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文本分类技术详解</w:t>
      </w:r>
    </w:p>
    <w:p>
      <w:r>
        <w:t>第一章：文本分类概述</w:t>
        <w:br/>
        <w:br/>
        <w:t>1.1 定义</w:t>
        <w:br/>
        <w:t>文本分类是将文本自动分配到预定义类别的过程。</w:t>
        <w:br/>
        <w:br/>
        <w:t>1.2 应用场景</w:t>
        <w:br/>
        <w:t>- 垃圾邮件过滤</w:t>
        <w:br/>
        <w:t>- 新闻分类</w:t>
        <w:br/>
        <w:t>- 情感分析</w:t>
        <w:br/>
        <w:t>- 主题识别</w:t>
        <w:br/>
        <w:br/>
        <w:t>第二章：传统机器学习方法</w:t>
        <w:br/>
        <w:br/>
        <w:t>2.1 特征提取方法</w:t>
        <w:br/>
        <w:t>- TF-IDF</w:t>
        <w:br/>
        <w:t>- 词袋模型</w:t>
        <w:br/>
        <w:t>- N-gram特征</w:t>
        <w:br/>
        <w:br/>
        <w:t>2.2 常用分类算法</w:t>
        <w:br/>
        <w:t>- 朴素贝叶斯</w:t>
        <w:br/>
        <w:t>- 支持向量机</w:t>
        <w:br/>
        <w:t>- 决策树</w:t>
        <w:br/>
        <w:t>- 随机森林</w:t>
        <w:br/>
        <w:br/>
        <w:t>第三章：深度学习方法</w:t>
        <w:br/>
        <w:br/>
        <w:t>3.1 CNN文本分类</w:t>
        <w:br/>
        <w:t>卷积神经网络在文本分类中表现出色，能够捕捉局部特征。</w:t>
        <w:br/>
        <w:br/>
        <w:t>3.2 RNN-LSTM文本分类</w:t>
        <w:br/>
        <w:t>循环神经网络适合处理序列数据，能够捕捉上下文信息。</w:t>
        <w:br/>
        <w:br/>
        <w:t>3.3 Transformer与BERT</w:t>
        <w:br/>
        <w:t>BERT模型在多项NLP任务中取得了突破性进展。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