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命名实体识别技术</w:t>
      </w:r>
    </w:p>
    <w:p>
      <w:r>
        <w:t>第一章：命名实体识别概述</w:t>
        <w:br/>
        <w:br/>
        <w:t>1.1 定义</w:t>
        <w:br/>
        <w:t>命名实体识别（Named Entity Recognition，NER）是识别文本中具有特定意义的实体的过程。</w:t>
        <w:br/>
        <w:br/>
        <w:t>1.2 实体类型</w:t>
        <w:br/>
        <w:t>- 人名（PER）</w:t>
        <w:br/>
        <w:t>- 地名（LOC）</w:t>
        <w:br/>
        <w:t>- 组织机构（ORG）</w:t>
        <w:br/>
        <w:t>- 时间（TIME）</w:t>
        <w:br/>
        <w:t>- 日期（DATE）</w:t>
        <w:br/>
        <w:t>- 数字（NUM）</w:t>
        <w:br/>
        <w:br/>
        <w:t>第二章：NER方法</w:t>
        <w:br/>
        <w:br/>
        <w:t>2.1 基于规则的方法</w:t>
        <w:br/>
        <w:t>使用正则表达式和字典进行实体识别。</w:t>
        <w:br/>
        <w:br/>
        <w:t>2.2 基于机器学习的方法</w:t>
        <w:br/>
        <w:t>- CRF（条件随机场）</w:t>
        <w:br/>
        <w:t>- SVM</w:t>
        <w:br/>
        <w:t>- 隐马尔可夫模型</w:t>
        <w:br/>
        <w:br/>
        <w:t>2.3 基于深度学习的方法</w:t>
        <w:br/>
        <w:t>- BiLSTM-CRF</w:t>
        <w:br/>
        <w:t>- BERT-NER</w:t>
        <w:br/>
        <w:br/>
        <w:t>第三章：评估指标</w:t>
        <w:br/>
        <w:br/>
        <w:t>3.1 精确率（Precision）</w:t>
        <w:br/>
        <w:t>3.2 召回率（Recall）</w:t>
        <w:br/>
        <w:t>3.3 F1值</w:t>
        <w:br/>
        <w:br/>
        <w:t>第四章：应用场景</w:t>
        <w:br/>
        <w:br/>
        <w:t>4.1 信息抽取</w:t>
        <w:br/>
        <w:t>4.2 知识图谱构建</w:t>
        <w:br/>
        <w:t>4.3 问答系统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