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RRR – RED ROCK RESORTS INC-CLASS A</w:t>
      </w:r>
    </w:p>
    <w:p>
      <w:r>
        <w:t>Bucket: .CASINO</w:t>
      </w:r>
    </w:p>
    <w:p>
      <w:r>
        <w:t>Bucket Symbol: .CASINO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.CASINO_Bucket_Thesis.docx (see Mosaic/02_Buckets/.CASINO/)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