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HUT – HUT 8 CORP</w:t>
      </w:r>
    </w:p>
    <w:p>
      <w:r>
        <w:t>Bucket: .DCSHORTS</w:t>
      </w:r>
    </w:p>
    <w:p>
      <w:r>
        <w:t>Bucket Symbol: .DCSHORTS</w:t>
      </w:r>
    </w:p>
    <w:p>
      <w:r>
        <w:t>Side: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.DCSHORTS_Bucket_Thesis.docx (see Mosaic/02_Buckets/.DCSHORTS/)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884"/>
          </w:tcPr>
          <w:p>
            <w:r>
              <w:t>mw_operation</w:t>
            </w:r>
          </w:p>
        </w:tc>
        <w:tc>
          <w:tcPr>
            <w:tcW w:type="dxa" w:w="1728"/>
          </w:tcPr>
          <w:p>
            <w:r>
              <w:t>MW in operation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Revenue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revenue_mw</w:t>
            </w:r>
          </w:p>
        </w:tc>
        <w:tc>
          <w:tcPr>
            <w:tcW w:type="dxa" w:w="1728"/>
          </w:tcPr>
          <w:p>
            <w:r>
              <w:t>Revenue / MW (M, annualized)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EBITDA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</w:t>
            </w:r>
          </w:p>
        </w:tc>
        <w:tc>
          <w:tcPr>
            <w:tcW w:type="dxa" w:w="1728"/>
          </w:tcPr>
          <w:p>
            <w:r>
              <w:t>Net Debt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Capex (M)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84"/>
          </w:tcPr>
          <w:p>
            <w:r>
              <w:t>net_debt_ebitda</w:t>
            </w:r>
          </w:p>
        </w:tc>
        <w:tc>
          <w:tcPr>
            <w:tcW w:type="dxa" w:w="1728"/>
          </w:tcPr>
          <w:p>
            <w:r>
              <w:t>Net Debt / LTM EBITDA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DEPRECATED (removed from bucket thesis KPI list)</w:t>
            </w:r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