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INTU – INTUIT INC</w:t>
      </w:r>
    </w:p>
    <w:p>
      <w:r>
        <w:t>Bucket: .ECOMM</w:t>
      </w:r>
    </w:p>
    <w:p>
      <w:r>
        <w:t>Bucket Symbol: .ECOMM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.ECOMM_Bucket_Thesis.docx (see Mosaic/02_Buckets/.ECOMM/)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