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PWR – QUANTA SERVICES INC</w:t>
      </w:r>
    </w:p>
    <w:p>
      <w:r>
        <w:t>Bucket: .INF</w:t>
      </w:r>
    </w:p>
    <w:p>
      <w:r>
        <w:t>Bucket Symbol: .INF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.INF_Bucket_Thesis.docx (see Mosaic/02_Buckets/.INF/)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