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543EFE60" ns2:textId="77777777" w:rsidR="00344F23" w:rsidRDefault="00000000">
      <w:pPr>
        <w:pStyle w:val="Heading1"/>
      </w:pPr>
      <w:r>
        <w:t>FLO – FLOWERS FOODS INC</w:t>
      </w:r>
    </w:p>
    <w:p ns2:paraId="0FB182DE" ns2:textId="77777777" w:rsidR="00344F23" w:rsidRDefault="00000000">
      <w:r>
        <w:t>Bucket: .MAHA</w:t>
      </w:r>
    </w:p>
    <w:p ns2:paraId="27F637E5" ns2:textId="77777777" w:rsidR="00344F23" w:rsidRDefault="00000000">
      <w:r>
        <w:t>Bucket Symbol: .MAHA</w:t>
      </w:r>
    </w:p>
    <w:p ns2:paraId="2BCB1D57" ns2:textId="77777777" w:rsidR="00344F23" w:rsidRDefault="00000000">
      <w:r>
        <w:t>Side: Short</w:t>
      </w:r>
    </w:p>
    <w:p ns2:paraId="2A316195" ns2:textId="16153A33" w:rsidR="00344F23" w:rsidRDefault="00000000">
      <w:r>
        <w:rPr>
          <w:b/>
        </w:rPr>
        <w:t xml:space="preserve">Last Updated: </w:t>
      </w:r>
      <w:r w:rsidR="00E36908">
        <w:t>2/17/2026</w:t>
      </w:r>
    </w:p>
    <w:p ns2:paraId="437955D7" ns2:textId="77777777" w:rsidR="00344F23" w:rsidRDefault="00344F23"/>
    <w:p ns2:paraId="20DEE23D" ns2:textId="77777777" w:rsidR="00344F23" w:rsidRDefault="00000000">
      <w:r>
        <w:t>Bucket thesis file: .MAHA_Bucket_Thesis.docx (see Mosaic/02_Buckets/.MAHA/)</w:t>
      </w:r>
    </w:p>
    <w:p ns2:paraId="2199FC6E" ns2:textId="5C4074EC" w:rsidR="00344F23" w:rsidRDefault="00E36908">
      <w:pPr>
        <w:pStyle w:val="Heading1"/>
      </w:pPr>
      <w:r>
        <w:t>2025</w:t>
      </w:r>
      <w:r w:rsidR="00000000">
        <w:t xml:space="preserve"> Q</w:t>
      </w:r>
      <w:r>
        <w:t>3</w:t>
      </w:r>
      <w:r w:rsidR="00000000">
        <w:t xml:space="preserve">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F23" ns2:paraId="07944EE9" ns2:textId="77777777">
        <w:tc>
          <w:tcPr>
            <w:tcW w:w="2880" w:type="dxa"/>
          </w:tcPr>
          <w:p ns2:paraId="2B75B944" ns2:textId="6EF40005" w:rsidR="00344F23" w:rsidRDefault="00000000">
            <w:r>
              <w:t xml:space="preserve">Date: </w:t>
            </w:r>
            <w:r w:rsidR="00E36908">
              <w:t>11/6/2025</w:t>
            </w:r>
          </w:p>
        </w:tc>
        <w:tc>
          <w:tcPr>
            <w:tcW w:w="2880" w:type="dxa"/>
          </w:tcPr>
          <w:p ns2:paraId="5E512D1C" ns2:textId="431D49A5" w:rsidR="00344F23" w:rsidRDefault="00000000">
            <w:r>
              <w:t xml:space="preserve">Source: </w:t>
            </w:r>
            <w:r w:rsidR="00E36908">
              <w:t>Company</w:t>
            </w:r>
          </w:p>
        </w:tc>
        <w:tc>
          <w:tcPr>
            <w:tcW w:w="2880" w:type="dxa"/>
          </w:tcPr>
          <w:p ns2:paraId="6B3C68FB" ns2:textId="20A32047" w:rsidR="00344F23" w:rsidRDefault="00000000">
            <w:r>
              <w:t xml:space="preserve">Fiscal Period: </w:t>
            </w:r>
            <w:r w:rsidR="00E36908">
              <w:t>2025 Q3</w:t>
            </w:r>
          </w:p>
        </w:tc>
      </w:tr>
    </w:tbl>
    <w:p ns2:paraId="5FA3FF82" ns2:textId="77777777" w:rsidR="00344F23" w:rsidRDefault="00344F23"/>
    <w:p ns2:paraId="318E0747" ns2:textId="77777777" w:rsidR="00344F23" w:rsidRDefault="00000000">
      <w:pPr>
        <w:pStyle w:val="Heading2"/>
      </w:pPr>
      <w:r>
        <w:t>Market Reaction [AUTOFILL]</w:t>
      </w:r>
    </w:p>
    <w:p ns2:paraId="30B9FB99" ns2:textId="77777777" w:rsidR="00344F23" w:rsidRDefault="00000000">
      <w:r>
        <w:t>Window: [-2D to +2D]</w:t>
      </w:r>
    </w:p>
    <w:p ns2:paraId="69F5D706" ns2:textId="77777777" w:rsidR="00344F23" w:rsidRDefault="00000000">
      <w:r>
        <w:t>Absolute Return: [AUTOFILL]</w:t>
      </w:r>
    </w:p>
    <w:p ns2:paraId="1746F519" ns2:textId="77777777" w:rsidR="00344F23" w:rsidRDefault="00000000">
      <w:r>
        <w:t>Relative to Benchmark: [AUTOFILL] (Benchmark: [SPY/IYT/XLI/etc])</w:t>
      </w:r>
    </w:p>
    <w:p ns2:paraId="1835737C" ns2:textId="77777777" w:rsidR="00344F23" w:rsidRDefault="00344F23"/>
    <w:p ns2:paraId="559C26C0" ns2:textId="77777777" w:rsidR="00344F23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344F23" ns2:paraId="3A25443E" ns2:textId="77777777">
        <w:tc>
          <w:tcPr>
            <w:tcW w:w="1728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344F23" ns2:paraId="322C6BC2" ns2:textId="77777777">
        <w:tc>
          <w:tcPr>
            <w:tcW w:w="1728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-2.9%</w:t>
            </w:r>
          </w:p>
        </w:tc>
        <w:tc>
          <w:tcPr>
            <w:tcW w:w="1728" w:type="dxa"/>
          </w:tcPr>
          <w:p>
            <w:r/>
          </w:p>
        </w:tc>
        <w:tc>
          <w:p>
            <w:r>
              <w:t>+70 bps Q/Q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Was -3.6% last Q</w:t>
            </w:r>
          </w:p>
        </w:tc>
      </w:tr>
      <w:tr w:rsidR="00344F23" ns2:paraId="483147D3" ns2:textId="77777777"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-2.3%</w:t>
            </w:r>
          </w:p>
        </w:tc>
        <w:tc>
          <w:tcPr>
            <w:tcW w:w="1728" w:type="dxa"/>
          </w:tcPr>
          <w:p>
            <w:r/>
          </w:p>
        </w:tc>
        <w:tc>
          <w:p>
            <w:r>
              <w:t>+10 bps Q/Q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Was -2.4% last q</w:t>
            </w:r>
          </w:p>
        </w:tc>
      </w:tr>
      <w:tr w:rsidR="00344F23" ns2:paraId="04C3CA27" ns2:textId="77777777"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-0.6%</w:t>
            </w:r>
          </w:p>
        </w:tc>
        <w:tc>
          <w:tcPr>
            <w:tcW w:w="1728" w:type="dxa"/>
          </w:tcPr>
          <w:p>
            <w:r/>
          </w:p>
        </w:tc>
        <w:tc>
          <w:p>
            <w:r>
              <w:t>+60 bps Q/Q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Was -1.2% last q</w:t>
            </w:r>
          </w:p>
        </w:tc>
      </w:tr>
      <w:tr w:rsidR="00344F23" ns2:paraId="1AC8B93B" ns2:textId="77777777">
        <w:tc>
          <w:tcPr>
            <w:tcW w:w="1728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47.93%</w:t>
            </w:r>
          </w:p>
        </w:tc>
        <w:tc>
          <w:tcPr>
            <w:tcW w:w="1728" w:type="dxa"/>
          </w:tcPr>
          <w:p>
            <w:r/>
          </w:p>
        </w:tc>
        <w:tc>
          <w:p>
            <w:r>
              <w:t>-7 bps Y/Y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344F23" ns2:paraId="1C306468" ns2:textId="77777777">
        <w:tc>
          <w:tcPr>
            <w:tcW w:w="1728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46.82%</w:t>
            </w:r>
          </w:p>
        </w:tc>
        <w:tc>
          <w:tcPr>
            <w:tcW w:w="1728" w:type="dxa"/>
          </w:tcPr>
          <w:p>
            <w:r/>
          </w:p>
        </w:tc>
        <w:tc>
          <w:p>
            <w:r>
              <w:t>-20 bps Y/Y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788982A" ns2:textId="77777777" w:rsidR="00344F23" w:rsidRDefault="00344F23"/>
    <w:p ns2:paraId="1E424772" ns2:textId="77777777" w:rsidR="00344F23" w:rsidRDefault="00000000">
      <w:pPr>
        <w:pStyle w:val="Heading2"/>
      </w:pPr>
      <w:r>
        <w:t>Changes to Outlook / Guidance</w:t>
      </w:r>
    </w:p>
    <w:p ns2:paraId="6FBB9F20" ns2:textId="36824664" w:rsidR="00344F23" w:rsidRDefault="00BC4B86">
      <w:pPr>
        <w:pStyle w:val="ListBullet"/>
      </w:pPr>
      <w:r>
        <w:t>FY25 Organic growth</w:t>
      </w:r>
      <w:r w:rsidR="00000000">
        <w:t xml:space="preserve"> </w:t>
      </w:r>
      <w:r>
        <w:t>of -1.4% to -0.4%</w:t>
      </w:r>
    </w:p>
    <w:p ns2:paraId="0BD4901B" ns2:textId="60198FF7" w:rsidR="00344F23" w:rsidRDefault="00BC4B86">
      <w:pPr>
        <w:pStyle w:val="ListBullet"/>
      </w:pPr>
      <w:r>
        <w:t>FY25 EBITDA of $515M to $532M</w:t>
      </w:r>
      <w:r w:rsidR="001C7AFA">
        <w:t xml:space="preserve"> (~-1%)</w:t>
      </w:r>
    </w:p>
    <w:p ns2:paraId="74A90A7C" ns2:textId="77777777" w:rsidR="00344F23" w:rsidRDefault="00000000">
      <w:pPr>
        <w:pStyle w:val="Heading2"/>
      </w:pPr>
      <w:r>
        <w:lastRenderedPageBreak/>
        <w:t>What Changed vs Prior Quarter (Max 3)</w:t>
      </w:r>
    </w:p>
    <w:p ns2:paraId="14043D79" ns2:textId="2607F0C1" w:rsidR="00344F23" w:rsidRDefault="001C7AFA">
      <w:pPr>
        <w:pStyle w:val="ListBullet"/>
      </w:pPr>
      <w:r>
        <w:t>Lowered margin outlook: “innovation” weighing</w:t>
      </w:r>
    </w:p>
    <w:p ns2:paraId="01B6F957" ns2:textId="77777777" w:rsidR="00344F23" w:rsidRDefault="00000000">
      <w:pPr>
        <w:pStyle w:val="ListBullet"/>
      </w:pPr>
      <w:r>
        <w:t xml:space="preserve">• </w:t>
      </w:r>
    </w:p>
    <w:p ns2:paraId="638842CA" ns2:textId="77777777" w:rsidR="00344F23" w:rsidRDefault="00000000">
      <w:pPr>
        <w:pStyle w:val="ListBullet"/>
      </w:pPr>
      <w:r>
        <w:t xml:space="preserve">• </w:t>
      </w:r>
    </w:p>
    <w:p ns2:paraId="7D772476" ns2:textId="77777777" w:rsidR="00344F23" w:rsidRDefault="00000000">
      <w:pPr>
        <w:pStyle w:val="Heading2"/>
      </w:pPr>
      <w:r>
        <w:t>Thesis Confirmation</w:t>
      </w:r>
    </w:p>
    <w:p ns2:paraId="5EBEB4FB" ns2:textId="6FFFD97B" w:rsidR="00344F23" w:rsidRPr="001C7AFA" w:rsidRDefault="001C7AFA">
      <w:pPr>
        <w:pStyle w:val="ListBullet"/>
      </w:pPr>
      <w:r w:rsidRPr="001C7AFA">
        <w:t>Margin down Y/Y on unde</w:t>
      </w:r>
      <w:r>
        <w:t xml:space="preserve">rutilization </w:t>
      </w:r>
      <w:r w:rsidR="00CF247E">
        <w:t xml:space="preserve">from </w:t>
      </w:r>
      <w:r>
        <w:t xml:space="preserve">investments in </w:t>
      </w:r>
      <w:r w:rsidR="00CF247E">
        <w:t xml:space="preserve">smaller </w:t>
      </w:r>
      <w:proofErr w:type="spellStart"/>
      <w:r w:rsidR="00CF247E">
        <w:t>skus</w:t>
      </w:r>
      <w:proofErr w:type="spellEnd"/>
    </w:p>
    <w:p ns2:paraId="5531F399" ns2:textId="3D34E4CC" w:rsidR="00344F23" w:rsidRDefault="001C7AFA">
      <w:pPr>
        <w:pStyle w:val="ListBullet"/>
      </w:pPr>
      <w:r>
        <w:t>Core traditional portfolio worsening, premium/protein bread not sufficient offset yet</w:t>
      </w:r>
    </w:p>
    <w:p ns2:paraId="785B1C6E" ns2:textId="77777777" w:rsidR="00344F23" w:rsidRDefault="00000000">
      <w:pPr>
        <w:pStyle w:val="ListBullet"/>
      </w:pPr>
      <w:r>
        <w:t xml:space="preserve">• </w:t>
      </w:r>
    </w:p>
    <w:p ns2:paraId="5A5E9EB9" ns2:textId="77777777" w:rsidR="00344F23" w:rsidRDefault="00000000">
      <w:pPr>
        <w:pStyle w:val="Heading2"/>
      </w:pPr>
      <w:r>
        <w:t>Thesis Risks</w:t>
      </w:r>
    </w:p>
    <w:p ns2:paraId="7AFBF54C" ns2:textId="27814E13" w:rsidR="00344F23" w:rsidRDefault="00CF247E">
      <w:pPr>
        <w:pStyle w:val="ListBullet"/>
      </w:pPr>
      <w:r>
        <w:t>Dave’s Killer and Canyon (premium) up 10% and 6% Y/Y respectively</w:t>
      </w:r>
      <w:r w:rsidR="00000000">
        <w:t xml:space="preserve"> </w:t>
      </w:r>
    </w:p>
    <w:p ns2:paraId="2EFE5980" ns2:textId="77777777" w:rsidR="00344F23" w:rsidRDefault="00000000">
      <w:pPr>
        <w:pStyle w:val="ListBullet"/>
      </w:pPr>
      <w:r>
        <w:t xml:space="preserve">• </w:t>
      </w:r>
    </w:p>
    <w:p ns2:paraId="6EBC44C3" ns2:textId="77777777" w:rsidR="00344F23" w:rsidRDefault="00000000">
      <w:pPr>
        <w:pStyle w:val="ListBullet"/>
      </w:pPr>
      <w:r>
        <w:t xml:space="preserve">• </w:t>
      </w:r>
    </w:p>
    <w:p ns2:paraId="47A6CEB2" ns2:textId="77777777" w:rsidR="00344F23" w:rsidRDefault="00000000">
      <w:pPr>
        <w:pStyle w:val="Heading2"/>
      </w:pPr>
      <w:r>
        <w:t>Other Idiosyncratic / Temporary Factors</w:t>
      </w:r>
    </w:p>
    <w:p ns2:paraId="65546531" ns2:textId="6A9EBA65" w:rsidR="00344F23" w:rsidRDefault="001C7AFA">
      <w:pPr>
        <w:pStyle w:val="ListBullet"/>
      </w:pPr>
      <w:r>
        <w:t>Leverage and dividend issues leading them to cut capex</w:t>
      </w:r>
      <w:r w:rsidR="00000000">
        <w:t xml:space="preserve"> </w:t>
      </w:r>
    </w:p>
    <w:p ns2:paraId="71BB0388" ns2:textId="77777777" w:rsidR="00344F23" w:rsidRDefault="00000000">
      <w:pPr>
        <w:pStyle w:val="ListBullet"/>
      </w:pPr>
      <w:r>
        <w:t xml:space="preserve">• </w:t>
      </w:r>
    </w:p>
    <w:p ns2:paraId="2E83667A" ns2:textId="77777777" w:rsidR="00344F23" w:rsidRDefault="00000000">
      <w:pPr>
        <w:pStyle w:val="Heading2"/>
      </w:pPr>
      <w:r>
        <w:t>Diligence Questions</w:t>
      </w:r>
    </w:p>
    <w:p ns2:paraId="01FF29B8" ns2:textId="77777777" w:rsidR="00344F23" w:rsidRDefault="00000000">
      <w:pPr>
        <w:pStyle w:val="ListBullet"/>
      </w:pPr>
      <w:r>
        <w:t xml:space="preserve">• </w:t>
      </w:r>
    </w:p>
    <w:p ns2:paraId="34F031B0" ns2:textId="77777777" w:rsidR="00344F23" w:rsidRDefault="00000000">
      <w:pPr>
        <w:pStyle w:val="ListBullet"/>
      </w:pPr>
      <w:r>
        <w:t xml:space="preserve">• </w:t>
      </w:r>
    </w:p>
    <w:p ns2:paraId="7DAF0F78" ns2:textId="77777777" w:rsidR="00344F23" w:rsidRDefault="00000000">
      <w:pPr>
        <w:pStyle w:val="Heading2"/>
      </w:pPr>
      <w:r>
        <w:t>New Ideas / Adjacent Themes</w:t>
      </w:r>
    </w:p>
    <w:p ns2:paraId="3FF159F7" ns2:textId="77777777" w:rsidR="00344F23" w:rsidRDefault="00000000">
      <w:pPr>
        <w:pStyle w:val="ListBullet"/>
      </w:pPr>
      <w:r>
        <w:t xml:space="preserve">• </w:t>
      </w:r>
    </w:p>
    <w:p ns2:paraId="29153DCF" ns2:textId="77777777" w:rsidR="00344F23" w:rsidRDefault="00000000">
      <w:pPr>
        <w:pStyle w:val="ListBullet"/>
      </w:pPr>
      <w:r>
        <w:t xml:space="preserve">• </w:t>
      </w:r>
    </w:p>
    <w:p ns2:paraId="2EF10950" ns2:textId="77777777" w:rsidR="00344F23" w:rsidRDefault="00344F23"/>
    <w:p ns2:paraId="6FFF171A" ns2:textId="77777777" w:rsidR="00344F23" w:rsidRDefault="00000000">
      <w:pPr>
        <w:pStyle w:val="Heading2"/>
      </w:pPr>
      <w:r>
        <w:t>Thesis Progress</w:t>
      </w:r>
    </w:p>
    <w:p ns2:paraId="282646DE" ns2:textId="03F34BEE" w:rsidR="00344F23" w:rsidRDefault="00000000">
      <w:r>
        <w:t xml:space="preserve">Signal (select one):  </w:t>
      </w:r>
      <w:r w:rsidR="00CF247E">
        <w:t>●</w:t>
      </w:r>
      <w:r>
        <w:t xml:space="preserve"> Green    ○ Yellow    ○ Red    ○ Unknown</w:t>
      </w:r>
    </w:p>
    <w:p ns2:paraId="5F798764" ns2:textId="77777777" w:rsidR="00344F23" w:rsidRDefault="00000000">
      <w:r>
        <w:t>Tip: replace the chosen circle with "●" (filled circle).</w:t>
      </w:r>
    </w:p>
    <w:p ns2:paraId="544BF1E0" ns2:textId="77777777" w:rsidR="00344F23" w:rsidRDefault="00000000">
      <w:r>
        <w:rPr>
          <w:b/>
        </w:rPr>
        <w:t xml:space="preserve">One-Line Rationale (Required): </w:t>
      </w:r>
    </w:p>
    <w:p ns2:paraId="008B0375" ns2:textId="101903DC" w:rsidR="00344F23" w:rsidRDefault="00CF247E">
      <w:r>
        <w:t>Volume deleverage from category weakness and mix shift to smaller SKUs</w:t>
      </w:r>
    </w:p>
    <w:p ns2:paraId="70105440" ns2:textId="77777777" w:rsidR="00344F23" w:rsidRDefault="00000000">
      <w:pPr>
        <w:pStyle w:val="Heading2"/>
      </w:pPr>
      <w:r>
        <w:t>Fail Point Check</w:t>
      </w:r>
    </w:p>
    <w:p ns2:paraId="3D7D16A9" ns2:textId="77777777" w:rsidR="00344F23" w:rsidRDefault="00000000">
      <w:r>
        <w:t>For SHORT theses: list POSITIVE developments that threaten the short. For LONG theses: list NEGATIVE developments that threaten the long.</w:t>
      </w:r>
    </w:p>
    <w:p ns2:paraId="02DB16B5" ns2:textId="77777777" w:rsidR="00344F23" w:rsidRDefault="00000000">
      <w:r>
        <w:t>Macro / Thesis Drivers:</w:t>
      </w:r>
    </w:p>
    <w:p ns2:paraId="2A02D1E8" ns2:textId="77777777" w:rsidR="00344F23" w:rsidRDefault="00000000">
      <w:pPr>
        <w:pStyle w:val="ListBullet"/>
      </w:pPr>
      <w:r>
        <w:t xml:space="preserve">• </w:t>
      </w:r>
    </w:p>
    <w:p ns2:paraId="493B74F2" ns2:textId="77777777" w:rsidR="00344F23" w:rsidRDefault="00000000">
      <w:r>
        <w:lastRenderedPageBreak/>
        <w:t>Execution / Company Drivers:</w:t>
      </w:r>
    </w:p>
    <w:p ns2:paraId="09023338" ns2:textId="77777777" w:rsidR="00344F23" w:rsidRDefault="00000000">
      <w:pPr>
        <w:pStyle w:val="ListBullet"/>
      </w:pPr>
      <w:r>
        <w:t xml:space="preserve">• </w:t>
      </w:r>
    </w:p>
    <w:p ns2:paraId="3473B3E0" ns2:textId="77777777" w:rsidR="00344F23" w:rsidRDefault="00000000">
      <w:r>
        <w:t>Structural Break Emerging:</w:t>
      </w:r>
    </w:p>
    <w:p ns2:paraId="55C86B9F" ns2:textId="77777777" w:rsidR="00344F23" w:rsidRDefault="00000000">
      <w:pPr>
        <w:pStyle w:val="ListBullet"/>
      </w:pPr>
      <w:r>
        <w:t xml:space="preserve">• </w:t>
      </w:r>
    </w:p>
    <w:p ns2:paraId="04D58509" ns2:textId="69EB73EB" w:rsidR="00000000" w:rsidRDefault="009279C5">
      <w:pPr>
        <w:pStyle w:val="Heading1"/>
      </w:pPr>
      <w:r>
        <w:t>2025</w:t>
      </w:r>
      <w:r w:rsidR="00000000">
        <w:t xml:space="preserve"> Q</w:t>
      </w:r>
      <w:r>
        <w:t>4</w:t>
      </w:r>
      <w:r w:rsidR="00000000">
        <w:t xml:space="preserve">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31091628" ns2:textId="77777777">
        <w:tc>
          <w:tcPr>
            <w:tcW w:w="2880" w:type="dxa"/>
          </w:tcPr>
          <w:p ns2:paraId="0E5D6EAF" ns2:textId="0D8E1647" w:rsidR="00000000" w:rsidRDefault="00000000">
            <w:r>
              <w:t xml:space="preserve">Date: </w:t>
            </w:r>
            <w:r w:rsidR="009279C5">
              <w:t>2/12/2026</w:t>
            </w:r>
          </w:p>
        </w:tc>
        <w:tc>
          <w:tcPr>
            <w:tcW w:w="2880" w:type="dxa"/>
          </w:tcPr>
          <w:p ns2:paraId="316BDCD5" ns2:textId="5678DA26" w:rsidR="00000000" w:rsidRDefault="00000000">
            <w:r>
              <w:t xml:space="preserve">Source: </w:t>
            </w:r>
            <w:r w:rsidR="009279C5">
              <w:t>Company</w:t>
            </w:r>
          </w:p>
        </w:tc>
        <w:tc>
          <w:tcPr>
            <w:tcW w:w="2880" w:type="dxa"/>
          </w:tcPr>
          <w:p ns2:paraId="1203A622" ns2:textId="740688AD" w:rsidR="00000000" w:rsidRDefault="00000000">
            <w:r>
              <w:t xml:space="preserve">Fiscal Period: </w:t>
            </w:r>
            <w:r w:rsidR="009279C5">
              <w:t>2025 Q4</w:t>
            </w:r>
          </w:p>
        </w:tc>
      </w:tr>
    </w:tbl>
    <w:p ns2:paraId="44A3D206" ns2:textId="77777777" w:rsidR="00000000" w:rsidRDefault="00000000"/>
    <w:p ns2:paraId="5BBD13AF" ns2:textId="77777777" w:rsidR="00000000" w:rsidRDefault="00000000">
      <w:pPr>
        <w:pStyle w:val="Heading2"/>
      </w:pPr>
      <w:r>
        <w:t>Market Reaction [AUTOFILL]</w:t>
      </w:r>
    </w:p>
    <w:p ns2:paraId="7FA902CD" ns2:textId="77777777" w:rsidR="00000000" w:rsidRDefault="00000000">
      <w:r>
        <w:t>Window: [-2D to +2D]</w:t>
      </w:r>
    </w:p>
    <w:p ns2:paraId="11DD77B3" ns2:textId="77777777" w:rsidR="00000000" w:rsidRDefault="00000000">
      <w:r>
        <w:t>Absolute Return: [AUTOFILL]</w:t>
      </w:r>
    </w:p>
    <w:p ns2:paraId="7845C000" ns2:textId="77777777" w:rsidR="00000000" w:rsidRDefault="00000000">
      <w:r>
        <w:t>Relative to Benchmark: [AUTOFILL] (Benchmark: [SPY/IYT/XLI/etc])</w:t>
      </w:r>
    </w:p>
    <w:p ns2:paraId="26E3C620" ns2:textId="77777777" w:rsidR="00000000" w:rsidRDefault="00000000"/>
    <w:p ns2:paraId="0B347280" ns2:textId="77777777" w:rsidR="00000000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643B2B1B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5744C7F5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-1.5%</w:t>
            </w:r>
          </w:p>
        </w:tc>
        <w:tc>
          <w:tcPr>
            <w:tcW w:w="1728" w:type="dxa"/>
          </w:tcPr>
          <w:p>
            <w:r/>
          </w:p>
        </w:tc>
        <w:tc>
          <w:p>
            <w:r>
              <w:t>+140 bps Q/Q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2F5DE88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-2.2%</w:t>
            </w:r>
          </w:p>
        </w:tc>
        <w:tc>
          <w:tcPr>
            <w:tcW w:w="1728" w:type="dxa"/>
          </w:tcPr>
          <w:p>
            <w:r/>
          </w:p>
        </w:tc>
        <w:tc>
          <w:p>
            <w:r>
              <w:t>+10 bps Q/Q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00EDA0C5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+0.7%</w:t>
            </w:r>
          </w:p>
        </w:tc>
        <w:tc>
          <w:tcPr>
            <w:tcW w:w="1728" w:type="dxa"/>
          </w:tcPr>
          <w:p>
            <w:r/>
          </w:p>
        </w:tc>
        <w:tc>
          <w:p>
            <w:r>
              <w:t>+130 bps Q/Q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998642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48.5%</w:t>
            </w:r>
          </w:p>
        </w:tc>
        <w:tc>
          <w:tcPr>
            <w:tcW w:w="1728" w:type="dxa"/>
          </w:tcPr>
          <w:p>
            <w:r/>
          </w:p>
        </w:tc>
        <w:tc>
          <w:p>
            <w:r>
              <w:t>-30 bps Y/Y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FF2370F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6.4%</w:t>
            </w:r>
          </w:p>
        </w:tc>
        <w:tc>
          <w:tcPr>
            <w:tcW w:w="1728" w:type="dxa"/>
          </w:tcPr>
          <w:p>
            <w:r/>
          </w:p>
        </w:tc>
        <w:tc>
          <w:p>
            <w:r>
              <w:t>+51 bps Y/Y</w:t>
            </w:r>
          </w:p>
        </w:tc>
        <w:tc>
          <w:p/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3A3736C2" ns2:textId="77777777" w:rsidR="00000000" w:rsidRDefault="00000000" w:rsidP="00186C4C"/>
    <w:p ns2:paraId="733C7123" ns2:textId="77777777" w:rsidR="00000000" w:rsidRDefault="00000000" w:rsidP="00186C4C">
      <w:pPr>
        <w:pStyle w:val="Heading2"/>
      </w:pPr>
      <w:r>
        <w:t>KPI Summary – Additional KPIs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0A852534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3A83172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2628BFA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1A62AD78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3B61BBAC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58B2EC1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578D937B" ns2:textId="77777777" w:rsidR="00000000" w:rsidRDefault="00000000" w:rsidP="00186C4C"/>
    <w:p ns2:paraId="6D5FA8B4" ns2:textId="77777777" w:rsidR="00000000" w:rsidRDefault="00000000"/>
    <w:p ns2:paraId="09D7E520" ns2:textId="77777777" w:rsidR="00000000" w:rsidRDefault="00000000">
      <w:pPr>
        <w:pStyle w:val="Heading2"/>
      </w:pPr>
      <w:r>
        <w:t>Changes to Outlook / Guidance</w:t>
      </w:r>
    </w:p>
    <w:p ns2:paraId="3A7DA71C" ns2:textId="348616C0" w:rsidR="00000000" w:rsidRDefault="00A71A9C">
      <w:pPr>
        <w:pStyle w:val="ListBullet"/>
      </w:pPr>
      <w:r>
        <w:t>FY26 revenue guide: -1.8% to +0.2% Y/Y</w:t>
      </w:r>
    </w:p>
    <w:p ns2:paraId="4DBA6C02" ns2:textId="075F5FE6" w:rsidR="00A71A9C" w:rsidRDefault="00A71A9C">
      <w:pPr>
        <w:pStyle w:val="ListBullet"/>
      </w:pPr>
      <w:r>
        <w:lastRenderedPageBreak/>
        <w:t>FY26 implied operating margin: 5.6% to 6.4% (-140 bps to -60 bps Y/Y)</w:t>
      </w:r>
    </w:p>
    <w:p ns2:paraId="0180B6A4" ns2:textId="77777777" w:rsidR="00000000" w:rsidRDefault="00000000">
      <w:pPr>
        <w:pStyle w:val="ListBullet"/>
      </w:pPr>
      <w:r>
        <w:t xml:space="preserve">• </w:t>
      </w:r>
    </w:p>
    <w:p ns2:paraId="41EB6069" ns2:textId="77777777" w:rsidR="00000000" w:rsidRDefault="00000000">
      <w:pPr>
        <w:pStyle w:val="Heading2"/>
      </w:pPr>
      <w:r>
        <w:t>What Changed vs Prior Quarter (Max 3)</w:t>
      </w:r>
    </w:p>
    <w:p ns2:paraId="35E64838" ns2:textId="3F3A001C" w:rsidR="00A043DC" w:rsidRDefault="00A71A9C">
      <w:pPr>
        <w:pStyle w:val="ListBullet"/>
      </w:pPr>
      <w:r>
        <w:t xml:space="preserve">2026 </w:t>
      </w:r>
      <w:r w:rsidR="00A043DC">
        <w:t xml:space="preserve">margins to contract </w:t>
      </w:r>
      <w:r w:rsidR="0047013B">
        <w:t>on more investments</w:t>
      </w:r>
      <w:r w:rsidR="00EB4BA8">
        <w:t xml:space="preserve"> in the </w:t>
      </w:r>
      <w:r w:rsidR="0047013B">
        <w:t>traditional category</w:t>
      </w:r>
    </w:p>
    <w:p ns2:paraId="7DDE63C6" ns2:textId="28F86AD7" w:rsidR="00000000" w:rsidRDefault="00A71A9C">
      <w:pPr>
        <w:pStyle w:val="ListBullet"/>
      </w:pPr>
      <w:r>
        <w:t>began “comprehensive review” of entire portfolio</w:t>
      </w:r>
    </w:p>
    <w:p ns2:paraId="2E7F8484" ns2:textId="77777777" w:rsidR="00000000" w:rsidRDefault="00000000">
      <w:pPr>
        <w:pStyle w:val="ListBullet"/>
      </w:pPr>
      <w:r>
        <w:t xml:space="preserve">• </w:t>
      </w:r>
    </w:p>
    <w:p ns2:paraId="6D0B9185" ns2:textId="77777777" w:rsidR="00000000" w:rsidRDefault="00000000">
      <w:pPr>
        <w:pStyle w:val="Heading2"/>
      </w:pPr>
      <w:r>
        <w:t>Thesis Confirmation</w:t>
      </w:r>
    </w:p>
    <w:p ns2:paraId="6FDA85C9" ns2:textId="66EC4B52" w:rsidR="00000000" w:rsidRDefault="00A71A9C">
      <w:pPr>
        <w:pStyle w:val="ListBullet"/>
      </w:pPr>
      <w:r>
        <w:t>Traditional loaf continues to underperform the category (Nature’s Own)</w:t>
      </w:r>
    </w:p>
    <w:p ns2:paraId="2D4B7492" ns2:textId="0DD40F63" w:rsidR="00000000" w:rsidRDefault="00A043DC">
      <w:pPr>
        <w:pStyle w:val="ListBullet"/>
      </w:pPr>
      <w:r>
        <w:t>Smaller loaves gaining more traction</w:t>
      </w:r>
      <w:r w:rsidR="00000000">
        <w:t xml:space="preserve"> </w:t>
      </w:r>
    </w:p>
    <w:p ns2:paraId="42C3C4F4" ns2:textId="517E2E14" w:rsidR="00000000" w:rsidRDefault="00A043DC">
      <w:pPr>
        <w:pStyle w:val="ListBullet"/>
      </w:pPr>
      <w:r>
        <w:t>Bread category is down 4%</w:t>
      </w:r>
    </w:p>
    <w:p ns2:paraId="6B679C28" ns2:textId="77777777" w:rsidR="00000000" w:rsidRDefault="00000000">
      <w:pPr>
        <w:pStyle w:val="Heading2"/>
      </w:pPr>
      <w:r>
        <w:t>Thesis Risks</w:t>
      </w:r>
    </w:p>
    <w:p ns2:paraId="00DE8A5E" ns2:textId="42BC35F5" w:rsidR="00000000" w:rsidRDefault="00A043DC">
      <w:pPr>
        <w:pStyle w:val="ListBullet"/>
      </w:pPr>
      <w:r>
        <w:t>DKB and Simple Mills (premium) continues to be share gainers</w:t>
      </w:r>
    </w:p>
    <w:p ns2:paraId="746EF7E9" ns2:textId="77777777" w:rsidR="00000000" w:rsidRDefault="00000000">
      <w:pPr>
        <w:pStyle w:val="ListBullet"/>
      </w:pPr>
      <w:r>
        <w:t xml:space="preserve">• </w:t>
      </w:r>
    </w:p>
    <w:p ns2:paraId="60299596" ns2:textId="77777777" w:rsidR="00000000" w:rsidRDefault="00000000">
      <w:pPr>
        <w:pStyle w:val="ListBullet"/>
      </w:pPr>
      <w:r>
        <w:t xml:space="preserve">• </w:t>
      </w:r>
    </w:p>
    <w:p ns2:paraId="365C8F1C" ns2:textId="77777777" w:rsidR="00000000" w:rsidRDefault="00000000">
      <w:pPr>
        <w:pStyle w:val="Heading2"/>
      </w:pPr>
      <w:r>
        <w:t>Other Idiosyncratic / Temporary Factors</w:t>
      </w:r>
    </w:p>
    <w:p ns2:paraId="17EAE311" ns2:textId="6E916D96" w:rsidR="00000000" w:rsidRDefault="00A043DC">
      <w:pPr>
        <w:pStyle w:val="ListBullet"/>
      </w:pPr>
      <w:r>
        <w:t>Evaluating dividend policy, currently guiding to EPS below</w:t>
      </w:r>
      <w:r w:rsidR="00000000">
        <w:t xml:space="preserve"> </w:t>
      </w:r>
      <w:r>
        <w:t>the payout</w:t>
      </w:r>
    </w:p>
    <w:p ns2:paraId="2915B801" ns2:textId="417D30B1" w:rsidR="00000000" w:rsidRDefault="00A043DC">
      <w:pPr>
        <w:pStyle w:val="ListBullet"/>
      </w:pPr>
      <w:r>
        <w:t>Focus of review: get traditional bread back to growth, squeeze efficiencies out of supply chain</w:t>
      </w:r>
      <w:r w:rsidR="00000000">
        <w:t xml:space="preserve"> </w:t>
      </w:r>
    </w:p>
    <w:p ns2:paraId="40B4A91C" ns2:textId="7CAB76D8" w:rsidR="00A043DC" w:rsidRDefault="00A043DC">
      <w:pPr>
        <w:pStyle w:val="ListBullet"/>
      </w:pPr>
      <w:r>
        <w:t>Snap payments could be headwind</w:t>
      </w:r>
    </w:p>
    <w:p ns2:paraId="4140B403" ns2:textId="77777777" w:rsidR="00000000" w:rsidRDefault="00000000">
      <w:pPr>
        <w:pStyle w:val="Heading2"/>
      </w:pPr>
      <w:r>
        <w:t>Diligence Questions</w:t>
      </w:r>
    </w:p>
    <w:p ns2:paraId="6A46B306" ns2:textId="77777777" w:rsidR="00000000" w:rsidRDefault="00000000">
      <w:pPr>
        <w:pStyle w:val="ListBullet"/>
      </w:pPr>
      <w:r>
        <w:t xml:space="preserve">• </w:t>
      </w:r>
    </w:p>
    <w:p ns2:paraId="354EE883" ns2:textId="77777777" w:rsidR="00000000" w:rsidRDefault="00000000">
      <w:pPr>
        <w:pStyle w:val="ListBullet"/>
      </w:pPr>
      <w:r>
        <w:t xml:space="preserve">• </w:t>
      </w:r>
    </w:p>
    <w:p ns2:paraId="2F3AC2AE" ns2:textId="77777777" w:rsidR="00000000" w:rsidRDefault="00000000">
      <w:pPr>
        <w:pStyle w:val="Heading2"/>
      </w:pPr>
      <w:r>
        <w:t>New Ideas / Adjacent Themes</w:t>
      </w:r>
    </w:p>
    <w:p ns2:paraId="7C4B65EC" ns2:textId="77777777" w:rsidR="00000000" w:rsidRDefault="00000000">
      <w:pPr>
        <w:pStyle w:val="ListBullet"/>
      </w:pPr>
      <w:r>
        <w:t xml:space="preserve">• </w:t>
      </w:r>
    </w:p>
    <w:p ns2:paraId="73921155" ns2:textId="77777777" w:rsidR="00000000" w:rsidRDefault="00000000">
      <w:pPr>
        <w:pStyle w:val="ListBullet"/>
      </w:pPr>
      <w:r>
        <w:t xml:space="preserve">• </w:t>
      </w:r>
    </w:p>
    <w:p ns2:paraId="45AFDACC" ns2:textId="77777777" w:rsidR="00000000" w:rsidRDefault="00000000"/>
    <w:p ns2:paraId="066993C3" ns2:textId="77777777" w:rsidR="00000000" w:rsidRDefault="00000000">
      <w:pPr>
        <w:pStyle w:val="Heading2"/>
      </w:pPr>
      <w:r>
        <w:t>Thesis Progress</w:t>
      </w:r>
    </w:p>
    <w:p ns2:paraId="1B56568A" ns2:textId="596C84AD" w:rsidR="00000000" w:rsidRDefault="00000000">
      <w:r>
        <w:t xml:space="preserve">Signal (select one):  </w:t>
      </w:r>
      <w:r w:rsidR="00A043DC">
        <w:t>●</w:t>
      </w:r>
      <w:r>
        <w:t xml:space="preserve"> Green    ○ Yellow    ○ Red    ○ Unknown</w:t>
      </w:r>
    </w:p>
    <w:p ns2:paraId="5A42B689" ns2:textId="77777777" w:rsidR="00000000" w:rsidRDefault="00000000">
      <w:r>
        <w:t>Tip: replace the chosen circle with "●" (filled circle).</w:t>
      </w:r>
    </w:p>
    <w:p ns2:paraId="4C618DC5" ns2:textId="77777777" w:rsidR="00000000" w:rsidRDefault="00000000">
      <w:r>
        <w:rPr>
          <w:b/>
        </w:rPr>
        <w:t xml:space="preserve">One-Line Rationale (Required): </w:t>
      </w:r>
    </w:p>
    <w:p ns2:paraId="55889CE6" ns2:textId="7A0AE926" w:rsidR="00000000" w:rsidRDefault="0047013B">
      <w:r>
        <w:t>Investing margins on innovation but still not turning sales around</w:t>
      </w:r>
    </w:p>
    <w:p ns2:paraId="74F817B1" ns2:textId="77777777" w:rsidR="00000000" w:rsidRDefault="00000000">
      <w:pPr>
        <w:pStyle w:val="Heading2"/>
      </w:pPr>
      <w:r>
        <w:lastRenderedPageBreak/>
        <w:t>Fail Point Check</w:t>
      </w:r>
    </w:p>
    <w:p ns2:paraId="6CB1CFF8" ns2:textId="77777777" w:rsidR="00000000" w:rsidRDefault="00000000">
      <w:r>
        <w:t>For SHORT theses: list POSITIVE developments that threaten the short. For LONG theses: list NEGATIVE developments that threaten the long.</w:t>
      </w:r>
    </w:p>
    <w:p ns2:paraId="7C8441DE" ns2:textId="77777777" w:rsidR="00000000" w:rsidRDefault="00000000">
      <w:r>
        <w:t>Macro / Thesis Drivers:</w:t>
      </w:r>
    </w:p>
    <w:p ns2:paraId="78DFEDB0" ns2:textId="77777777" w:rsidR="00000000" w:rsidRDefault="00000000">
      <w:pPr>
        <w:pStyle w:val="ListBullet"/>
      </w:pPr>
      <w:r>
        <w:t xml:space="preserve">• </w:t>
      </w:r>
    </w:p>
    <w:p ns2:paraId="41AE6582" ns2:textId="77777777" w:rsidR="00000000" w:rsidRDefault="00000000">
      <w:r>
        <w:t>Execution / Company Drivers:</w:t>
      </w:r>
    </w:p>
    <w:p ns2:paraId="5A790DB5" ns2:textId="77777777" w:rsidR="00000000" w:rsidRDefault="00000000">
      <w:pPr>
        <w:pStyle w:val="ListBullet"/>
      </w:pPr>
      <w:r>
        <w:t xml:space="preserve">• </w:t>
      </w:r>
    </w:p>
    <w:p ns2:paraId="710FBEA7" ns2:textId="77777777" w:rsidR="00000000" w:rsidRDefault="00000000">
      <w:r>
        <w:t>Structural Break Emerging:</w:t>
      </w:r>
    </w:p>
    <w:p ns2:paraId="04120E13" ns2:textId="77777777" w:rsidR="00000000" w:rsidRDefault="00000000">
      <w:pPr>
        <w:pStyle w:val="ListBullet"/>
      </w:pPr>
      <w:r>
        <w:t xml:space="preserve">• </w:t>
      </w:r>
    </w:p>
    <w:sectPr w:rsidR="00BB1C8E" w:rsidSect="00034616">
      <w:pgSz w:w="12240" w:h="15840"/>
      <w:pgMar w:top="1440" w:right="1800" w:bottom="1440" w:left="1800" w:header="720" w:footer="720" w:gutter="0"/>
      <w:cols w:space="720"/>
      <w:docGrid w:linePitch="360"/>
    </w:sectPr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gross margins</w:t>
            </w:r>
          </w:p>
        </w:tc>
        <w:tc>
          <w:tcPr>
            <w:tcW w:type="dxa" w:w="1728"/>
          </w:tcPr>
          <w:p>
            <w:r>
              <w:t>Gross Margins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ebitda_margins</w:t>
            </w:r>
          </w:p>
        </w:tc>
        <w:tc>
          <w:tcPr>
            <w:tcW w:type="dxa" w:w="1728"/>
          </w:tcPr>
          <w:p>
            <w:r>
              <w:t>EBITDA Margins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>
        <w:tc>
          <w:tcPr>
            <w:tcW w:type="dxa" w:w="1884"/>
          </w:tcPr>
          <w:p>
            <w:r>
              <w:t>EBIT/DA margins</w:t>
            </w:r>
          </w:p>
        </w:tc>
        <w:tc>
          <w:tcPr>
            <w:tcW w:type="dxa" w:w="1728"/>
          </w:tcPr>
          <w:p>
            <w:r>
              <w:t>EBIT/DA margins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609705">
    <w:abstractNumId w:val="8"/>
  </w:num>
  <w:num w:numId="2" w16cid:durableId="688874744">
    <w:abstractNumId w:val="6"/>
  </w:num>
  <w:num w:numId="3" w16cid:durableId="1449081275">
    <w:abstractNumId w:val="5"/>
  </w:num>
  <w:num w:numId="4" w16cid:durableId="1355425733">
    <w:abstractNumId w:val="4"/>
  </w:num>
  <w:num w:numId="5" w16cid:durableId="1533877328">
    <w:abstractNumId w:val="7"/>
  </w:num>
  <w:num w:numId="6" w16cid:durableId="1979143596">
    <w:abstractNumId w:val="3"/>
  </w:num>
  <w:num w:numId="7" w16cid:durableId="1632176024">
    <w:abstractNumId w:val="2"/>
  </w:num>
  <w:num w:numId="8" w16cid:durableId="368728685">
    <w:abstractNumId w:val="1"/>
  </w:num>
  <w:num w:numId="9" w16cid:durableId="1470979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AFA"/>
    <w:rsid w:val="0029639D"/>
    <w:rsid w:val="00326F90"/>
    <w:rsid w:val="00344F23"/>
    <w:rsid w:val="0047013B"/>
    <w:rsid w:val="009279C5"/>
    <w:rsid w:val="00A043DC"/>
    <w:rsid w:val="00A369EB"/>
    <w:rsid w:val="00A71A9C"/>
    <w:rsid w:val="00AA1D8D"/>
    <w:rsid w:val="00AE1130"/>
    <w:rsid w:val="00B47730"/>
    <w:rsid w:val="00BC4B86"/>
    <w:rsid w:val="00CB0664"/>
    <w:rsid w:val="00CF247E"/>
    <w:rsid w:val="00E36908"/>
    <w:rsid w:val="00EB4B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F84FDE"/>
  <w14:defaultImageDpi w14:val="300"/>
  <w15:docId w15:val="{CF2ABAB0-E5C6-4CBB-8E2D-88E902868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507</Words>
  <Characters>3345</Characters>
  <Application>Microsoft Office Word</Application>
  <DocSecurity>0</DocSecurity>
  <Lines>371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Yuuji Anderson</cp:lastModifiedBy>
  <cp:revision>4</cp:revision>
  <dcterms:created xsi:type="dcterms:W3CDTF">2013-12-23T23:15:00Z</dcterms:created>
  <dcterms:modified xsi:type="dcterms:W3CDTF">2026-02-17T20:34:00Z</dcterms:modified>
  <cp:category/>
</cp:coreProperties>
</file>