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FWRG – FIRST WATCH RESTAURANT GROUP</w:t>
      </w:r>
    </w:p>
    <w:p>
      <w:r>
        <w:t>Bucket: .REST</w:t>
      </w:r>
    </w:p>
    <w:p>
      <w:r>
        <w:t>Bucket Symbol: .REST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.REST_Bucket_Thesis.docx (see Mosaic/02_Buckets/.REST/)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