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USD – US Dollar Spot</w:t>
      </w:r>
    </w:p>
    <w:p>
      <w:r>
        <w:t>Bucket: Cash</w:t>
      </w:r>
    </w:p>
    <w:p>
      <w:r>
        <w:t>Bucket Symbol: Cash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Cash_Bucket_Thesis.docx (see Mosaic/02_Buckets/Cash/)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