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i w:val="0"/>
          <w:color w:val="000000"/>
          <w:sz w:val="48"/>
        </w:rPr>
        <w:t>TÀI LIỆU HƯỚNG DẪN KỸ THUẬT &amp; VẬN HÀNH</w:t>
      </w:r>
    </w:p>
    <w:p>
      <w:pPr>
        <w:spacing w:after="360"/>
        <w:jc w:val="center"/>
      </w:pPr>
      <w:r>
        <w:rPr>
          <w:rFonts w:ascii="Times New Roman" w:hAnsi="Times New Roman"/>
          <w:b w:val="0"/>
          <w:i/>
          <w:color w:val="000000"/>
          <w:sz w:val="32"/>
        </w:rPr>
        <w:t>Hệ thống Web App Gentle Monster Clone (Bản Serverless)</w:t>
      </w:r>
    </w:p>
    <w:p>
      <w:pPr>
        <w:spacing w:before="360" w:after="160" w:line="360" w:lineRule="auto"/>
      </w:pPr>
      <w:r>
        <w:rPr>
          <w:rFonts w:ascii="Times New Roman" w:hAnsi="Times New Roman"/>
          <w:b/>
          <w:i w:val="0"/>
          <w:color w:val="000000"/>
          <w:sz w:val="40"/>
        </w:rPr>
        <w:t>I. Giới thiệu dự án</w:t>
      </w:r>
    </w:p>
    <w:p>
      <w:pPr>
        <w:spacing w:line="360" w:lineRule="auto" w:after="120"/>
        <w:jc w:val="both"/>
      </w:pPr>
      <w:r>
        <w:rPr>
          <w:rFonts w:ascii="Times New Roman" w:hAnsi="Times New Roman"/>
          <w:b w:val="0"/>
          <w:i w:val="0"/>
          <w:color w:val="000000"/>
          <w:sz w:val="26"/>
        </w:rPr>
        <w:t>Dự án Gentle Monster Clone là một ứng dụng Single Page Application (SPA) mô phỏng lại trang thương mại điện tử cao cấp của hãng kính mắt danh tiếng Gentle Monster. Trong phiên bản này, toàn bộ hệ thống đã được tái cấu trúc từ mô hình Client-Server truyền thống sang mô hình Serverless hoàn toàn chạy trên môi trường Frontend (FE-only) nhằm tối ưu hóa tối đa tốc độ tải trang, giảm thiểu độ trễ mạng xuống mức 0ms, và đảm bảo khả năng triển khai tĩnh nhanh chóng trên các nền tảng CDN đám mây.</w:t>
      </w:r>
      <w:r>
        <w:rPr>
          <w:rFonts w:ascii="Times New Roman" w:hAnsi="Times New Roman"/>
          <w:b w:val="0"/>
          <w:i w:val="0"/>
          <w:color w:val="000000"/>
          <w:sz w:val="18"/>
          <w:vertAlign w:val="superscript"/>
        </w:rPr>
        <w:t>[1]</w:t>
      </w:r>
    </w:p>
    <w:p>
      <w:pPr>
        <w:spacing w:before="360" w:after="160" w:line="360" w:lineRule="auto"/>
      </w:pPr>
      <w:r>
        <w:rPr>
          <w:rFonts w:ascii="Times New Roman" w:hAnsi="Times New Roman"/>
          <w:b/>
          <w:i w:val="0"/>
          <w:color w:val="000000"/>
          <w:sz w:val="40"/>
        </w:rPr>
        <w:t>II. Kiến trúc hệ thống và Quản lý Dữ liệu</w:t>
      </w:r>
    </w:p>
    <w:p>
      <w:pPr>
        <w:spacing w:line="360" w:lineRule="auto" w:after="120"/>
        <w:jc w:val="both"/>
      </w:pPr>
      <w:r>
        <w:rPr>
          <w:rFonts w:ascii="Times New Roman" w:hAnsi="Times New Roman"/>
          <w:b w:val="0"/>
          <w:i w:val="0"/>
          <w:color w:val="000000"/>
          <w:sz w:val="26"/>
        </w:rPr>
        <w:t>Hệ thống hoạt động độc lập và không phụ thuộc vào cơ sở dữ liệu MongoDB bên ngoài hoặc API Server NodeJS. Mọi cơ chế lưu trữ dữ liệu động được mô phỏng hóa thông qua bộ nhớ trình duyệt.</w:t>
      </w:r>
    </w:p>
    <w:p>
      <w:pPr>
        <w:spacing w:before="240" w:after="120" w:line="360" w:lineRule="auto"/>
      </w:pPr>
      <w:r>
        <w:rPr>
          <w:rFonts w:ascii="Times New Roman" w:hAnsi="Times New Roman"/>
          <w:b/>
          <w:i w:val="0"/>
          <w:color w:val="000000"/>
          <w:sz w:val="30"/>
        </w:rPr>
        <w:t>1. Cơ sở dữ liệu sản phẩm tích hợp</w:t>
      </w:r>
    </w:p>
    <w:p>
      <w:pPr>
        <w:spacing w:line="360" w:lineRule="auto" w:after="120"/>
        <w:jc w:val="both"/>
      </w:pPr>
      <w:r>
        <w:rPr>
          <w:rFonts w:ascii="Times New Roman" w:hAnsi="Times New Roman"/>
          <w:b w:val="0"/>
          <w:i w:val="0"/>
          <w:color w:val="000000"/>
          <w:sz w:val="26"/>
        </w:rPr>
        <w:t>Danh mục sản phẩm được tích hợp trực tiếp trong ứng dụng bằng cách gộp dữ liệu từ hai tệp nguồn chính:</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Kính râm (Sunglasses): Tải dữ liệu từ tệp sunglasses.js, tự động thiết lập danh mục cha Sunglasses và liên kết các thẻ bộ sưu tập con.</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Kính cận (Glasses): Tải dữ liệu từ tệp glasses.js, thiết lập danh mục cha Glasses cùng các thẻ bộ sưu tập tương ứng.</w:t>
      </w:r>
    </w:p>
    <w:p>
      <w:pPr>
        <w:spacing w:line="360" w:lineRule="auto" w:after="120"/>
        <w:jc w:val="both"/>
      </w:pPr>
      <w:r>
        <w:rPr>
          <w:rFonts w:ascii="Times New Roman" w:hAnsi="Times New Roman"/>
          <w:b w:val="0"/>
          <w:i w:val="0"/>
          <w:color w:val="000000"/>
          <w:sz w:val="26"/>
        </w:rPr>
        <w:t>Tổng số 239 sản phẩm được cấu trúc trong tệp products.js thống nhất, lưu trữ đầy đủ các thuộc tính hình ảnh chất lượng cao và đường dẫn gốc trực tiếp đến cửa hàng chính thức của hãng.</w:t>
      </w:r>
    </w:p>
    <w:p>
      <w:pPr>
        <w:spacing w:before="240" w:after="120" w:line="360" w:lineRule="auto"/>
      </w:pPr>
      <w:r>
        <w:rPr>
          <w:rFonts w:ascii="Times New Roman" w:hAnsi="Times New Roman"/>
          <w:b/>
          <w:i w:val="0"/>
          <w:color w:val="000000"/>
          <w:sz w:val="30"/>
        </w:rPr>
        <w:t>2. Bộ nhớ đệm dữ liệu LocalStorage</w:t>
      </w:r>
    </w:p>
    <w:p>
      <w:pPr>
        <w:spacing w:line="360" w:lineRule="auto" w:after="120"/>
        <w:jc w:val="both"/>
      </w:pPr>
      <w:r>
        <w:rPr>
          <w:rFonts w:ascii="Times New Roman" w:hAnsi="Times New Roman"/>
          <w:b w:val="0"/>
          <w:i w:val="0"/>
          <w:color w:val="000000"/>
          <w:sz w:val="26"/>
        </w:rPr>
        <w:t>LocalStorage đóng vai trò là cơ sở dữ liệu trạng thái giả lập của ứng dụng, đảm nhận quản lý các thông tin chính bao gồm:</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Bộ nhớ sản phẩm (gm_products_db_v3): Lưu giữ danh mục sản phẩm, đồng bộ hóa các cập nhật khi Admin thực hiện Thêm/Sửa/Xóa.</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Cơ sở dữ liệu người dùng (gm_mock_users): Quản lý các tài khoản đăng ký và thông tin phiên hoạt động cục bộ.</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Danh sách đơn hàng (gm_mock_orders): Ghi nhận hóa đơn mua sắm phục vụ cho lịch sử mua hàng và bảng quản trị.</w:t>
      </w:r>
    </w:p>
    <w:p>
      <w:pPr>
        <w:spacing w:before="240" w:after="120" w:line="360" w:lineRule="auto"/>
      </w:pPr>
      <w:r>
        <w:rPr>
          <w:rFonts w:ascii="Times New Roman" w:hAnsi="Times New Roman"/>
          <w:b/>
          <w:i w:val="0"/>
          <w:color w:val="000000"/>
          <w:sz w:val="30"/>
        </w:rPr>
        <w:t>3. Quản lý trạng thái SWR (Stale-While-Revalidate)</w:t>
      </w:r>
    </w:p>
    <w:p>
      <w:pPr>
        <w:spacing w:line="360" w:lineRule="auto" w:after="120"/>
        <w:jc w:val="both"/>
      </w:pPr>
      <w:r>
        <w:rPr>
          <w:rFonts w:ascii="Times New Roman" w:hAnsi="Times New Roman"/>
          <w:b w:val="0"/>
          <w:i w:val="0"/>
          <w:color w:val="000000"/>
          <w:sz w:val="26"/>
        </w:rPr>
        <w:t>Chúng tôi tích hợp SWR để thực hiện các truy vấn dữ liệu bất đồng bộ giả lập. Việc sử dụng SWR mang lại cấu trúc code đồng bộ, hỗ trợ cache tự động và tối ưu hóa số lần render lại của component. Nếu sau này hệ thống được tích hợp lại API Server thật, các lập trình viên chỉ cần cấu hình lại hàm fetcher của SWR mà không cần thay đổi cấu trúc giao diện.</w:t>
      </w:r>
      <w:r>
        <w:rPr>
          <w:rFonts w:ascii="Times New Roman" w:hAnsi="Times New Roman"/>
          <w:b w:val="0"/>
          <w:i w:val="0"/>
          <w:color w:val="000000"/>
          <w:sz w:val="18"/>
          <w:vertAlign w:val="superscript"/>
        </w:rPr>
        <w:t>[2]</w:t>
      </w:r>
    </w:p>
    <w:p>
      <w:pPr>
        <w:spacing w:before="360" w:after="160" w:line="360" w:lineRule="auto"/>
      </w:pPr>
      <w:r>
        <w:rPr>
          <w:rFonts w:ascii="Times New Roman" w:hAnsi="Times New Roman"/>
          <w:b/>
          <w:i w:val="0"/>
          <w:color w:val="000000"/>
          <w:sz w:val="40"/>
        </w:rPr>
        <w:t>III. Các chức năng chính của hệ thống</w:t>
      </w:r>
    </w:p>
    <w:p>
      <w:pPr>
        <w:spacing w:before="240" w:after="120" w:line="360" w:lineRule="auto"/>
      </w:pPr>
      <w:r>
        <w:rPr>
          <w:rFonts w:ascii="Times New Roman" w:hAnsi="Times New Roman"/>
          <w:b/>
          <w:i w:val="0"/>
          <w:color w:val="000000"/>
          <w:sz w:val="30"/>
        </w:rPr>
        <w:t>1. Giao diện Người mua (Customer Portal)</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Bộ lọc danh mục động: Phân loại sản phẩm thông minh theo loại kính cha và các bộ sưu tập con (Gifts, Bestsellers, 2026 Collection, Veggie...).</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Chi tiết sản phẩm nâng cao: Hiển thị thư viện ảnh/video chất lượng cao, tích hợp Colorways (các sản phẩm cùng thiết kế nhưng khác màu) và Similar Frames (gợi ý kính cùng phong cách).</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Tìm kiếm tức thời (Search Drawer): Hộp tìm kiếm debounced tìm kiếm chéo trên từ khóa tên sản phẩm, thẻ bộ sưu tập và loại danh mục.</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Mua sắm &amp; Đơn hàng: Cho phép người dùng đăng ký, đăng nhập tài khoản khách hàng, thêm đồ vào giỏ hàng và tiến hành thanh toán ghi nhận hóa đơn offline.</w:t>
      </w:r>
    </w:p>
    <w:p>
      <w:pPr>
        <w:spacing w:before="240" w:after="120" w:line="360" w:lineRule="auto"/>
      </w:pPr>
      <w:r>
        <w:rPr>
          <w:rFonts w:ascii="Times New Roman" w:hAnsi="Times New Roman"/>
          <w:b/>
          <w:i w:val="0"/>
          <w:color w:val="000000"/>
          <w:sz w:val="30"/>
        </w:rPr>
        <w:t>2. Bảng quản trị viên (Admin Dashboard)</w:t>
      </w:r>
    </w:p>
    <w:p>
      <w:pPr>
        <w:spacing w:line="360" w:lineRule="auto" w:after="120"/>
        <w:jc w:val="both"/>
      </w:pPr>
      <w:r>
        <w:rPr>
          <w:rFonts w:ascii="Times New Roman" w:hAnsi="Times New Roman"/>
          <w:b w:val="0"/>
          <w:i w:val="0"/>
          <w:color w:val="000000"/>
          <w:sz w:val="26"/>
        </w:rPr>
        <w:t>Bảng điều khiển Admin hỗ trợ đầy đủ các thao tác quản trị trực tiếp trên trình duyệt:</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CRUD Sản phẩm: Tạo sản phẩm mới, cập nhật thông tin sản phẩm và xóa sản phẩm khỏi cơ sở dữ liệu LocalStorage.</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Quản lý Người dùng: Xem danh sách thành viên đăng ký và xóa tài khoản thành viên.</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Hóa đơn Invoices: Quản lý và theo dõi toàn bộ lịch sử các đơn hàng vừa được thực hiện trên hệ thống.</w:t>
      </w:r>
    </w:p>
    <w:p>
      <w:pPr>
        <w:spacing w:before="360" w:after="160" w:line="360" w:lineRule="auto"/>
      </w:pPr>
      <w:r>
        <w:rPr>
          <w:rFonts w:ascii="Times New Roman" w:hAnsi="Times New Roman"/>
          <w:b/>
          <w:i w:val="0"/>
          <w:color w:val="000000"/>
          <w:sz w:val="40"/>
        </w:rPr>
        <w:t>IV. Nâng cấp trải nghiệm UI/UX và Hiệu năng</w:t>
      </w:r>
    </w:p>
    <w:p>
      <w:pPr>
        <w:spacing w:before="240" w:after="120" w:line="360" w:lineRule="auto"/>
      </w:pPr>
      <w:r>
        <w:rPr>
          <w:rFonts w:ascii="Times New Roman" w:hAnsi="Times New Roman"/>
          <w:b/>
          <w:i w:val="0"/>
          <w:color w:val="000000"/>
          <w:sz w:val="30"/>
        </w:rPr>
        <w:t>1. Màn hình Preloader nghệ thuật</w:t>
      </w:r>
    </w:p>
    <w:p>
      <w:pPr>
        <w:spacing w:line="360" w:lineRule="auto" w:after="120"/>
        <w:jc w:val="both"/>
      </w:pPr>
      <w:r>
        <w:rPr>
          <w:rFonts w:ascii="Times New Roman" w:hAnsi="Times New Roman"/>
          <w:b w:val="0"/>
          <w:i w:val="0"/>
          <w:color w:val="000000"/>
          <w:sz w:val="26"/>
        </w:rPr>
        <w:t>Khi truy cập trang web lần đầu trong phiên đăng nhập, màn hình Preloader sẽ hiển thị bộ đếm phần trăm tải trang tăng dần từ 00 đến 100 cùng hiệu ứng chữ nghệ thuật mờ dần (logo fade). Màn hình này được kiểm soát bằng sessionStorage để chỉ xuất hiện một lần duy nhất, tránh gây gián đoạn trải nghiệm lướt web.</w:t>
      </w:r>
    </w:p>
    <w:p>
      <w:pPr>
        <w:spacing w:before="240" w:after="120" w:line="360" w:lineRule="auto"/>
      </w:pPr>
      <w:r>
        <w:rPr>
          <w:rFonts w:ascii="Times New Roman" w:hAnsi="Times New Roman"/>
          <w:b/>
          <w:i w:val="0"/>
          <w:color w:val="000000"/>
          <w:sz w:val="30"/>
        </w:rPr>
        <w:t>2. Thông báo thêm vào giỏ (Mini-Cart Toast)</w:t>
      </w:r>
    </w:p>
    <w:p>
      <w:pPr>
        <w:spacing w:line="360" w:lineRule="auto" w:after="120"/>
        <w:jc w:val="both"/>
      </w:pPr>
      <w:r>
        <w:rPr>
          <w:rFonts w:ascii="Times New Roman" w:hAnsi="Times New Roman"/>
          <w:b w:val="0"/>
          <w:i w:val="0"/>
          <w:color w:val="000000"/>
          <w:sz w:val="26"/>
        </w:rPr>
        <w:t>Thay thế hoàn toàn bảng pop-up giỏ hàng chiếm màn hình bằng một thông báo Toast nhỏ gọn trượt ra ở góc trên bên phải màn hình khi người dùng thêm sản phẩm. Toast hiển thị tóm tắt ảnh, tên, giá sản phẩm kèm nút thanh toán nhanh và tự động ẩn đi sau 3 giây.</w:t>
      </w:r>
    </w:p>
    <w:p>
      <w:pPr>
        <w:spacing w:before="240" w:after="120" w:line="360" w:lineRule="auto"/>
      </w:pPr>
      <w:r>
        <w:rPr>
          <w:rFonts w:ascii="Times New Roman" w:hAnsi="Times New Roman"/>
          <w:b/>
          <w:i w:val="0"/>
          <w:color w:val="000000"/>
          <w:sz w:val="30"/>
        </w:rPr>
        <w:t>3. Thanh trượt trôi mượt quán tính (FreeMode Scroll)</w:t>
      </w:r>
    </w:p>
    <w:p>
      <w:pPr>
        <w:spacing w:line="360" w:lineRule="auto" w:after="120"/>
        <w:jc w:val="both"/>
      </w:pPr>
      <w:r>
        <w:rPr>
          <w:rFonts w:ascii="Times New Roman" w:hAnsi="Times New Roman"/>
          <w:b w:val="0"/>
          <w:i w:val="0"/>
          <w:color w:val="000000"/>
          <w:sz w:val="26"/>
        </w:rPr>
        <w:t>Các danh sách sản phẩm nằm ngang trên trang chủ được tích hợp cơ chế FreeMode của Swiper.js, cho phép người dùng kéo vuốt tự do và slide sẽ tiếp tục trượt một cách mượt mà theo quán tính sau khi thả tay, tương tự như cuộn trang web di động bản xứ.</w:t>
      </w:r>
      <w:r>
        <w:rPr>
          <w:rFonts w:ascii="Times New Roman" w:hAnsi="Times New Roman"/>
          <w:b w:val="0"/>
          <w:i w:val="0"/>
          <w:color w:val="000000"/>
          <w:sz w:val="18"/>
          <w:vertAlign w:val="superscript"/>
        </w:rPr>
        <w:t>[3]</w:t>
      </w:r>
    </w:p>
    <w:p>
      <w:pPr>
        <w:spacing w:before="240" w:after="120" w:line="360" w:lineRule="auto"/>
      </w:pPr>
      <w:r>
        <w:rPr>
          <w:rFonts w:ascii="Times New Roman" w:hAnsi="Times New Roman"/>
          <w:b/>
          <w:i w:val="0"/>
          <w:color w:val="000000"/>
          <w:sz w:val="30"/>
        </w:rPr>
        <w:t>4. Tối ưu hóa di động (Responsive Mobile)</w:t>
      </w:r>
    </w:p>
    <w:p>
      <w:pPr>
        <w:spacing w:line="360" w:lineRule="auto" w:after="120"/>
        <w:jc w:val="both"/>
      </w:pPr>
      <w:r>
        <w:rPr>
          <w:rFonts w:ascii="Times New Roman" w:hAnsi="Times New Roman"/>
          <w:b w:val="0"/>
          <w:i w:val="0"/>
          <w:color w:val="000000"/>
          <w:sz w:val="26"/>
        </w:rPr>
        <w:t>Toàn bộ các bố cục từ thanh Menu Header, thanh điều hướng ngang, cho đến carousel ảnh tương tự (Similar Frames) đều được tinh chỉnh CSS linh hoạt, đảm bảo ảnh hiển thị rõ nét, không bị bóp méo hay tràn khung hình trên mọi dòng điện thoại.</w:t>
      </w:r>
    </w:p>
    <w:p>
      <w:pPr>
        <w:spacing w:before="360" w:after="160" w:line="360" w:lineRule="auto"/>
      </w:pPr>
      <w:r>
        <w:rPr>
          <w:rFonts w:ascii="Times New Roman" w:hAnsi="Times New Roman"/>
          <w:b/>
          <w:i w:val="0"/>
          <w:color w:val="000000"/>
          <w:sz w:val="40"/>
        </w:rPr>
        <w:t>V. Hướng dẫn vận hành nhanh</w:t>
      </w:r>
    </w:p>
    <w:p>
      <w:pPr>
        <w:spacing w:before="240" w:after="120" w:line="360" w:lineRule="auto"/>
      </w:pPr>
      <w:r>
        <w:rPr>
          <w:rFonts w:ascii="Times New Roman" w:hAnsi="Times New Roman"/>
          <w:b/>
          <w:i w:val="0"/>
          <w:color w:val="000000"/>
          <w:sz w:val="30"/>
        </w:rPr>
        <w:t>1. Khởi chạy môi trường phát triển</w:t>
      </w:r>
    </w:p>
    <w:p>
      <w:pPr>
        <w:spacing w:line="360" w:lineRule="auto" w:after="120"/>
        <w:jc w:val="both"/>
      </w:pPr>
      <w:r>
        <w:rPr>
          <w:rFonts w:ascii="Times New Roman" w:hAnsi="Times New Roman"/>
          <w:b w:val="0"/>
          <w:i w:val="0"/>
          <w:color w:val="000000"/>
          <w:sz w:val="26"/>
        </w:rPr>
        <w:t>Thực thi các lệnh sau tại terminal của thư mục dự án:</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Cài đặt thư viện: npm install</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Chạy dev server: npm run dev</w:t>
      </w:r>
    </w:p>
    <w:p>
      <w:pPr>
        <w:spacing w:before="120" w:after="240"/>
        <w:jc w:val="center"/>
      </w:pPr>
      <w:r>
        <w:rPr>
          <w:rFonts w:ascii="Times New Roman" w:hAnsi="Times New Roman"/>
          <w:b w:val="0"/>
          <w:i/>
          <w:color w:val="000000"/>
          <w:sz w:val="24"/>
        </w:rPr>
        <w:t>Hình 1. Lệnh khởi chạy môi trường local</w:t>
      </w:r>
    </w:p>
    <w:p>
      <w:pPr>
        <w:spacing w:before="240" w:after="120" w:line="360" w:lineRule="auto"/>
      </w:pPr>
      <w:r>
        <w:rPr>
          <w:rFonts w:ascii="Times New Roman" w:hAnsi="Times New Roman"/>
          <w:b/>
          <w:i w:val="0"/>
          <w:color w:val="000000"/>
          <w:sz w:val="30"/>
        </w:rPr>
        <w:t>2. Đóng gói ứng dụng</w:t>
      </w:r>
    </w:p>
    <w:p>
      <w:pPr>
        <w:spacing w:line="360" w:lineRule="auto" w:after="120"/>
        <w:jc w:val="both"/>
      </w:pPr>
      <w:r>
        <w:rPr>
          <w:rFonts w:ascii="Times New Roman" w:hAnsi="Times New Roman"/>
          <w:b w:val="0"/>
          <w:i w:val="0"/>
          <w:color w:val="000000"/>
          <w:sz w:val="26"/>
        </w:rPr>
        <w:t>Đóng gói ứng dụng tĩnh để chuẩn bị phân phối trên các máy chủ hosting:</w:t>
      </w:r>
    </w:p>
    <w:p>
      <w:pPr>
        <w:spacing w:line="360" w:lineRule="auto" w:after="80"/>
        <w:ind w:left="425"/>
        <w:jc w:val="both"/>
      </w:pPr>
      <w:r>
        <w:rPr>
          <w:rFonts w:ascii="Times New Roman" w:hAnsi="Times New Roman"/>
          <w:b w:val="0"/>
          <w:i w:val="0"/>
          <w:color w:val="000000"/>
          <w:sz w:val="26"/>
        </w:rPr>
        <w:t xml:space="preserve"> - </w:t>
      </w:r>
      <w:r>
        <w:rPr>
          <w:rFonts w:ascii="Times New Roman" w:hAnsi="Times New Roman"/>
          <w:b w:val="0"/>
          <w:i w:val="0"/>
          <w:color w:val="000000"/>
          <w:sz w:val="26"/>
        </w:rPr>
        <w:t>Lệnh đóng gói: npm run build</w:t>
      </w:r>
    </w:p>
    <w:p>
      <w:pPr>
        <w:spacing w:line="360" w:lineRule="auto" w:after="120"/>
        <w:jc w:val="both"/>
      </w:pPr>
      <w:r>
        <w:rPr>
          <w:rFonts w:ascii="Times New Roman" w:hAnsi="Times New Roman"/>
          <w:b w:val="0"/>
          <w:i w:val="0"/>
          <w:color w:val="000000"/>
          <w:sz w:val="26"/>
        </w:rPr>
        <w:t>Tất cả tài nguyên tĩnh đã được tối ưu hóa sẽ được lưu trữ trong thư mục /dist.</w:t>
      </w:r>
    </w:p>
    <w:p>
      <w:pPr>
        <w:spacing w:before="360" w:after="160" w:line="360" w:lineRule="auto"/>
      </w:pPr>
      <w:r>
        <w:rPr>
          <w:rFonts w:ascii="Times New Roman" w:hAnsi="Times New Roman"/>
          <w:b/>
          <w:i w:val="0"/>
          <w:color w:val="000000"/>
          <w:sz w:val="40"/>
        </w:rPr>
        <w:t>Tài liệu tham khảo</w:t>
      </w:r>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color w:val="000000"/>
                <w:sz w:val="24"/>
              </w:rPr>
              <w:t>Ký hiệu</w:t>
            </w:r>
          </w:p>
        </w:tc>
        <w:tc>
          <w:tcPr>
            <w:tcW w:type="dxa" w:w="3135"/>
          </w:tcPr>
          <w:p>
            <w:pPr>
              <w:jc w:val="center"/>
            </w:pPr>
            <w:r>
              <w:rPr>
                <w:rFonts w:ascii="Times New Roman" w:hAnsi="Times New Roman"/>
                <w:b/>
                <w:i w:val="0"/>
                <w:color w:val="000000"/>
                <w:sz w:val="24"/>
              </w:rPr>
              <w:t>Tên tài liệu / Nguồn tham khảo</w:t>
            </w:r>
          </w:p>
        </w:tc>
        <w:tc>
          <w:tcPr>
            <w:tcW w:type="dxa" w:w="3135"/>
          </w:tcPr>
          <w:p>
            <w:pPr>
              <w:jc w:val="center"/>
            </w:pPr>
            <w:r>
              <w:rPr>
                <w:rFonts w:ascii="Times New Roman" w:hAnsi="Times New Roman"/>
                <w:b/>
                <w:i w:val="0"/>
                <w:color w:val="000000"/>
                <w:sz w:val="24"/>
              </w:rPr>
              <w:t>Liên kết / Chi tiết</w:t>
            </w:r>
          </w:p>
        </w:tc>
      </w:tr>
      <w:tr>
        <w:tc>
          <w:tcPr>
            <w:tcW w:type="dxa" w:w="3135"/>
          </w:tcPr>
          <w:p>
            <w:pPr>
              <w:jc w:val="center"/>
            </w:pPr>
            <w:r>
              <w:rPr>
                <w:rFonts w:ascii="Times New Roman" w:hAnsi="Times New Roman"/>
                <w:b w:val="0"/>
                <w:i w:val="0"/>
                <w:color w:val="000000"/>
                <w:sz w:val="24"/>
              </w:rPr>
              <w:t>[1]</w:t>
            </w:r>
          </w:p>
        </w:tc>
        <w:tc>
          <w:tcPr>
            <w:tcW w:type="dxa" w:w="3135"/>
          </w:tcPr>
          <w:p>
            <w:pPr>
              <w:jc w:val="center"/>
            </w:pPr>
            <w:r>
              <w:rPr>
                <w:rFonts w:ascii="Times New Roman" w:hAnsi="Times New Roman"/>
                <w:b w:val="0"/>
                <w:i w:val="0"/>
                <w:color w:val="000000"/>
                <w:sz w:val="24"/>
              </w:rPr>
              <w:t>Tài liệu kỹ thuật Serverless Architecture</w:t>
            </w:r>
          </w:p>
        </w:tc>
        <w:tc>
          <w:tcPr>
            <w:tcW w:type="dxa" w:w="3135"/>
          </w:tcPr>
          <w:p>
            <w:pPr>
              <w:jc w:val="center"/>
            </w:pPr>
            <w:r>
              <w:rPr>
                <w:rFonts w:ascii="Times New Roman" w:hAnsi="Times New Roman"/>
                <w:b w:val="0"/>
                <w:i w:val="0"/>
                <w:color w:val="000000"/>
                <w:sz w:val="24"/>
              </w:rPr>
              <w:t>Vercel &amp; Netlify Deployment Docs</w:t>
            </w:r>
          </w:p>
        </w:tc>
      </w:tr>
      <w:tr>
        <w:tc>
          <w:tcPr>
            <w:tcW w:type="dxa" w:w="3135"/>
          </w:tcPr>
          <w:p>
            <w:pPr>
              <w:jc w:val="center"/>
            </w:pPr>
            <w:r>
              <w:rPr>
                <w:rFonts w:ascii="Times New Roman" w:hAnsi="Times New Roman"/>
                <w:b w:val="0"/>
                <w:i w:val="0"/>
                <w:color w:val="000000"/>
                <w:sz w:val="24"/>
              </w:rPr>
              <w:t>[2]</w:t>
            </w:r>
          </w:p>
        </w:tc>
        <w:tc>
          <w:tcPr>
            <w:tcW w:type="dxa" w:w="3135"/>
          </w:tcPr>
          <w:p>
            <w:pPr>
              <w:jc w:val="center"/>
            </w:pPr>
            <w:r>
              <w:rPr>
                <w:rFonts w:ascii="Times New Roman" w:hAnsi="Times New Roman"/>
                <w:b w:val="0"/>
                <w:i w:val="0"/>
                <w:color w:val="000000"/>
                <w:sz w:val="24"/>
              </w:rPr>
              <w:t>Thư viện SWR - Caching &amp; Syncing for React</w:t>
            </w:r>
          </w:p>
        </w:tc>
        <w:tc>
          <w:tcPr>
            <w:tcW w:type="dxa" w:w="3135"/>
          </w:tcPr>
          <w:p>
            <w:pPr>
              <w:jc w:val="center"/>
            </w:pPr>
            <w:r>
              <w:rPr>
                <w:rFonts w:ascii="Times New Roman" w:hAnsi="Times New Roman"/>
                <w:b w:val="0"/>
                <w:i w:val="0"/>
                <w:color w:val="000000"/>
                <w:sz w:val="24"/>
              </w:rPr>
              <w:t>https://swr.vercel.app</w:t>
            </w:r>
          </w:p>
        </w:tc>
      </w:tr>
      <w:tr>
        <w:tc>
          <w:tcPr>
            <w:tcW w:type="dxa" w:w="3135"/>
          </w:tcPr>
          <w:p>
            <w:pPr>
              <w:jc w:val="center"/>
            </w:pPr>
            <w:r>
              <w:rPr>
                <w:rFonts w:ascii="Times New Roman" w:hAnsi="Times New Roman"/>
                <w:b w:val="0"/>
                <w:i w:val="0"/>
                <w:color w:val="000000"/>
                <w:sz w:val="24"/>
              </w:rPr>
              <w:t>[3]</w:t>
            </w:r>
          </w:p>
        </w:tc>
        <w:tc>
          <w:tcPr>
            <w:tcW w:type="dxa" w:w="3135"/>
          </w:tcPr>
          <w:p>
            <w:pPr>
              <w:jc w:val="center"/>
            </w:pPr>
            <w:r>
              <w:rPr>
                <w:rFonts w:ascii="Times New Roman" w:hAnsi="Times New Roman"/>
                <w:b w:val="0"/>
                <w:i w:val="0"/>
                <w:color w:val="000000"/>
                <w:sz w:val="24"/>
              </w:rPr>
              <w:t>Swiper.js API - FreeMode and Thumbs Guide</w:t>
            </w:r>
          </w:p>
        </w:tc>
        <w:tc>
          <w:tcPr>
            <w:tcW w:type="dxa" w:w="3135"/>
          </w:tcPr>
          <w:p>
            <w:pPr>
              <w:jc w:val="center"/>
            </w:pPr>
            <w:r>
              <w:rPr>
                <w:rFonts w:ascii="Times New Roman" w:hAnsi="Times New Roman"/>
                <w:b w:val="0"/>
                <w:i w:val="0"/>
                <w:color w:val="000000"/>
                <w:sz w:val="24"/>
              </w:rPr>
              <w:t>https://swiperjs.com</w:t>
            </w:r>
          </w:p>
        </w:tc>
      </w:tr>
    </w:tbl>
    <w:sectPr w:rsidR="00FC693F" w:rsidRPr="0006063C" w:rsidSect="00034616">
      <w:pgSz w:w="12240" w:h="15840"/>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