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900" w:after="0"/>
        <w:jc w:val="center"/>
      </w:pPr>
      <w:r>
        <w:rPr>
          <w:rFonts w:ascii="Arial" w:hAnsi="Arial" w:cs="Arial" w:eastAsia="MS Pゴシック"/>
          <w:b w:val="0"/>
          <w:color w:val="000000"/>
          <w:sz w:val="36"/>
        </w:rPr>
        <w:t>卒　業　論　文</w:t>
      </w:r>
    </w:p>
    <w:p>
      <w:pPr>
        <w:keepLines/>
        <w:spacing w:before="1200" w:after="0"/>
        <w:jc w:val="center"/>
      </w:pPr>
      <w:r>
        <w:rPr>
          <w:rFonts w:ascii="Arial" w:hAnsi="Arial" w:cs="Arial" w:eastAsia="MS Pゴシック"/>
          <w:b w:val="0"/>
          <w:color w:val="000000"/>
          <w:sz w:val="36"/>
        </w:rPr>
        <w:t>量子LLM支援プログラミングにおける</w:t>
        <w:br/>
        <w:t>失敗類型と介入カタログの実証研究</w:t>
      </w:r>
    </w:p>
    <w:p>
      <w:pPr>
        <w:keepLines/>
        <w:spacing w:before="2000" w:after="0"/>
        <w:jc w:val="center"/>
      </w:pPr>
      <w:r>
        <w:rPr>
          <w:rFonts w:ascii="Arial" w:hAnsi="Arial" w:cs="Arial" w:eastAsia="MS Pゴシック"/>
          <w:b w:val="0"/>
          <w:color w:val="000000"/>
          <w:sz w:val="32"/>
        </w:rPr>
        <w:t>2023TC011 伊藤 悠真</w:t>
      </w:r>
    </w:p>
    <w:p>
      <w:pPr>
        <w:keepLines/>
        <w:spacing w:before="800" w:after="0"/>
        <w:jc w:val="center"/>
      </w:pPr>
      <w:r>
        <w:rPr>
          <w:rFonts w:ascii="Arial" w:hAnsi="Arial" w:cs="Arial" w:eastAsia="MS Pゴシック"/>
          <w:b w:val="0"/>
          <w:color w:val="000000"/>
          <w:sz w:val="24"/>
        </w:rPr>
        <w:t>指導教員　横山 哲郎</w:t>
      </w:r>
    </w:p>
    <w:p>
      <w:pPr>
        <w:keepLines/>
        <w:spacing w:before="700" w:after="0"/>
        <w:jc w:val="center"/>
      </w:pPr>
      <w:r>
        <w:rPr>
          <w:rFonts w:ascii="Arial" w:hAnsi="Arial" w:cs="Arial" w:eastAsia="MS Pゴシック"/>
          <w:b w:val="0"/>
          <w:color w:val="000000"/>
          <w:sz w:val="24"/>
        </w:rPr>
        <w:t>2027年1月</w:t>
      </w:r>
    </w:p>
    <w:p>
      <w:r>
        <w:br w:type="page"/>
      </w:r>
    </w:p>
    <w:p>
      <w:pPr>
        <w:jc w:val="center"/>
      </w:pPr>
      <w:r>
        <w:rPr>
          <w:rFonts w:ascii="Century" w:hAnsi="Century" w:cs="Century" w:eastAsia="MS 明朝"/>
          <w:b/>
          <w:color w:val="000000"/>
          <w:sz w:val="24"/>
        </w:rPr>
        <w:t>南山大学 理工学部 電子情報学科</w:t>
      </w:r>
    </w:p>
    <w:p>
      <w:pPr>
        <w:keepNext/>
        <w:spacing w:after="240"/>
        <w:jc w:val="left"/>
      </w:pPr>
      <w:r>
        <w:rPr>
          <w:rFonts w:ascii="Arial" w:hAnsi="Arial" w:cs="Arial" w:eastAsia="MS Pゴシック"/>
          <w:b w:val="0"/>
          <w:color w:val="000000"/>
          <w:sz w:val="36"/>
        </w:rPr>
        <w:t>要約</w:t>
      </w:r>
    </w:p>
    <w:p>
      <w:pPr>
        <w:jc w:val="left"/>
      </w:pPr>
      <w:r>
        <w:rPr>
          <w:rFonts w:ascii="Century" w:hAnsi="Century" w:cs="Century" w:eastAsia="MS 明朝"/>
          <w:b w:val="0"/>
          <w:color w:val="000000"/>
          <w:sz w:val="21"/>
        </w:rPr>
        <w:t>LLMによる量子回路コード生成では，APIの誤用や回路構築の失敗に加え，実行できても期待した出力を返さない失敗が生じる．本研究では，Qiskitを用いたコードの初期失敗を修正介入がどの程度救済し，どの対象を救済するかを分析した．自己見直しR，実行結果提示F，説明・原因分析を促す自己デバッグDを，同じ初期コードから比較した．生成前注意事項Pは独立生成として扱った．</w:t>
      </w:r>
    </w:p>
    <w:p>
      <w:pPr>
        <w:jc w:val="left"/>
      </w:pPr>
      <w:r>
        <w:rPr>
          <w:rFonts w:ascii="Century" w:hAnsi="Century" w:cs="Century" w:eastAsia="MS 明朝"/>
          <w:b w:val="0"/>
          <w:color w:val="000000"/>
          <w:sz w:val="21"/>
        </w:rPr>
        <w:t>対象は5モデル，10タスク，seed 0〜19の1,000初期組，5,000条件記録である．検証済み保存prefixと必要な部分追試suffixを組み合わせた到達可能な経路を採用した．成功は指定入力の出力一致と所定の構造要件を含む主L3で判定した．初期失敗545組の救済はR96組（17.6%），F183組（33.6%），D180組（33.0%）であった．FとDの共通救済は140組，Fのみ43組，Dのみ40組であり，救済数が近くても対象は異なった．片側救済83組の両条件166履歴・398修正遷移を静的に確認した．</w:t>
      </w:r>
    </w:p>
    <w:p>
      <w:pPr>
        <w:jc w:val="left"/>
      </w:pPr>
      <w:r>
        <w:rPr>
          <w:rFonts w:ascii="Century" w:hAnsi="Century" w:cs="Century" w:eastAsia="MS 明朝"/>
          <w:b w:val="0"/>
          <w:color w:val="000000"/>
          <w:sz w:val="21"/>
        </w:rPr>
        <w:t>同じ初期コードを保持する独立再生成B4を追加し，初期失敗に対して最大3回，前回コードや診断を与えず再生成した．B4は217/545組（39.8%）で成功し，最終成功は672/1,000組（67.2%）であった．追加1,342要求，995,815 tokens，追加tokens／追加成功は4,589.0であった．最大生成回数が同じでも入力情報・seed規則・実行時期が異なり，因果効果は断定しない．</w:t>
      </w:r>
    </w:p>
    <w:p>
      <w:pPr>
        <w:jc w:val="left"/>
      </w:pPr>
      <w:r>
        <w:rPr>
          <w:rFonts w:ascii="Century" w:hAnsi="Century" w:cs="Century" w:eastAsia="MS 明朝"/>
          <w:b w:val="0"/>
          <w:color w:val="000000"/>
          <w:sz w:val="21"/>
        </w:rPr>
        <w:t>未救済例への消費を含む追加tokens／救済はR18,852.6，F9,333.8，D10,976.6であった．3回目の修正はFで28組，Dで33組を追加救済した．これらは保存記録と部分追試を組み合わせた計算値であり，全件新実験の実測コストではない．結果は今回のモデル・タスクと指定入力での評価に限られ，介入の一般的優劣，因果効果，統計的有意差を主張しない．今後は介入選択・停止方策を事前固定し，別seed・タスクで検証する必要がある．</w:t>
      </w:r>
    </w:p>
    <w:p>
      <w:r>
        <w:br w:type="page"/>
      </w:r>
    </w:p>
    <w:p>
      <w:pPr>
        <w:keepNext/>
        <w:spacing w:after="240"/>
        <w:jc w:val="left"/>
      </w:pPr>
      <w:r>
        <w:rPr>
          <w:rFonts w:ascii="Arial" w:hAnsi="Arial" w:cs="Arial" w:eastAsia="MS Pゴシック"/>
          <w:b w:val="0"/>
          <w:color w:val="000000"/>
          <w:sz w:val="36"/>
        </w:rPr>
        <w:t>目次</w:t>
      </w:r>
    </w:p>
    <w:p>
      <w:pPr>
        <w:tabs>
          <w:tab w:pos="9581" w:val="right" w:leader="dot"/>
        </w:tabs>
        <w:spacing w:before="0" w:after="0" w:line="240" w:lineRule="auto"/>
        <w:ind w:left="0"/>
      </w:pPr>
      <w:r>
        <w:fldChar w:fldCharType="begin"/>
      </w:r>
      <w:r>
        <w:instrText> TOC \o "1-3" \h \z \u </w:instrText>
      </w:r>
      <w:r>
        <w:fldChar w:fldCharType="separate"/>
      </w:r>
      <w:r>
        <w:rPr>
          <w:rFonts w:ascii="Century" w:hAnsi="Century" w:cs="Century" w:eastAsia="MS 明朝"/>
          <w:b w:val="0"/>
          <w:color w:val="000000"/>
          <w:sz w:val="18"/>
        </w:rPr>
        <w:t>1 はじめに</w:t>
        <w:tab/>
        <w:t>5</w:t>
      </w:r>
    </w:p>
    <w:p>
      <w:pPr>
        <w:tabs>
          <w:tab w:pos="9581" w:val="right" w:leader="dot"/>
        </w:tabs>
        <w:spacing w:before="0" w:after="0" w:line="240" w:lineRule="auto"/>
        <w:ind w:left="227"/>
      </w:pPr>
      <w:r>
        <w:rPr>
          <w:rFonts w:ascii="Century" w:hAnsi="Century" w:cs="Century" w:eastAsia="MS 明朝"/>
          <w:b w:val="0"/>
          <w:color w:val="000000"/>
          <w:sz w:val="18"/>
        </w:rPr>
        <w:t>1.1 研究背景</w:t>
        <w:tab/>
        <w:t>5</w:t>
      </w:r>
    </w:p>
    <w:p>
      <w:pPr>
        <w:tabs>
          <w:tab w:pos="9581" w:val="right" w:leader="dot"/>
        </w:tabs>
        <w:spacing w:before="0" w:after="0" w:line="240" w:lineRule="auto"/>
        <w:ind w:left="227"/>
      </w:pPr>
      <w:r>
        <w:rPr>
          <w:rFonts w:ascii="Century" w:hAnsi="Century" w:cs="Century" w:eastAsia="MS 明朝"/>
          <w:b w:val="0"/>
          <w:color w:val="000000"/>
          <w:sz w:val="18"/>
        </w:rPr>
        <w:t>1.2 研究目的と研究課題</w:t>
        <w:tab/>
        <w:t>5</w:t>
      </w:r>
    </w:p>
    <w:p>
      <w:pPr>
        <w:tabs>
          <w:tab w:pos="9581" w:val="right" w:leader="dot"/>
        </w:tabs>
        <w:spacing w:before="0" w:after="0" w:line="240" w:lineRule="auto"/>
        <w:ind w:left="227"/>
      </w:pPr>
      <w:r>
        <w:rPr>
          <w:rFonts w:ascii="Century" w:hAnsi="Century" w:cs="Century" w:eastAsia="MS 明朝"/>
          <w:b w:val="0"/>
          <w:color w:val="000000"/>
          <w:sz w:val="18"/>
        </w:rPr>
        <w:t>1.3 論文の構成と対象範囲</w:t>
        <w:tab/>
        <w:t>5</w:t>
      </w:r>
    </w:p>
    <w:p>
      <w:pPr>
        <w:tabs>
          <w:tab w:pos="9581" w:val="right" w:leader="dot"/>
        </w:tabs>
        <w:spacing w:before="0" w:after="0" w:line="240" w:lineRule="auto"/>
        <w:ind w:left="227"/>
      </w:pPr>
      <w:r>
        <w:rPr>
          <w:rFonts w:ascii="Century" w:hAnsi="Century" w:cs="Century" w:eastAsia="MS 明朝"/>
          <w:b w:val="0"/>
          <w:color w:val="000000"/>
          <w:sz w:val="18"/>
        </w:rPr>
        <w:t>1.4 コード生成支援から失敗後の意思決定へ</w:t>
        <w:tab/>
        <w:t>5</w:t>
      </w:r>
    </w:p>
    <w:p>
      <w:pPr>
        <w:tabs>
          <w:tab w:pos="9581" w:val="right" w:leader="dot"/>
        </w:tabs>
        <w:spacing w:before="0" w:after="0" w:line="240" w:lineRule="auto"/>
        <w:ind w:left="227"/>
      </w:pPr>
      <w:r>
        <w:rPr>
          <w:rFonts w:ascii="Century" w:hAnsi="Century" w:cs="Century" w:eastAsia="MS 明朝"/>
          <w:b w:val="0"/>
          <w:color w:val="000000"/>
          <w:sz w:val="18"/>
        </w:rPr>
        <w:t>1.5 初期失敗を基準とする研究の意義</w:t>
        <w:tab/>
        <w:t>6</w:t>
      </w:r>
    </w:p>
    <w:p>
      <w:pPr>
        <w:tabs>
          <w:tab w:pos="9581" w:val="right" w:leader="dot"/>
        </w:tabs>
        <w:spacing w:before="0" w:after="0" w:line="240" w:lineRule="auto"/>
        <w:ind w:left="227"/>
      </w:pPr>
      <w:r>
        <w:rPr>
          <w:rFonts w:ascii="Century" w:hAnsi="Century" w:cs="Century" w:eastAsia="MS 明朝"/>
          <w:b w:val="0"/>
          <w:color w:val="000000"/>
          <w:sz w:val="18"/>
        </w:rPr>
        <w:t>1.6 用語と主張の範囲</w:t>
        <w:tab/>
        <w:t>6</w:t>
      </w:r>
    </w:p>
    <w:p>
      <w:pPr>
        <w:tabs>
          <w:tab w:pos="9581" w:val="right" w:leader="dot"/>
        </w:tabs>
        <w:spacing w:before="0" w:after="0" w:line="240" w:lineRule="auto"/>
        <w:ind w:left="0"/>
      </w:pPr>
      <w:r>
        <w:rPr>
          <w:rFonts w:ascii="Century" w:hAnsi="Century" w:cs="Century" w:eastAsia="MS 明朝"/>
          <w:b w:val="0"/>
          <w:color w:val="000000"/>
          <w:sz w:val="18"/>
        </w:rPr>
        <w:t>2 関連研究</w:t>
        <w:tab/>
        <w:t>7</w:t>
      </w:r>
    </w:p>
    <w:p>
      <w:pPr>
        <w:tabs>
          <w:tab w:pos="9581" w:val="right" w:leader="dot"/>
        </w:tabs>
        <w:spacing w:before="0" w:after="0" w:line="240" w:lineRule="auto"/>
        <w:ind w:left="227"/>
      </w:pPr>
      <w:r>
        <w:rPr>
          <w:rFonts w:ascii="Century" w:hAnsi="Century" w:cs="Century" w:eastAsia="MS 明朝"/>
          <w:b w:val="0"/>
          <w:color w:val="000000"/>
          <w:sz w:val="18"/>
        </w:rPr>
        <w:t>2.1 自己フィードバックによる修正</w:t>
        <w:tab/>
        <w:t>7</w:t>
      </w:r>
    </w:p>
    <w:p>
      <w:pPr>
        <w:tabs>
          <w:tab w:pos="9581" w:val="right" w:leader="dot"/>
        </w:tabs>
        <w:spacing w:before="0" w:after="0" w:line="240" w:lineRule="auto"/>
        <w:ind w:left="227"/>
      </w:pPr>
      <w:r>
        <w:rPr>
          <w:rFonts w:ascii="Century" w:hAnsi="Century" w:cs="Century" w:eastAsia="MS 明朝"/>
          <w:b w:val="0"/>
          <w:color w:val="000000"/>
          <w:sz w:val="18"/>
        </w:rPr>
        <w:t>2.2 実行結果と自己デバッグ</w:t>
        <w:tab/>
        <w:t>7</w:t>
      </w:r>
    </w:p>
    <w:p>
      <w:pPr>
        <w:tabs>
          <w:tab w:pos="9581" w:val="right" w:leader="dot"/>
        </w:tabs>
        <w:spacing w:before="0" w:after="0" w:line="240" w:lineRule="auto"/>
        <w:ind w:left="227"/>
      </w:pPr>
      <w:r>
        <w:rPr>
          <w:rFonts w:ascii="Century" w:hAnsi="Century" w:cs="Century" w:eastAsia="MS 明朝"/>
          <w:b w:val="0"/>
          <w:color w:val="000000"/>
          <w:sz w:val="18"/>
        </w:rPr>
        <w:t>2.3 量子回路コードで確認する対象</w:t>
        <w:tab/>
        <w:t>7</w:t>
      </w:r>
    </w:p>
    <w:p>
      <w:pPr>
        <w:tabs>
          <w:tab w:pos="9581" w:val="right" w:leader="dot"/>
        </w:tabs>
        <w:spacing w:before="0" w:after="0" w:line="240" w:lineRule="auto"/>
        <w:ind w:left="227"/>
      </w:pPr>
      <w:r>
        <w:rPr>
          <w:rFonts w:ascii="Century" w:hAnsi="Century" w:cs="Century" w:eastAsia="MS 明朝"/>
          <w:b w:val="0"/>
          <w:color w:val="000000"/>
          <w:sz w:val="18"/>
        </w:rPr>
        <w:t>2.4 自己修正を評価する際の外部情報の役割</w:t>
        <w:tab/>
        <w:t>7</w:t>
      </w:r>
    </w:p>
    <w:p>
      <w:pPr>
        <w:tabs>
          <w:tab w:pos="9581" w:val="right" w:leader="dot"/>
        </w:tabs>
        <w:spacing w:before="0" w:after="0" w:line="240" w:lineRule="auto"/>
        <w:ind w:left="227"/>
      </w:pPr>
      <w:r>
        <w:rPr>
          <w:rFonts w:ascii="Century" w:hAnsi="Century" w:cs="Century" w:eastAsia="MS 明朝"/>
          <w:b w:val="0"/>
          <w:color w:val="000000"/>
          <w:sz w:val="18"/>
        </w:rPr>
        <w:t>2.5 量子コード生成ベンチマークとの相違</w:t>
        <w:tab/>
        <w:t>7</w:t>
      </w:r>
    </w:p>
    <w:p>
      <w:pPr>
        <w:tabs>
          <w:tab w:pos="9581" w:val="right" w:leader="dot"/>
        </w:tabs>
        <w:spacing w:before="0" w:after="0" w:line="240" w:lineRule="auto"/>
        <w:ind w:left="227"/>
      </w:pPr>
      <w:r>
        <w:rPr>
          <w:rFonts w:ascii="Century" w:hAnsi="Century" w:cs="Century" w:eastAsia="MS 明朝"/>
          <w:b w:val="0"/>
          <w:color w:val="000000"/>
          <w:sz w:val="18"/>
        </w:rPr>
        <w:t>2.6 反復生成と再生成対照の位置づけ</w:t>
        <w:tab/>
        <w:t>8</w:t>
      </w:r>
    </w:p>
    <w:p>
      <w:pPr>
        <w:tabs>
          <w:tab w:pos="9581" w:val="right" w:leader="dot"/>
        </w:tabs>
        <w:spacing w:before="0" w:after="0" w:line="240" w:lineRule="auto"/>
        <w:ind w:left="0"/>
      </w:pPr>
      <w:r>
        <w:rPr>
          <w:rFonts w:ascii="Century" w:hAnsi="Century" w:cs="Century" w:eastAsia="MS 明朝"/>
          <w:b w:val="0"/>
          <w:color w:val="000000"/>
          <w:sz w:val="18"/>
        </w:rPr>
        <w:t>3 評価・実験方法</w:t>
        <w:tab/>
        <w:t>9</w:t>
      </w:r>
    </w:p>
    <w:p>
      <w:pPr>
        <w:tabs>
          <w:tab w:pos="9581" w:val="right" w:leader="dot"/>
        </w:tabs>
        <w:spacing w:before="0" w:after="0" w:line="240" w:lineRule="auto"/>
        <w:ind w:left="227"/>
      </w:pPr>
      <w:r>
        <w:rPr>
          <w:rFonts w:ascii="Century" w:hAnsi="Century" w:cs="Century" w:eastAsia="MS 明朝"/>
          <w:b w:val="0"/>
          <w:color w:val="000000"/>
          <w:sz w:val="18"/>
        </w:rPr>
        <w:t>3.1 介入条件と評価指標</w:t>
        <w:tab/>
        <w:t>9</w:t>
      </w:r>
    </w:p>
    <w:p>
      <w:pPr>
        <w:tabs>
          <w:tab w:pos="9581" w:val="right" w:leader="dot"/>
        </w:tabs>
        <w:spacing w:before="0" w:after="0" w:line="240" w:lineRule="auto"/>
        <w:ind w:left="454"/>
      </w:pPr>
      <w:r>
        <w:rPr>
          <w:rFonts w:ascii="Century" w:hAnsi="Century" w:cs="Century" w:eastAsia="MS 明朝"/>
          <w:b w:val="0"/>
          <w:color w:val="000000"/>
          <w:sz w:val="18"/>
        </w:rPr>
        <w:t>3.1.1 共有初期と五つの条件</w:t>
        <w:tab/>
        <w:t>9</w:t>
      </w:r>
    </w:p>
    <w:p>
      <w:pPr>
        <w:tabs>
          <w:tab w:pos="9581" w:val="right" w:leader="dot"/>
        </w:tabs>
        <w:spacing w:before="0" w:after="0" w:line="240" w:lineRule="auto"/>
        <w:ind w:left="454"/>
      </w:pPr>
      <w:r>
        <w:rPr>
          <w:rFonts w:ascii="Century" w:hAnsi="Century" w:cs="Century" w:eastAsia="MS 明朝"/>
          <w:b w:val="0"/>
          <w:color w:val="000000"/>
          <w:sz w:val="18"/>
        </w:rPr>
        <w:t>3.1.2 独立再生成対照B4</w:t>
        <w:tab/>
        <w:t>9</w:t>
      </w:r>
    </w:p>
    <w:p>
      <w:pPr>
        <w:tabs>
          <w:tab w:pos="9581" w:val="right" w:leader="dot"/>
        </w:tabs>
        <w:spacing w:before="0" w:after="0" w:line="240" w:lineRule="auto"/>
        <w:ind w:left="454"/>
      </w:pPr>
      <w:r>
        <w:rPr>
          <w:rFonts w:ascii="Century" w:hAnsi="Century" w:cs="Century" w:eastAsia="MS 明朝"/>
          <w:b w:val="0"/>
          <w:color w:val="000000"/>
          <w:sz w:val="18"/>
        </w:rPr>
        <w:t>3.1.3 主L3と出力一致</w:t>
        <w:tab/>
        <w:t>9</w:t>
      </w:r>
    </w:p>
    <w:p>
      <w:pPr>
        <w:tabs>
          <w:tab w:pos="9581" w:val="right" w:leader="dot"/>
        </w:tabs>
        <w:spacing w:before="0" w:after="0" w:line="240" w:lineRule="auto"/>
        <w:ind w:left="454"/>
      </w:pPr>
      <w:r>
        <w:rPr>
          <w:rFonts w:ascii="Century" w:hAnsi="Century" w:cs="Century" w:eastAsia="MS 明朝"/>
          <w:b w:val="0"/>
          <w:color w:val="000000"/>
          <w:sz w:val="18"/>
        </w:rPr>
        <w:t>3.1.4 救済・保持・独立生成の比較</w:t>
        <w:tab/>
        <w:t>9</w:t>
      </w:r>
    </w:p>
    <w:p>
      <w:pPr>
        <w:tabs>
          <w:tab w:pos="9581" w:val="right" w:leader="dot"/>
        </w:tabs>
        <w:spacing w:before="0" w:after="0" w:line="240" w:lineRule="auto"/>
        <w:ind w:left="454"/>
      </w:pPr>
      <w:r>
        <w:rPr>
          <w:rFonts w:ascii="Century" w:hAnsi="Century" w:cs="Century" w:eastAsia="MS 明朝"/>
          <w:b w:val="0"/>
          <w:color w:val="000000"/>
          <w:sz w:val="18"/>
        </w:rPr>
        <w:t>3.1.5 量子状態・測定分布とコードの正しさ</w:t>
        <w:tab/>
        <w:t>10</w:t>
      </w:r>
    </w:p>
    <w:p>
      <w:pPr>
        <w:tabs>
          <w:tab w:pos="9581" w:val="right" w:leader="dot"/>
        </w:tabs>
        <w:spacing w:before="0" w:after="0" w:line="240" w:lineRule="auto"/>
        <w:ind w:left="454"/>
      </w:pPr>
      <w:r>
        <w:rPr>
          <w:rFonts w:ascii="Century" w:hAnsi="Century" w:cs="Century" w:eastAsia="MS 明朝"/>
          <w:b w:val="0"/>
          <w:color w:val="000000"/>
          <w:sz w:val="18"/>
        </w:rPr>
        <w:t>3.1.6 段階評価を用いる理由と診断の情報量</w:t>
        <w:tab/>
        <w:t>10</w:t>
      </w:r>
    </w:p>
    <w:p>
      <w:pPr>
        <w:tabs>
          <w:tab w:pos="9581" w:val="right" w:leader="dot"/>
        </w:tabs>
        <w:spacing w:before="0" w:after="0" w:line="240" w:lineRule="auto"/>
        <w:ind w:left="454"/>
      </w:pPr>
      <w:r>
        <w:rPr>
          <w:rFonts w:ascii="Century" w:hAnsi="Century" w:cs="Century" w:eastAsia="MS 明朝"/>
          <w:b w:val="0"/>
          <w:color w:val="000000"/>
          <w:sz w:val="18"/>
        </w:rPr>
        <w:t>3.1.7 出力距離・測定順序・構造要件の詳細</w:t>
        <w:tab/>
        <w:t>10</w:t>
      </w:r>
    </w:p>
    <w:p>
      <w:pPr>
        <w:tabs>
          <w:tab w:pos="9581" w:val="right" w:leader="dot"/>
        </w:tabs>
        <w:spacing w:before="0" w:after="0" w:line="240" w:lineRule="auto"/>
        <w:ind w:left="454"/>
      </w:pPr>
      <w:r>
        <w:rPr>
          <w:rFonts w:ascii="Century" w:hAnsi="Century" w:cs="Century" w:eastAsia="MS 明朝"/>
          <w:b w:val="0"/>
          <w:color w:val="000000"/>
          <w:sz w:val="18"/>
        </w:rPr>
        <w:t>3.1.8 対応集合による指標の定義</w:t>
        <w:tab/>
        <w:t>11</w:t>
      </w:r>
    </w:p>
    <w:p>
      <w:pPr>
        <w:tabs>
          <w:tab w:pos="9581" w:val="right" w:leader="dot"/>
        </w:tabs>
        <w:spacing w:before="0" w:after="0" w:line="240" w:lineRule="auto"/>
        <w:ind w:left="227"/>
      </w:pPr>
      <w:r>
        <w:rPr>
          <w:rFonts w:ascii="Century" w:hAnsi="Century" w:cs="Century" w:eastAsia="MS 明朝"/>
          <w:b w:val="0"/>
          <w:color w:val="000000"/>
          <w:sz w:val="18"/>
        </w:rPr>
        <w:t>3.2 実装と記録の検証</w:t>
        <w:tab/>
        <w:t>11</w:t>
      </w:r>
    </w:p>
    <w:p>
      <w:pPr>
        <w:tabs>
          <w:tab w:pos="9581" w:val="right" w:leader="dot"/>
        </w:tabs>
        <w:spacing w:before="0" w:after="0" w:line="240" w:lineRule="auto"/>
        <w:ind w:left="454"/>
      </w:pPr>
      <w:r>
        <w:rPr>
          <w:rFonts w:ascii="Century" w:hAnsi="Century" w:cs="Century" w:eastAsia="MS 明朝"/>
          <w:b w:val="0"/>
          <w:color w:val="000000"/>
          <w:sz w:val="18"/>
        </w:rPr>
        <w:t>3.2.1 ハーネスの構成</w:t>
        <w:tab/>
        <w:t>11</w:t>
      </w:r>
    </w:p>
    <w:p>
      <w:pPr>
        <w:tabs>
          <w:tab w:pos="9581" w:val="right" w:leader="dot"/>
        </w:tabs>
        <w:spacing w:before="0" w:after="0" w:line="240" w:lineRule="auto"/>
        <w:ind w:left="454"/>
      </w:pPr>
      <w:r>
        <w:rPr>
          <w:rFonts w:ascii="Century" w:hAnsi="Century" w:cs="Century" w:eastAsia="MS 明朝"/>
          <w:b w:val="0"/>
          <w:color w:val="000000"/>
          <w:sz w:val="18"/>
        </w:rPr>
        <w:t>3.2.2 失敗分類とモデル接続障害</w:t>
        <w:tab/>
        <w:t>12</w:t>
      </w:r>
    </w:p>
    <w:p>
      <w:pPr>
        <w:tabs>
          <w:tab w:pos="9581" w:val="right" w:leader="dot"/>
        </w:tabs>
        <w:spacing w:before="0" w:after="0" w:line="240" w:lineRule="auto"/>
        <w:ind w:left="454"/>
      </w:pPr>
      <w:r>
        <w:rPr>
          <w:rFonts w:ascii="Century" w:hAnsi="Century" w:cs="Century" w:eastAsia="MS 明朝"/>
          <w:b w:val="0"/>
          <w:color w:val="000000"/>
          <w:sz w:val="18"/>
        </w:rPr>
        <w:t>3.2.3 到達可能な履歴の再構成</w:t>
        <w:tab/>
        <w:t>12</w:t>
      </w:r>
    </w:p>
    <w:p>
      <w:pPr>
        <w:tabs>
          <w:tab w:pos="9581" w:val="right" w:leader="dot"/>
        </w:tabs>
        <w:spacing w:before="0" w:after="0" w:line="240" w:lineRule="auto"/>
        <w:ind w:left="454"/>
      </w:pPr>
      <w:r>
        <w:rPr>
          <w:rFonts w:ascii="Century" w:hAnsi="Century" w:cs="Century" w:eastAsia="MS 明朝"/>
          <w:b w:val="0"/>
          <w:color w:val="000000"/>
          <w:sz w:val="18"/>
        </w:rPr>
        <w:t>3.2.4 集計の整合性と静的履歴分析</w:t>
        <w:tab/>
        <w:t>12</w:t>
      </w:r>
    </w:p>
    <w:p>
      <w:pPr>
        <w:tabs>
          <w:tab w:pos="9581" w:val="right" w:leader="dot"/>
        </w:tabs>
        <w:spacing w:before="0" w:after="0" w:line="240" w:lineRule="auto"/>
        <w:ind w:left="454"/>
      </w:pPr>
      <w:r>
        <w:rPr>
          <w:rFonts w:ascii="Century" w:hAnsi="Century" w:cs="Century" w:eastAsia="MS 明朝"/>
          <w:b w:val="0"/>
          <w:color w:val="000000"/>
          <w:sz w:val="18"/>
        </w:rPr>
        <w:t>3.2.5 生成・評価・停止を結ぶ処理の流れ</w:t>
        <w:tab/>
        <w:t>12</w:t>
      </w:r>
    </w:p>
    <w:p>
      <w:pPr>
        <w:tabs>
          <w:tab w:pos="9581" w:val="right" w:leader="dot"/>
        </w:tabs>
        <w:spacing w:before="0" w:after="0" w:line="240" w:lineRule="auto"/>
        <w:ind w:left="454"/>
      </w:pPr>
      <w:r>
        <w:rPr>
          <w:rFonts w:ascii="Century" w:hAnsi="Century" w:cs="Century" w:eastAsia="MS 明朝"/>
          <w:b w:val="0"/>
          <w:color w:val="000000"/>
          <w:sz w:val="18"/>
        </w:rPr>
        <w:t>3.2.6 履歴再構成における分岐と到達性</w:t>
        <w:tab/>
        <w:t>13</w:t>
      </w:r>
    </w:p>
    <w:p>
      <w:pPr>
        <w:tabs>
          <w:tab w:pos="9581" w:val="right" w:leader="dot"/>
        </w:tabs>
        <w:spacing w:before="0" w:after="0" w:line="240" w:lineRule="auto"/>
        <w:ind w:left="454"/>
      </w:pPr>
      <w:r>
        <w:rPr>
          <w:rFonts w:ascii="Century" w:hAnsi="Century" w:cs="Century" w:eastAsia="MS 明朝"/>
          <w:b w:val="0"/>
          <w:color w:val="000000"/>
          <w:sz w:val="18"/>
        </w:rPr>
        <w:t>3.2.7 記録の検証と失敗の切り分け</w:t>
        <w:tab/>
        <w:t>13</w:t>
      </w:r>
    </w:p>
    <w:p>
      <w:pPr>
        <w:tabs>
          <w:tab w:pos="9581" w:val="right" w:leader="dot"/>
        </w:tabs>
        <w:spacing w:before="0" w:after="0" w:line="240" w:lineRule="auto"/>
        <w:ind w:left="454"/>
      </w:pPr>
      <w:r>
        <w:rPr>
          <w:rFonts w:ascii="Century" w:hAnsi="Century" w:cs="Century" w:eastAsia="MS 明朝"/>
          <w:b w:val="0"/>
          <w:color w:val="000000"/>
          <w:sz w:val="18"/>
        </w:rPr>
        <w:t>3.2.8 静的履歴分析の観察単位</w:t>
        <w:tab/>
        <w:t>14</w:t>
      </w:r>
    </w:p>
    <w:p>
      <w:pPr>
        <w:tabs>
          <w:tab w:pos="9581" w:val="right" w:leader="dot"/>
        </w:tabs>
        <w:spacing w:before="0" w:after="0" w:line="240" w:lineRule="auto"/>
        <w:ind w:left="227"/>
      </w:pPr>
      <w:r>
        <w:rPr>
          <w:rFonts w:ascii="Century" w:hAnsi="Century" w:cs="Century" w:eastAsia="MS 明朝"/>
          <w:b w:val="0"/>
          <w:color w:val="000000"/>
          <w:sz w:val="18"/>
        </w:rPr>
        <w:t>3.3 実験設定と出典</w:t>
        <w:tab/>
        <w:t>14</w:t>
      </w:r>
    </w:p>
    <w:p>
      <w:pPr>
        <w:tabs>
          <w:tab w:pos="9581" w:val="right" w:leader="dot"/>
        </w:tabs>
        <w:spacing w:before="0" w:after="0" w:line="240" w:lineRule="auto"/>
        <w:ind w:left="454"/>
      </w:pPr>
      <w:r>
        <w:rPr>
          <w:rFonts w:ascii="Century" w:hAnsi="Century" w:cs="Century" w:eastAsia="MS 明朝"/>
          <w:b w:val="0"/>
          <w:color w:val="000000"/>
          <w:sz w:val="18"/>
        </w:rPr>
        <w:t>3.3.1 対象モデルと課題</w:t>
        <w:tab/>
        <w:t>14</w:t>
      </w:r>
    </w:p>
    <w:p>
      <w:pPr>
        <w:tabs>
          <w:tab w:pos="9581" w:val="right" w:leader="dot"/>
        </w:tabs>
        <w:spacing w:before="0" w:after="0" w:line="240" w:lineRule="auto"/>
        <w:ind w:left="454"/>
      </w:pPr>
      <w:r>
        <w:rPr>
          <w:rFonts w:ascii="Century" w:hAnsi="Century" w:cs="Century" w:eastAsia="MS 明朝"/>
          <w:b w:val="0"/>
          <w:color w:val="000000"/>
          <w:sz w:val="18"/>
        </w:rPr>
        <w:t>3.3.2 生成条件と元実験の区別</w:t>
        <w:tab/>
        <w:t>14</w:t>
      </w:r>
    </w:p>
    <w:p>
      <w:pPr>
        <w:tabs>
          <w:tab w:pos="9581" w:val="right" w:leader="dot"/>
        </w:tabs>
        <w:spacing w:before="0" w:after="0" w:line="240" w:lineRule="auto"/>
        <w:ind w:left="454"/>
      </w:pPr>
      <w:r>
        <w:rPr>
          <w:rFonts w:ascii="Century" w:hAnsi="Century" w:cs="Century" w:eastAsia="MS 明朝"/>
          <w:b w:val="0"/>
          <w:color w:val="000000"/>
          <w:sz w:val="18"/>
        </w:rPr>
        <w:t>3.3.3 追加コストと修正回数の集計方針</w:t>
        <w:tab/>
        <w:t>14</w:t>
      </w:r>
    </w:p>
    <w:p>
      <w:pPr>
        <w:tabs>
          <w:tab w:pos="9581" w:val="right" w:leader="dot"/>
        </w:tabs>
        <w:spacing w:before="0" w:after="0" w:line="240" w:lineRule="auto"/>
        <w:ind w:left="454"/>
      </w:pPr>
      <w:r>
        <w:rPr>
          <w:rFonts w:ascii="Century" w:hAnsi="Century" w:cs="Century" w:eastAsia="MS 明朝"/>
          <w:b w:val="0"/>
          <w:color w:val="000000"/>
          <w:sz w:val="18"/>
        </w:rPr>
        <w:t>3.3.4 課題集合の役割と被覆範囲</w:t>
        <w:tab/>
        <w:t>15</w:t>
      </w:r>
    </w:p>
    <w:p>
      <w:pPr>
        <w:tabs>
          <w:tab w:pos="9581" w:val="right" w:leader="dot"/>
        </w:tabs>
        <w:spacing w:before="0" w:after="0" w:line="240" w:lineRule="auto"/>
        <w:ind w:left="454"/>
      </w:pPr>
      <w:r>
        <w:rPr>
          <w:rFonts w:ascii="Century" w:hAnsi="Century" w:cs="Century" w:eastAsia="MS 明朝"/>
          <w:b w:val="0"/>
          <w:color w:val="000000"/>
          <w:sz w:val="18"/>
        </w:rPr>
        <w:t>3.3.5 生成設定を揃える意味と限界</w:t>
        <w:tab/>
        <w:t>15</w:t>
      </w:r>
    </w:p>
    <w:p>
      <w:pPr>
        <w:tabs>
          <w:tab w:pos="9581" w:val="right" w:leader="dot"/>
        </w:tabs>
        <w:spacing w:before="0" w:after="0" w:line="240" w:lineRule="auto"/>
        <w:ind w:left="454"/>
      </w:pPr>
      <w:r>
        <w:rPr>
          <w:rFonts w:ascii="Century" w:hAnsi="Century" w:cs="Century" w:eastAsia="MS 明朝"/>
          <w:b w:val="0"/>
          <w:color w:val="000000"/>
          <w:sz w:val="18"/>
        </w:rPr>
        <w:t>3.3.6 固定出典と執筆時点の切り分け</w:t>
        <w:tab/>
        <w:t>15</w:t>
      </w:r>
    </w:p>
    <w:p>
      <w:pPr>
        <w:tabs>
          <w:tab w:pos="9581" w:val="right" w:leader="dot"/>
        </w:tabs>
        <w:spacing w:before="0" w:after="0" w:line="240" w:lineRule="auto"/>
        <w:ind w:left="0"/>
      </w:pPr>
      <w:r>
        <w:rPr>
          <w:rFonts w:ascii="Century" w:hAnsi="Century" w:cs="Century" w:eastAsia="MS 明朝"/>
          <w:b w:val="0"/>
          <w:color w:val="000000"/>
          <w:sz w:val="18"/>
        </w:rPr>
        <w:t>4 結果</w:t>
        <w:tab/>
        <w:t>17</w:t>
      </w:r>
    </w:p>
    <w:p>
      <w:pPr>
        <w:tabs>
          <w:tab w:pos="9581" w:val="right" w:leader="dot"/>
        </w:tabs>
        <w:spacing w:before="0" w:after="0" w:line="240" w:lineRule="auto"/>
        <w:ind w:left="227"/>
      </w:pPr>
      <w:r>
        <w:rPr>
          <w:rFonts w:ascii="Century" w:hAnsi="Century" w:cs="Century" w:eastAsia="MS 明朝"/>
          <w:b w:val="0"/>
          <w:color w:val="000000"/>
          <w:sz w:val="18"/>
        </w:rPr>
        <w:t>4.1 全体の結果と比較の前提</w:t>
        <w:tab/>
        <w:t>17</w:t>
      </w:r>
    </w:p>
    <w:p>
      <w:pPr>
        <w:tabs>
          <w:tab w:pos="9581" w:val="right" w:leader="dot"/>
        </w:tabs>
        <w:spacing w:before="0" w:after="0" w:line="240" w:lineRule="auto"/>
        <w:ind w:left="227"/>
      </w:pPr>
      <w:r>
        <w:rPr>
          <w:rFonts w:ascii="Century" w:hAnsi="Century" w:cs="Century" w:eastAsia="MS 明朝"/>
          <w:b w:val="0"/>
          <w:color w:val="000000"/>
          <w:sz w:val="18"/>
        </w:rPr>
        <w:t>4.2 モデル別の結果</w:t>
        <w:tab/>
        <w:t>17</w:t>
      </w:r>
    </w:p>
    <w:p>
      <w:pPr>
        <w:tabs>
          <w:tab w:pos="9581" w:val="right" w:leader="dot"/>
        </w:tabs>
        <w:spacing w:before="0" w:after="0" w:line="240" w:lineRule="auto"/>
        <w:ind w:left="227"/>
      </w:pPr>
      <w:r>
        <w:rPr>
          <w:rFonts w:ascii="Century" w:hAnsi="Century" w:cs="Century" w:eastAsia="MS 明朝"/>
          <w:b w:val="0"/>
          <w:color w:val="000000"/>
          <w:sz w:val="18"/>
        </w:rPr>
        <w:t>4.3 初期失敗類型別の結果</w:t>
        <w:tab/>
        <w:t>17</w:t>
      </w:r>
    </w:p>
    <w:p>
      <w:pPr>
        <w:tabs>
          <w:tab w:pos="9581" w:val="right" w:leader="dot"/>
        </w:tabs>
        <w:spacing w:before="0" w:after="0" w:line="240" w:lineRule="auto"/>
        <w:ind w:left="227"/>
      </w:pPr>
      <w:r>
        <w:rPr>
          <w:rFonts w:ascii="Century" w:hAnsi="Century" w:cs="Century" w:eastAsia="MS 明朝"/>
          <w:b w:val="0"/>
          <w:color w:val="000000"/>
          <w:sz w:val="18"/>
        </w:rPr>
        <w:t>4.4 タスク・難度別の結果</w:t>
        <w:tab/>
        <w:t>18</w:t>
      </w:r>
    </w:p>
    <w:p>
      <w:pPr>
        <w:tabs>
          <w:tab w:pos="9581" w:val="right" w:leader="dot"/>
        </w:tabs>
        <w:spacing w:before="0" w:after="0" w:line="240" w:lineRule="auto"/>
        <w:ind w:left="227"/>
      </w:pPr>
      <w:r>
        <w:rPr>
          <w:rFonts w:ascii="Century" w:hAnsi="Century" w:cs="Century" w:eastAsia="MS 明朝"/>
          <w:b w:val="0"/>
          <w:color w:val="000000"/>
          <w:sz w:val="18"/>
        </w:rPr>
        <w:t>4.5 成功対象の重なりと履歴分析</w:t>
        <w:tab/>
        <w:t>18</w:t>
      </w:r>
    </w:p>
    <w:p>
      <w:pPr>
        <w:tabs>
          <w:tab w:pos="9581" w:val="right" w:leader="dot"/>
        </w:tabs>
        <w:spacing w:before="0" w:after="0" w:line="240" w:lineRule="auto"/>
        <w:ind w:left="227"/>
      </w:pPr>
      <w:r>
        <w:rPr>
          <w:rFonts w:ascii="Century" w:hAnsi="Century" w:cs="Century" w:eastAsia="MS 明朝"/>
          <w:b w:val="0"/>
          <w:color w:val="000000"/>
          <w:sz w:val="18"/>
        </w:rPr>
        <w:t>4.6 追加消費と停止回数</w:t>
        <w:tab/>
        <w:t>19</w:t>
      </w:r>
    </w:p>
    <w:p>
      <w:pPr>
        <w:tabs>
          <w:tab w:pos="9581" w:val="right" w:leader="dot"/>
        </w:tabs>
        <w:spacing w:before="0" w:after="0" w:line="240" w:lineRule="auto"/>
        <w:ind w:left="227"/>
      </w:pPr>
      <w:r>
        <w:rPr>
          <w:rFonts w:ascii="Century" w:hAnsi="Century" w:cs="Century" w:eastAsia="MS 明朝"/>
          <w:b w:val="0"/>
          <w:color w:val="000000"/>
          <w:sz w:val="18"/>
        </w:rPr>
        <w:t>4.7 Pの独立生成としての比較</w:t>
        <w:tab/>
        <w:t>19</w:t>
      </w:r>
    </w:p>
    <w:p>
      <w:pPr>
        <w:tabs>
          <w:tab w:pos="9581" w:val="right" w:leader="dot"/>
        </w:tabs>
        <w:spacing w:before="0" w:after="0" w:line="240" w:lineRule="auto"/>
        <w:ind w:left="0"/>
      </w:pPr>
      <w:r>
        <w:rPr>
          <w:rFonts w:ascii="Century" w:hAnsi="Century" w:cs="Century" w:eastAsia="MS 明朝"/>
          <w:b w:val="0"/>
          <w:color w:val="000000"/>
          <w:sz w:val="18"/>
        </w:rPr>
        <w:t>5 考察</w:t>
        <w:tab/>
        <w:t>20</w:t>
      </w:r>
    </w:p>
    <w:p>
      <w:pPr>
        <w:tabs>
          <w:tab w:pos="9581" w:val="right" w:leader="dot"/>
        </w:tabs>
        <w:spacing w:before="0" w:after="0" w:line="240" w:lineRule="auto"/>
        <w:ind w:left="227"/>
      </w:pPr>
      <w:r>
        <w:rPr>
          <w:rFonts w:ascii="Century" w:hAnsi="Century" w:cs="Century" w:eastAsia="MS 明朝"/>
          <w:b w:val="0"/>
          <w:color w:val="000000"/>
          <w:sz w:val="18"/>
        </w:rPr>
        <w:t>5.1 修正と独立再生成の比較から得られる知見</w:t>
        <w:tab/>
        <w:t>20</w:t>
      </w:r>
    </w:p>
    <w:p>
      <w:pPr>
        <w:tabs>
          <w:tab w:pos="9581" w:val="right" w:leader="dot"/>
        </w:tabs>
        <w:spacing w:before="0" w:after="0" w:line="240" w:lineRule="auto"/>
        <w:ind w:left="227"/>
      </w:pPr>
      <w:r>
        <w:rPr>
          <w:rFonts w:ascii="Century" w:hAnsi="Century" w:cs="Century" w:eastAsia="MS 明朝"/>
          <w:b w:val="0"/>
          <w:color w:val="000000"/>
          <w:sz w:val="18"/>
        </w:rPr>
        <w:t>5.2 介入カタログの構成と適用範囲</w:t>
        <w:tab/>
        <w:t>20</w:t>
      </w:r>
    </w:p>
    <w:p>
      <w:pPr>
        <w:tabs>
          <w:tab w:pos="9581" w:val="right" w:leader="dot"/>
        </w:tabs>
        <w:spacing w:before="0" w:after="0" w:line="240" w:lineRule="auto"/>
        <w:ind w:left="227"/>
      </w:pPr>
      <w:r>
        <w:rPr>
          <w:rFonts w:ascii="Century" w:hAnsi="Century" w:cs="Century" w:eastAsia="MS 明朝"/>
          <w:b w:val="0"/>
          <w:color w:val="000000"/>
          <w:sz w:val="18"/>
        </w:rPr>
        <w:t>5.3 資源制約と停止方策への含意</w:t>
        <w:tab/>
        <w:t>20</w:t>
      </w:r>
    </w:p>
    <w:p>
      <w:pPr>
        <w:tabs>
          <w:tab w:pos="9581" w:val="right" w:leader="dot"/>
        </w:tabs>
        <w:spacing w:before="0" w:after="0" w:line="240" w:lineRule="auto"/>
        <w:ind w:left="227"/>
      </w:pPr>
      <w:r>
        <w:rPr>
          <w:rFonts w:ascii="Century" w:hAnsi="Century" w:cs="Century" w:eastAsia="MS 明朝"/>
          <w:b w:val="0"/>
          <w:color w:val="000000"/>
          <w:sz w:val="18"/>
        </w:rPr>
        <w:t>5.4 妥当性と限界</w:t>
        <w:tab/>
        <w:t>21</w:t>
      </w:r>
    </w:p>
    <w:p>
      <w:pPr>
        <w:tabs>
          <w:tab w:pos="9581" w:val="right" w:leader="dot"/>
        </w:tabs>
        <w:spacing w:before="0" w:after="0" w:line="240" w:lineRule="auto"/>
        <w:ind w:left="227"/>
      </w:pPr>
      <w:r>
        <w:rPr>
          <w:rFonts w:ascii="Century" w:hAnsi="Century" w:cs="Century" w:eastAsia="MS 明朝"/>
          <w:b w:val="0"/>
          <w:color w:val="000000"/>
          <w:sz w:val="18"/>
        </w:rPr>
        <w:t>5.5 今後の検証計画</w:t>
        <w:tab/>
        <w:t>21</w:t>
      </w:r>
    </w:p>
    <w:p>
      <w:pPr>
        <w:tabs>
          <w:tab w:pos="9581" w:val="right" w:leader="dot"/>
        </w:tabs>
        <w:spacing w:before="0" w:after="0" w:line="240" w:lineRule="auto"/>
        <w:ind w:left="0"/>
      </w:pPr>
      <w:r>
        <w:rPr>
          <w:rFonts w:ascii="Century" w:hAnsi="Century" w:cs="Century" w:eastAsia="MS 明朝"/>
          <w:b w:val="0"/>
          <w:color w:val="000000"/>
          <w:sz w:val="18"/>
        </w:rPr>
        <w:t>6 おわりに</w:t>
        <w:tab/>
        <w:t>22</w:t>
      </w:r>
    </w:p>
    <w:p>
      <w:pPr>
        <w:tabs>
          <w:tab w:pos="9581" w:val="right" w:leader="dot"/>
        </w:tabs>
        <w:spacing w:before="0" w:after="0" w:line="240" w:lineRule="auto"/>
        <w:ind w:left="227"/>
      </w:pPr>
      <w:r>
        <w:rPr>
          <w:rFonts w:ascii="Century" w:hAnsi="Century" w:cs="Century" w:eastAsia="MS 明朝"/>
          <w:b w:val="0"/>
          <w:color w:val="000000"/>
          <w:sz w:val="18"/>
        </w:rPr>
        <w:t>6.1 研究成果</w:t>
        <w:tab/>
        <w:t>22</w:t>
      </w:r>
    </w:p>
    <w:p>
      <w:pPr>
        <w:tabs>
          <w:tab w:pos="9581" w:val="right" w:leader="dot"/>
        </w:tabs>
        <w:spacing w:before="0" w:after="0" w:line="240" w:lineRule="auto"/>
        <w:ind w:left="227"/>
      </w:pPr>
      <w:r>
        <w:rPr>
          <w:rFonts w:ascii="Century" w:hAnsi="Century" w:cs="Century" w:eastAsia="MS 明朝"/>
          <w:b w:val="0"/>
          <w:color w:val="000000"/>
          <w:sz w:val="18"/>
        </w:rPr>
        <w:t>6.2 今後の課題</w:t>
        <w:tab/>
        <w:t>22</w:t>
      </w:r>
    </w:p>
    <w:p>
      <w:pPr>
        <w:tabs>
          <w:tab w:pos="9581" w:val="right" w:leader="dot"/>
        </w:tabs>
        <w:spacing w:before="0" w:after="0" w:line="240" w:lineRule="auto"/>
        <w:ind w:left="0"/>
      </w:pPr>
      <w:r>
        <w:rPr>
          <w:rFonts w:ascii="Century" w:hAnsi="Century" w:cs="Century" w:eastAsia="MS 明朝"/>
          <w:b w:val="0"/>
          <w:color w:val="000000"/>
          <w:sz w:val="18"/>
        </w:rPr>
        <w:t>7 参考文献</w:t>
        <w:tab/>
        <w:t>23</w:t>
      </w:r>
    </w:p>
    <w:p>
      <w:pPr>
        <w:tabs>
          <w:tab w:pos="9581" w:val="right" w:leader="dot"/>
        </w:tabs>
        <w:spacing w:before="0" w:after="0" w:line="240" w:lineRule="auto"/>
        <w:ind w:left="0"/>
      </w:pPr>
      <w:r>
        <w:rPr>
          <w:rFonts w:ascii="Century" w:hAnsi="Century" w:cs="Century" w:eastAsia="MS 明朝"/>
          <w:b w:val="0"/>
          <w:color w:val="000000"/>
          <w:sz w:val="18"/>
        </w:rPr>
        <w:t>8 付録</w:t>
        <w:tab/>
        <w:t>24</w:t>
      </w:r>
    </w:p>
    <w:p>
      <w:pPr>
        <w:tabs>
          <w:tab w:pos="9581" w:val="right" w:leader="dot"/>
        </w:tabs>
        <w:spacing w:before="0" w:after="0" w:line="240" w:lineRule="auto"/>
        <w:ind w:left="227"/>
      </w:pPr>
      <w:r>
        <w:rPr>
          <w:rFonts w:ascii="Century" w:hAnsi="Century" w:cs="Century" w:eastAsia="MS 明朝"/>
          <w:b w:val="0"/>
          <w:color w:val="000000"/>
          <w:sz w:val="18"/>
        </w:rPr>
        <w:t>8.1 出典と再現性</w:t>
        <w:tab/>
        <w:t>24</w:t>
      </w:r>
    </w:p>
    <w:p>
      <w:pPr>
        <w:tabs>
          <w:tab w:pos="9581" w:val="right" w:leader="dot"/>
        </w:tabs>
        <w:spacing w:before="0" w:after="0" w:line="240" w:lineRule="auto"/>
        <w:ind w:left="454"/>
      </w:pPr>
      <w:r>
        <w:rPr>
          <w:rFonts w:ascii="Century" w:hAnsi="Century" w:cs="Century" w:eastAsia="MS 明朝"/>
          <w:b w:val="0"/>
          <w:color w:val="000000"/>
          <w:sz w:val="18"/>
        </w:rPr>
        <w:t>8.1.1 元実験の保存設定</w:t>
        <w:tab/>
        <w:t>24</w:t>
      </w:r>
    </w:p>
    <w:p>
      <w:pPr>
        <w:tabs>
          <w:tab w:pos="9581" w:val="right" w:leader="dot"/>
        </w:tabs>
        <w:spacing w:before="0" w:after="0" w:line="240" w:lineRule="auto"/>
        <w:ind w:left="454"/>
      </w:pPr>
      <w:r>
        <w:rPr>
          <w:rFonts w:ascii="Century" w:hAnsi="Century" w:cs="Century" w:eastAsia="MS 明朝"/>
          <w:b w:val="0"/>
          <w:color w:val="000000"/>
          <w:sz w:val="18"/>
        </w:rPr>
        <w:t>8.1.2 元実験の保存設定</w:t>
        <w:tab/>
        <w:t>24</w:t>
      </w:r>
    </w:p>
    <w:p>
      <w:pPr>
        <w:tabs>
          <w:tab w:pos="9581" w:val="right" w:leader="dot"/>
        </w:tabs>
        <w:spacing w:before="0" w:after="0" w:line="240" w:lineRule="auto"/>
        <w:ind w:left="454"/>
      </w:pPr>
      <w:r>
        <w:rPr>
          <w:rFonts w:ascii="Century" w:hAnsi="Century" w:cs="Century" w:eastAsia="MS 明朝"/>
          <w:b w:val="0"/>
          <w:color w:val="000000"/>
          <w:sz w:val="18"/>
        </w:rPr>
        <w:t>8.1.3 元実験の保存設定</w:t>
        <w:tab/>
        <w:t>24</w:t>
      </w:r>
    </w:p>
    <w:p>
      <w:pPr>
        <w:tabs>
          <w:tab w:pos="9581" w:val="right" w:leader="dot"/>
        </w:tabs>
        <w:spacing w:before="0" w:after="0" w:line="240" w:lineRule="auto"/>
        <w:ind w:left="454"/>
      </w:pPr>
      <w:r>
        <w:rPr>
          <w:rFonts w:ascii="Century" w:hAnsi="Century" w:cs="Century" w:eastAsia="MS 明朝"/>
          <w:b w:val="0"/>
          <w:color w:val="000000"/>
          <w:sz w:val="18"/>
        </w:rPr>
        <w:t>8.1.4 固定集計と公開範囲</w:t>
        <w:tab/>
        <w:t>24</w:t>
      </w:r>
    </w:p>
    <w:p>
      <w:pPr>
        <w:tabs>
          <w:tab w:pos="9581" w:val="right" w:leader="dot"/>
        </w:tabs>
        <w:spacing w:before="0" w:after="0" w:line="240" w:lineRule="auto"/>
        <w:ind w:left="227"/>
      </w:pPr>
      <w:r>
        <w:rPr>
          <w:rFonts w:ascii="Century" w:hAnsi="Century" w:cs="Century" w:eastAsia="MS 明朝"/>
          <w:b w:val="0"/>
          <w:color w:val="000000"/>
          <w:sz w:val="18"/>
        </w:rPr>
        <w:t>8.2 指標の読み方</w:t>
        <w:tab/>
        <w:t>25</w:t>
      </w:r>
    </w:p>
    <w:p>
      <w:pPr>
        <w:tabs>
          <w:tab w:pos="9581" w:val="right" w:leader="dot"/>
        </w:tabs>
        <w:spacing w:before="0" w:after="0" w:line="240" w:lineRule="auto"/>
        <w:ind w:left="454"/>
      </w:pPr>
      <w:r>
        <w:rPr>
          <w:rFonts w:ascii="Century" w:hAnsi="Century" w:cs="Century" w:eastAsia="MS 明朝"/>
          <w:b w:val="0"/>
          <w:color w:val="000000"/>
          <w:sz w:val="18"/>
        </w:rPr>
        <w:t>8.2.1 集計単位</w:t>
        <w:tab/>
        <w:t>25</w:t>
      </w:r>
    </w:p>
    <w:p>
      <w:pPr>
        <w:tabs>
          <w:tab w:pos="9581" w:val="right" w:leader="dot"/>
        </w:tabs>
        <w:spacing w:before="0" w:after="0" w:line="240" w:lineRule="auto"/>
        <w:ind w:left="454"/>
      </w:pPr>
      <w:r>
        <w:rPr>
          <w:rFonts w:ascii="Century" w:hAnsi="Century" w:cs="Century" w:eastAsia="MS 明朝"/>
          <w:b w:val="0"/>
          <w:color w:val="000000"/>
          <w:sz w:val="18"/>
        </w:rPr>
        <w:t>8.2.2 退行0の意味</w:t>
        <w:tab/>
        <w:t>25</w:t>
      </w:r>
    </w:p>
    <w:p>
      <w:pPr>
        <w:tabs>
          <w:tab w:pos="9581" w:val="right" w:leader="dot"/>
        </w:tabs>
        <w:spacing w:before="0" w:after="0" w:line="240" w:lineRule="auto"/>
        <w:ind w:left="454"/>
      </w:pPr>
      <w:r>
        <w:rPr>
          <w:rFonts w:ascii="Century" w:hAnsi="Century" w:cs="Century" w:eastAsia="MS 明朝"/>
          <w:b w:val="0"/>
          <w:color w:val="000000"/>
          <w:sz w:val="18"/>
        </w:rPr>
        <w:t>8.2.3 静的変更の意味</w:t>
        <w:tab/>
        <w:t>25</w:t>
      </w:r>
    </w:p>
    <w:p>
      <w:pPr>
        <w:tabs>
          <w:tab w:pos="9581" w:val="right" w:leader="dot"/>
        </w:tabs>
        <w:spacing w:before="0" w:after="0" w:line="240" w:lineRule="auto"/>
        <w:ind w:left="454"/>
      </w:pPr>
      <w:r>
        <w:rPr>
          <w:rFonts w:ascii="Century" w:hAnsi="Century" w:cs="Century" w:eastAsia="MS 明朝"/>
          <w:b w:val="0"/>
          <w:color w:val="000000"/>
          <w:sz w:val="18"/>
        </w:rPr>
        <w:t>8.2.4 コストの意味</w:t>
        <w:tab/>
        <w:t>25</w:t>
      </w:r>
      <w:r>
        <w:fldChar w:fldCharType="end"/>
      </w:r>
    </w:p>
    <w:p>
      <w:pPr>
        <w:pStyle w:val="Heading1"/>
      </w:pPr>
      <w:r>
        <w:t>はじめに</w:t>
      </w:r>
    </w:p>
    <w:p>
      <w:pPr>
        <w:pStyle w:val="Heading2"/>
      </w:pPr>
      <w:r>
        <w:t>研究背景</w:t>
      </w:r>
    </w:p>
    <w:p>
      <w:pPr>
        <w:widowControl/>
        <w:jc w:val="left"/>
      </w:pPr>
      <w:r>
        <w:rPr>
          <w:rFonts w:ascii="Century" w:hAnsi="Century" w:cs="Century" w:eastAsia="MS 明朝"/>
          <w:b w:val="0"/>
          <w:color w:val="000000"/>
          <w:sz w:val="21"/>
        </w:rPr>
        <w:t>量子回路をプログラムとして構築する際には，量子状態や測定分布に関する理解と，ソフトウェアAPIの正しい使用の両方が必要になる．LLMの生成コードを利用する場合も，構文上の正しさだけで有用性を判断できない．importが成功しても回路構築に失敗する場合があり，実行が完了しても期待した出力と一致しない場合がある．</w:t>
      </w:r>
    </w:p>
    <w:p>
      <w:pPr>
        <w:widowControl/>
        <w:jc w:val="left"/>
      </w:pPr>
      <w:r>
        <w:rPr>
          <w:rFonts w:ascii="Century" w:hAnsi="Century" w:cs="Century" w:eastAsia="MS 明朝"/>
          <w:b w:val="0"/>
          <w:color w:val="000000"/>
          <w:sz w:val="21"/>
        </w:rPr>
        <w:t>生成を一度で終えず，前回コードを見直させたり，実行結果を提示したりする方法が考えられる．自己フィードバックによる反復改善のSelf-Refine [1]と，コードの説明や実行結果を用いたSelf-Debugging [2]は，こうした修正の背景となる．ただし，一般的なコード生成での知見が，量子回路コードの各種失敗に同じ形で当てはまるとは限らない．</w:t>
      </w:r>
    </w:p>
    <w:p>
      <w:pPr>
        <w:widowControl/>
        <w:jc w:val="left"/>
      </w:pPr>
      <w:r>
        <w:rPr>
          <w:rFonts w:ascii="Century" w:hAnsi="Century" w:cs="Century" w:eastAsia="MS 明朝"/>
          <w:b w:val="0"/>
          <w:color w:val="000000"/>
          <w:sz w:val="21"/>
        </w:rPr>
        <w:t>実行結果には，存在しないAPIの使用を知らせる診断と，期待出力との不一致を知らせる診断が含まれる．両者では修正に必要な情報が異なる可能性がある．全体の最終成功率だけを比較すると，初期成功をそのまま保持した分と，修正によって救済した分が混在する．そこで本研究では，初期失敗を分母に固定して介入を比較する．</w:t>
      </w:r>
    </w:p>
    <w:p>
      <w:pPr>
        <w:pStyle w:val="Heading2"/>
      </w:pPr>
      <w:r>
        <w:t>研究目的と研究課題</w:t>
      </w:r>
    </w:p>
    <w:p>
      <w:pPr>
        <w:widowControl/>
        <w:jc w:val="left"/>
      </w:pPr>
      <w:r>
        <w:rPr>
          <w:rFonts w:ascii="Century" w:hAnsi="Century" w:cs="Century" w:eastAsia="MS 明朝"/>
          <w:b w:val="0"/>
          <w:color w:val="000000"/>
          <w:sz w:val="21"/>
        </w:rPr>
        <w:t>目的は，Qiskit量子回路コードの初期失敗に対する修正介入の適用範囲を明らかにし，介入を選ぶための根拠を整理することである．第一の問いは，同じ初期失敗のうち各介入がどれだけを救済するかである．第二の問いは，救済数が近い介入が同じ失敗を救済しているかである．第三の問いは，未救済例も含む追加消費と修正回数が救済にどう対応するかである．</w:t>
      </w:r>
    </w:p>
    <w:p>
      <w:pPr>
        <w:widowControl/>
        <w:jc w:val="left"/>
      </w:pPr>
      <w:r>
        <w:rPr>
          <w:rFonts w:ascii="Century" w:hAnsi="Century" w:cs="Century" w:eastAsia="MS 明朝"/>
          <w:b w:val="0"/>
          <w:color w:val="000000"/>
          <w:sz w:val="21"/>
        </w:rPr>
        <w:t>本研究の貢献は，共有初期コードを用いた救済率の比較，初期失敗類型・モデル・タスク別の分母を伴う分析，FとDの片側救済全83組の履歴整理，および追加修正コストと3回目の寄与の記述である．介入の最適な選択方策を既に実証したとは主張しない．</w:t>
      </w:r>
    </w:p>
    <w:p>
      <w:pPr>
        <w:pStyle w:val="Heading2"/>
      </w:pPr>
      <w:r>
        <w:t>論文の構成と対象範囲</w:t>
      </w:r>
    </w:p>
    <w:p>
      <w:pPr>
        <w:widowControl/>
        <w:jc w:val="left"/>
      </w:pPr>
      <w:r>
        <w:rPr>
          <w:rFonts w:ascii="Century" w:hAnsi="Century" w:cs="Century" w:eastAsia="MS 明朝"/>
          <w:b w:val="0"/>
          <w:color w:val="000000"/>
          <w:sz w:val="21"/>
        </w:rPr>
        <w:t>第2章で関連研究を整理し，第3章で評価・実験方法として介入条件・評価指標・実装・実験設定を述べる．第4章で結果，第5章で考察，第6章で結論と今後の課題を述べる．第7章に参考文献，第8章に出典と指標の付録を置く．本稿は2026-10-16版の到達経路と2026-10-22固定のB4追加実験 [3] に基づく草稿であり，今回の執筆では追加生成・生成コード実行を行っていない．</w:t>
      </w:r>
    </w:p>
    <w:p>
      <w:pPr>
        <w:pStyle w:val="Heading2"/>
      </w:pPr>
      <w:r>
        <w:t>コード生成支援から失敗後の意思決定へ</w:t>
      </w:r>
    </w:p>
    <w:p>
      <w:pPr>
        <w:widowControl/>
        <w:jc w:val="left"/>
      </w:pPr>
      <w:r>
        <w:rPr>
          <w:rFonts w:ascii="Century" w:hAnsi="Century" w:cs="Century" w:eastAsia="MS 明朝"/>
          <w:b w:val="0"/>
          <w:color w:val="000000"/>
          <w:sz w:val="21"/>
        </w:rPr>
        <w:t>自然言語からプログラムを生成できることと，そのプログラムを目的に沿って利用できることは同じではない．利用者は生成されたコードを読み，実行環境に接続し，結果を確認し，問題があれば次の操作を選ばなければならない．コード生成支援の実際の作業では，最初の出力の品質だけでなく，失敗を確認した後に何を入力し，どこで生成を止めるかが作業量を左右する．本研究はこの失敗後の意思決定に対象を絞る．</w:t>
      </w:r>
    </w:p>
    <w:p>
      <w:pPr>
        <w:widowControl/>
        <w:jc w:val="left"/>
      </w:pPr>
      <w:r>
        <w:rPr>
          <w:rFonts w:ascii="Century" w:hAnsi="Century" w:cs="Century" w:eastAsia="MS 明朝"/>
          <w:b w:val="0"/>
          <w:color w:val="000000"/>
          <w:sz w:val="21"/>
        </w:rPr>
        <w:t>コード生成の機能的正しさを評価するHumanEval [4]や，自然言語から短いPythonプログラムを生成するMBPP [5]は，生成したコードを実行し，機能を確認する評価の背景となる．ただし，本研究はこれらの課題をそのまま利用したベンチマークではない．対象を独自に定義した量子回路課題に限定し，初期失敗の後に行う修正と再生成を対応づけて調べる．課題集合や評価基準が異なるため，他のベンチマークにおける成功率との直接比較は行わない．</w:t>
      </w:r>
    </w:p>
    <w:p>
      <w:pPr>
        <w:widowControl/>
        <w:jc w:val="left"/>
      </w:pPr>
      <w:r>
        <w:rPr>
          <w:rFonts w:ascii="Century" w:hAnsi="Century" w:cs="Century" w:eastAsia="MS 明朝"/>
          <w:b w:val="0"/>
          <w:color w:val="000000"/>
          <w:sz w:val="21"/>
        </w:rPr>
        <w:t>例えば，存在しない関数名をimportして失敗した場合には，実行診断から変更箇所の候補を狭められる可能性がある．一方，コードは実行できるが量子状態が異なる場合には，単に例外が出ないように書き換えるだけでは不十分である．必要な情報や修正箇所が異なる以上，すべての失敗へ一つの指示を一律に適用することが適切かは実証的に確認すべき問題になる．この二つの例は介入の役割を説明するための想定例であり，特定の保存事例を新たに再現した結果ではない．</w:t>
      </w:r>
    </w:p>
    <w:p>
      <w:pPr>
        <w:widowControl/>
        <w:jc w:val="left"/>
      </w:pPr>
      <w:r>
        <w:rPr>
          <w:rFonts w:ascii="Century" w:hAnsi="Century" w:cs="Century" w:eastAsia="MS 明朝"/>
          <w:b w:val="0"/>
          <w:color w:val="000000"/>
          <w:sz w:val="21"/>
        </w:rPr>
        <w:t>失敗後の操作には，既存コードを残して直す方法と，既存コードを捨てて生成し直す方法がある．修正には，前回の出力を再利用できる利点がある一方，誤った構造を引き継ぐ可能性もある．再生成には，既存の誤りから離れられる可能性がある一方，既に正しかった部分を再び作り直すことになる．これらは設計上考えられる性質であり，本研究が個別の心理過程やモデル内部の挙動を直接測定したという意味ではない．実際の比較では成功数と追加消費を観測して判断する．</w:t>
      </w:r>
    </w:p>
    <w:p>
      <w:pPr>
        <w:widowControl/>
        <w:jc w:val="left"/>
      </w:pPr>
      <w:r>
        <w:rPr>
          <w:rFonts w:ascii="Century" w:hAnsi="Century" w:cs="Century" w:eastAsia="MS 明朝"/>
          <w:b w:val="0"/>
          <w:color w:val="000000"/>
          <w:sz w:val="21"/>
        </w:rPr>
        <w:t>本研究でいう介入は，生成されたコードに対し，次の要求で与える情報や指示を変更する操作である．モデルの重みを更新する学習ではなく，同じ課題を解く過程での入力の構成に着目する．したがって，結果の解釈にはモデル識別子だけでなく，プロンプト，評価器，停止条件，生成機会上限を含める必要がある．介入名だけを取り出して一般的な効力を論じることは避ける．</w:t>
      </w:r>
    </w:p>
    <w:p>
      <w:pPr>
        <w:pStyle w:val="Heading2"/>
      </w:pPr>
      <w:r>
        <w:t>初期失敗を基準とする研究の意義</w:t>
      </w:r>
    </w:p>
    <w:p>
      <w:pPr>
        <w:widowControl/>
        <w:jc w:val="left"/>
      </w:pPr>
      <w:r>
        <w:rPr>
          <w:rFonts w:ascii="Century" w:hAnsi="Century" w:cs="Century" w:eastAsia="MS 明朝"/>
          <w:b w:val="0"/>
          <w:color w:val="000000"/>
          <w:sz w:val="21"/>
        </w:rPr>
        <w:t>最終成功率のみを用いると，初期から正しかったコードの割合と，初期に誤っていたコードを修正できた割合が混在する．初期性能が高いモデルは修正対象が少なく，初期性能が低いモデルは修正対象が多い．この違いを考慮せずに最終成功数を比べると，介入が働いた範囲を読み取りにくい．本研究は各組の初期判定を保存し，その初期失敗集合に対して修正後の成功を数えることで，修正が必要だった対象に対する成績を明示する．</w:t>
      </w:r>
    </w:p>
    <w:p>
      <w:pPr>
        <w:widowControl/>
        <w:jc w:val="left"/>
      </w:pPr>
      <w:r>
        <w:rPr>
          <w:rFonts w:ascii="Century" w:hAnsi="Century" w:cs="Century" w:eastAsia="MS 明朝"/>
          <w:b w:val="0"/>
          <w:color w:val="000000"/>
          <w:sz w:val="21"/>
        </w:rPr>
        <w:t>初期コードの共有は，比較の出発点を揃えるためにも必要である．別々の初期生成からRとFを始めた場合，R側の初期失敗が軽く，F側の初期失敗が重い可能性を排除できない．本研究ではモデル・タスク・seedで識別される初期組を基準に，R/F/Dの最初のコードと判定を一致させる．この対応づけは比較の解釈を助けるが，後続生成の乱数や入力長，実行時期まで等しくするものではない．共有初期は比較の必要な条件の一つであり，単独で因果推論を成立させる条件ではない．</w:t>
      </w:r>
    </w:p>
    <w:p>
      <w:pPr>
        <w:widowControl/>
        <w:jc w:val="left"/>
      </w:pPr>
      <w:r>
        <w:rPr>
          <w:rFonts w:ascii="Century" w:hAnsi="Century" w:cs="Century" w:eastAsia="MS 明朝"/>
          <w:b w:val="0"/>
          <w:color w:val="000000"/>
          <w:sz w:val="21"/>
        </w:rPr>
        <w:t>また，同じ数の失敗を救済したとしても，その集合が一致するとは限らない．二つの条件がそれぞれ多くを救済しても，片方だけが救済できる対象があれば，実行前にどちらを選ぶかという問題が残る．反対に，成功対象がほぼ重なるのであれば，追加消費や実装の簡単さを重視できる可能性がある．本研究では数と集合の両面を扱い，単一の順位表では捉えにくい介入間の関係を記述する．</w:t>
      </w:r>
    </w:p>
    <w:p>
      <w:pPr>
        <w:widowControl/>
        <w:jc w:val="left"/>
      </w:pPr>
      <w:r>
        <w:rPr>
          <w:rFonts w:ascii="Century" w:hAnsi="Century" w:cs="Century" w:eastAsia="MS 明朝"/>
          <w:b w:val="0"/>
          <w:color w:val="000000"/>
          <w:sz w:val="21"/>
        </w:rPr>
        <w:t>本研究の実証的貢献は，選択方策の完成ではなく，選択方策を設計する前に必要な観測単位を整えた点にある．初期失敗，修正履歴，最終成功，追加消費を初期組へ結び付けることで，後から条件の選び方を検討するための根拠を残す．この段階の知見を，そのまま実運用における最適な規則へ置き換えない．記述的な結果を整理する段階と，方策を新しい対象で検証する段階を区別すること自体が，結果を過大解釈しないための研究設計である．</w:t>
      </w:r>
    </w:p>
    <w:p>
      <w:pPr>
        <w:pStyle w:val="Heading2"/>
      </w:pPr>
      <w:r>
        <w:t>用語と主張の範囲</w:t>
      </w:r>
    </w:p>
    <w:p>
      <w:pPr>
        <w:widowControl/>
        <w:jc w:val="left"/>
      </w:pPr>
      <w:r>
        <w:rPr>
          <w:rFonts w:ascii="Century" w:hAnsi="Century" w:cs="Century" w:eastAsia="MS 明朝"/>
          <w:b w:val="0"/>
          <w:color w:val="000000"/>
          <w:sz w:val="21"/>
        </w:rPr>
        <w:t>本稿の「成功」は主L3を満たすという操作的な意味で使用する．利用者のあらゆる意図を満たすことや，任意の量子入力に対して同じ算法を実装することを表す用語ではない．「失敗」はこの評価基準への未達を表し，モデルの一般的能力の欠如を意味しない．評価基準と用語を対応づけることにより，どの判断を機械的に検査し，どの判断を今後の検討に残しているかを区別する．</w:t>
      </w:r>
    </w:p>
    <w:p>
      <w:pPr>
        <w:widowControl/>
        <w:jc w:val="left"/>
      </w:pPr>
      <w:r>
        <w:rPr>
          <w:rFonts w:ascii="Century" w:hAnsi="Century" w:cs="Century" w:eastAsia="MS 明朝"/>
          <w:b w:val="0"/>
          <w:color w:val="000000"/>
          <w:sz w:val="21"/>
        </w:rPr>
        <w:t>「救済」は，同じ初期失敗コードをR/F/Dで修正し，最終的に主L3へ到達した場合に用いる．B4の成功は，初期組を共有するものの失敗コード自体を修正しないため，「独立再生成による追加成功」とする．Pでは初期コードを共有しない独立1回生成の成績を，Bとの対応で記述する．これらは最終成功という同じ判定を利用していても，出力を得る手続きが異なる．</w:t>
      </w:r>
    </w:p>
    <w:p>
      <w:pPr>
        <w:widowControl/>
        <w:jc w:val="left"/>
      </w:pPr>
      <w:r>
        <w:rPr>
          <w:rFonts w:ascii="Century" w:hAnsi="Century" w:cs="Century" w:eastAsia="MS 明朝"/>
          <w:b w:val="0"/>
          <w:color w:val="000000"/>
          <w:sz w:val="21"/>
        </w:rPr>
        <w:t>「コスト」は，ここでは主にモデル要求に記録されたtokensと生成要求時間を指す．利用者の読解時間，電力，実行装置の償却，金銭単価は測定していない．追加tokensが少ないという観測を，人間の総作業量が同じ割合だけ減ったという主張に置き換えない．同様に，「介入効果」という表現を用いる箇所でも，原則として対応づけた観測上の変化を指し，無作為化比較によって特定された因果効果とは区別する．</w:t>
      </w:r>
    </w:p>
    <w:p>
      <w:pPr>
        <w:pStyle w:val="Heading1"/>
      </w:pPr>
      <w:r>
        <w:t>関連研究</w:t>
      </w:r>
    </w:p>
    <w:p>
      <w:pPr>
        <w:pStyle w:val="Heading2"/>
      </w:pPr>
      <w:r>
        <w:t>自己フィードバックによる修正</w:t>
      </w:r>
    </w:p>
    <w:p>
      <w:pPr>
        <w:widowControl/>
        <w:jc w:val="left"/>
      </w:pPr>
      <w:r>
        <w:rPr>
          <w:rFonts w:ascii="Century" w:hAnsi="Century" w:cs="Century" w:eastAsia="MS 明朝"/>
          <w:b w:val="0"/>
          <w:color w:val="000000"/>
          <w:sz w:val="21"/>
        </w:rPr>
        <w:t>Self-Refine [1] は，同じLLMによる生成，フィードバック，修正の反復を扱う．本研究のRは，前回コードと課題仕様を与えて自己点検を求める条件であり，外部評価の診断内容を与えない．自己点検だけで救済できる範囲を確認する比較条件として用いる．</w:t>
      </w:r>
    </w:p>
    <w:p>
      <w:pPr>
        <w:widowControl/>
        <w:jc w:val="left"/>
      </w:pPr>
      <w:r>
        <w:rPr>
          <w:rFonts w:ascii="Century" w:hAnsi="Century" w:cs="Century" w:eastAsia="MS 明朝"/>
          <w:b w:val="0"/>
          <w:color w:val="000000"/>
          <w:sz w:val="21"/>
        </w:rPr>
        <w:t>原論文と本実装ではプロンプト構成，対象課題，出力制約，モデルが異なる．したがって本研究のRの結果を，原論文の手法全体の性能と同一視しない．先行研究は設計の背景であり，完全再現実験として扱わない．</w:t>
      </w:r>
    </w:p>
    <w:p>
      <w:pPr>
        <w:pStyle w:val="Heading2"/>
      </w:pPr>
      <w:r>
        <w:t>実行結果と自己デバッグ</w:t>
      </w:r>
    </w:p>
    <w:p>
      <w:pPr>
        <w:widowControl/>
        <w:jc w:val="left"/>
      </w:pPr>
      <w:r>
        <w:rPr>
          <w:rFonts w:ascii="Century" w:hAnsi="Century" w:cs="Century" w:eastAsia="MS 明朝"/>
          <w:b w:val="0"/>
          <w:color w:val="000000"/>
          <w:sz w:val="21"/>
        </w:rPr>
        <w:t>Self-Debugging [2] は，生成コードの説明や実行結果の検討を用いた自己デバッグを扱う．本研究ではFを実行ベースの診断を用いる条件，Dを同じ診断に加えて説明・原因分析・修正の順序を促す条件として実装した．Dの追加指示と出力長の違いを含めて観測する．</w:t>
      </w:r>
    </w:p>
    <w:p>
      <w:pPr>
        <w:widowControl/>
        <w:jc w:val="left"/>
      </w:pPr>
      <w:r>
        <w:rPr>
          <w:rFonts w:ascii="Century" w:hAnsi="Century" w:cs="Century" w:eastAsia="MS 明朝"/>
          <w:b w:val="0"/>
          <w:color w:val="000000"/>
          <w:sz w:val="21"/>
        </w:rPr>
        <w:t>Dは説明と原因分析を修正版コード先頭のコメントに残す実装である．モデルが内部でどのように推論したかは測定していない．Dで救済されたという事実だけから，説明が正しかった，あるいは説明そのものが成功原因だったとは判断できない．</w:t>
      </w:r>
    </w:p>
    <w:p>
      <w:pPr>
        <w:pStyle w:val="Heading2"/>
      </w:pPr>
      <w:r>
        <w:t>量子回路コードで確認する対象</w:t>
      </w:r>
    </w:p>
    <w:p>
      <w:pPr>
        <w:widowControl/>
        <w:jc w:val="left"/>
      </w:pPr>
      <w:r>
        <w:rPr>
          <w:rFonts w:ascii="Century" w:hAnsi="Century" w:cs="Century" w:eastAsia="MS 明朝"/>
          <w:b w:val="0"/>
          <w:color w:val="000000"/>
          <w:sz w:val="21"/>
        </w:rPr>
        <w:t>本研究は，回路を返す関数の存在，回路の構築と評価処理，指定入力の期待状態または分布，所定の構造要件を区別する．量子回路では，実行可能性と期待出力への適合は別の性質である．測定分布が一致しても，全入力で同じアルゴリズムを実装している保証にはならない．</w:t>
      </w:r>
    </w:p>
    <w:p>
      <w:pPr>
        <w:widowControl/>
        <w:jc w:val="left"/>
      </w:pPr>
      <w:r>
        <w:rPr>
          <w:rFonts w:ascii="Century" w:hAnsi="Century" w:cs="Century" w:eastAsia="MS 明朝"/>
          <w:b w:val="0"/>
          <w:color w:val="000000"/>
          <w:sz w:val="21"/>
        </w:rPr>
        <w:t>本研究の位置づけは，選定した量子回路課題の中で介入の救済対象と消費を記述する実験的分析である．一般の量子プログラム全体への網羅的評価や，形式的な同値性証明は対象に含めない．その範囲を明確にしたうえで，成功例と失敗例を同じ分母で扱う．</w:t>
      </w:r>
    </w:p>
    <w:p>
      <w:pPr>
        <w:pStyle w:val="Heading2"/>
      </w:pPr>
      <w:r>
        <w:t>自己修正を評価する際の外部情報の役割</w:t>
      </w:r>
    </w:p>
    <w:p>
      <w:pPr>
        <w:widowControl/>
        <w:jc w:val="left"/>
      </w:pPr>
      <w:r>
        <w:rPr>
          <w:rFonts w:ascii="Century" w:hAnsi="Century" w:cs="Century" w:eastAsia="MS 明朝"/>
          <w:b w:val="0"/>
          <w:color w:val="000000"/>
          <w:sz w:val="21"/>
        </w:rPr>
        <w:t>自己修正という呼び方には，モデル自身の出力だけを見直す場合と，実行や採点から得た外部情報を使う場合が含まれ得る．本研究では両者を混ぜないため，RとF/Dを分けた．Rは課題仕様と前回コードに基づく自己点検であり，F/Dでは検証器が出力した情報が次の要求に入る．同じモデルを使っていても，入力として利用できる情報が変わるので，これらを同じ意味での自己修正と扱うことは適切でない．</w:t>
      </w:r>
    </w:p>
    <w:p>
      <w:pPr>
        <w:widowControl/>
        <w:jc w:val="left"/>
      </w:pPr>
      <w:r>
        <w:rPr>
          <w:rFonts w:ascii="Century" w:hAnsi="Century" w:cs="Century" w:eastAsia="MS 明朝"/>
          <w:b w:val="0"/>
          <w:color w:val="000000"/>
          <w:sz w:val="21"/>
        </w:rPr>
        <w:t>Huangら [6] は推論課題において，外部フィードバックのない自己修正の困難さを論じている．本研究では，自己点検により常に改善すると仮定しないための背景として参照する．同論文が本研究の量子コードや選定モデルで同じ結果を示したと主張するものではない．対象課題，モデル，評価指標の相違を残したまま，外部情報の有無を比較設計で明示するという問題意識に接続する．</w:t>
      </w:r>
    </w:p>
    <w:p>
      <w:pPr>
        <w:widowControl/>
        <w:jc w:val="left"/>
      </w:pPr>
      <w:r>
        <w:rPr>
          <w:rFonts w:ascii="Century" w:hAnsi="Century" w:cs="Century" w:eastAsia="MS 明朝"/>
          <w:b w:val="0"/>
          <w:color w:val="000000"/>
          <w:sz w:val="21"/>
        </w:rPr>
        <w:t>外部情報がある場合にも，提示した情報が正しく対象の失敗を指していることが前提となる．評価器のビット順処理や判定条件が誤っていれば，正しい回路に不適切な修正を促す可能性がある．したがって，診断を利用する手法の評価では，診断の有無だけでなく，その診断を作った評価器の仕様と検証履歴を記録しなければならない．本研究が評価方針の修正と到達可能な履歴の再構成を方法へ含めるのは，評価器を単なる受動的な採点装置と扱えないためである．</w:t>
      </w:r>
    </w:p>
    <w:p>
      <w:pPr>
        <w:widowControl/>
        <w:jc w:val="left"/>
      </w:pPr>
      <w:r>
        <w:rPr>
          <w:rFonts w:ascii="Century" w:hAnsi="Century" w:cs="Century" w:eastAsia="MS 明朝"/>
          <w:b w:val="0"/>
          <w:color w:val="000000"/>
          <w:sz w:val="21"/>
        </w:rPr>
        <w:t>FとDの相違は説明・原因分析の指示にあるが，この差は入力文の長さや出力コメントにも関係する．そのため，最終成功数の差を説明行の存在だけへ帰属できない．説明が誤っていても偶然にコードが改善する場合や，説明が妥当でも実装が失敗する場合は概念的に区別できる．本研究が直接観測するのは要求と出力と評価の系列であり，内部推論の内容や説明の忠実性を測定する実験ではない．</w:t>
      </w:r>
    </w:p>
    <w:p>
      <w:pPr>
        <w:pStyle w:val="Heading2"/>
      </w:pPr>
      <w:r>
        <w:t>量子コード生成ベンチマークとの相違</w:t>
      </w:r>
    </w:p>
    <w:p>
      <w:pPr>
        <w:widowControl/>
        <w:jc w:val="left"/>
      </w:pPr>
      <w:r>
        <w:rPr>
          <w:rFonts w:ascii="Century" w:hAnsi="Century" w:cs="Century" w:eastAsia="MS 明朝"/>
          <w:b w:val="0"/>
          <w:color w:val="000000"/>
          <w:sz w:val="21"/>
        </w:rPr>
        <w:t>Qiskit HumanEval [7] は，Qiskitコード生成を評価するための課題群を提示している．量子SDKを対象としたコード生成でも，生成物の実行と正しさを検証する専用の課題設計が必要になることを示す関連研究として位置づける．本研究の10タスクはこのベンチマークからの抽出と位置づけておらず，独自の課題仕様，期待出力，構造要件に基づく．名称が近い評価であっても，課題の出典と採点の定義を分離して記述する．</w:t>
      </w:r>
    </w:p>
    <w:p>
      <w:pPr>
        <w:widowControl/>
        <w:jc w:val="left"/>
      </w:pPr>
      <w:r>
        <w:rPr>
          <w:rFonts w:ascii="Century" w:hAnsi="Century" w:cs="Century" w:eastAsia="MS 明朝"/>
          <w:b w:val="0"/>
          <w:color w:val="000000"/>
          <w:sz w:val="21"/>
        </w:rPr>
        <w:t>本研究では広範な量子APIの被覆率を最大化するのではなく，同じ初期失敗に複数の介入を適用し，その救済対象を対応づけることを優先した．そのため，課題数を増やした一般的なモデルランキングとは目的が異なる．課題の種類が少ないことは一般化の制約である一方，個々のタスク仕様や履歴を追いやすいという分析上の特徴がある．この特徴を利点だけとして述べず，被覆範囲の限定と合わせて示す．</w:t>
      </w:r>
    </w:p>
    <w:p>
      <w:pPr>
        <w:widowControl/>
        <w:jc w:val="left"/>
      </w:pPr>
      <w:r>
        <w:rPr>
          <w:rFonts w:ascii="Century" w:hAnsi="Century" w:cs="Century" w:eastAsia="MS 明朝"/>
          <w:b w:val="0"/>
          <w:color w:val="000000"/>
          <w:sz w:val="21"/>
        </w:rPr>
        <w:t>量子SDKのコードには，Pythonの文法とAPI利用に関する正しさに加え，構築した回路が目的の状態や分布を生成するという正しさがある．SDK上での実行可能性だけを検査した場合と，指定出力まで検査した場合では，成功集合が異なり得る．したがって，本研究の主L3成功率を他研究の実行成功率と同じものとして比較しない．比較に必要なのは，判定対象，入力範囲，測定方式，失敗時の扱いを明らかにすることである．</w:t>
      </w:r>
    </w:p>
    <w:p>
      <w:pPr>
        <w:pStyle w:val="Heading2"/>
      </w:pPr>
      <w:r>
        <w:t>反復生成と再生成対照の位置づけ</w:t>
      </w:r>
    </w:p>
    <w:p>
      <w:pPr>
        <w:widowControl/>
        <w:jc w:val="left"/>
      </w:pPr>
      <w:r>
        <w:rPr>
          <w:rFonts w:ascii="Century" w:hAnsi="Century" w:cs="Century" w:eastAsia="MS 明朝"/>
          <w:b w:val="0"/>
          <w:color w:val="000000"/>
          <w:sz w:val="21"/>
        </w:rPr>
        <w:t>同じ課題から複数候補を生成する方法は，単一候補では得られなかった成功を得るための比較対象になる．ただし，複数候補の中から成功したものを選ぶには，候補を評価する手続きも必要である．本研究のB4は，生成回数だけを増やして採点を無視する条件ではなく，各候補を主L3で検査し，成功時に停止する対照である．比較対象は，評価を受ける機会を持った反復的なコード生成手順になる．</w:t>
      </w:r>
    </w:p>
    <w:p>
      <w:pPr>
        <w:widowControl/>
        <w:jc w:val="left"/>
      </w:pPr>
      <w:r>
        <w:rPr>
          <w:rFonts w:ascii="Century" w:hAnsi="Century" w:cs="Century" w:eastAsia="MS 明朝"/>
          <w:b w:val="0"/>
          <w:color w:val="000000"/>
          <w:sz w:val="21"/>
        </w:rPr>
        <w:t>本研究のB4は，既存の初期生成を共通に保持し，失敗した組だけ追加生成する．このため，課題ごとに初めから4個の独立候補を一括生成した一般的な設定と完全には一致しない．初期コードの出典，追加生成用のseed規則，成功時停止という手続きが成績へ関係する．本稿ではB4という操作条件の名前で報告し，別の推定量や他研究の指標と無条件に同一視しない．</w:t>
      </w:r>
    </w:p>
    <w:p>
      <w:pPr>
        <w:widowControl/>
        <w:jc w:val="left"/>
      </w:pPr>
      <w:r>
        <w:rPr>
          <w:rFonts w:ascii="Century" w:hAnsi="Century" w:cs="Century" w:eastAsia="MS 明朝"/>
          <w:b w:val="0"/>
          <w:color w:val="000000"/>
          <w:sz w:val="21"/>
        </w:rPr>
        <w:t>修正条件が単回生成より高い成績を得ても，それだけでは診断や前回コードの再利用が役立ったことの証拠にはならない．単に生成要求を追加したことによる機会の増加が含まれるためである．そこで，本研究では初回込み最大4回という上限をB4とR/F/Dで対応づける．これは比較を改善する一歩だが，同じ上限にしただけでは入力情報量や消費tokensを揃えられない．比較で何を揃え，何を揃えていないかを明示する．</w:t>
      </w:r>
    </w:p>
    <w:p>
      <w:pPr>
        <w:pStyle w:val="Heading1"/>
      </w:pPr>
      <w:r>
        <w:t>評価・実験方法</w:t>
      </w:r>
    </w:p>
    <w:p>
      <w:pPr>
        <w:pStyle w:val="Heading2"/>
      </w:pPr>
      <w:r>
        <w:t>介入条件と評価指標</w:t>
      </w:r>
    </w:p>
    <w:p>
      <w:pPr>
        <w:pStyle w:val="Heading3"/>
      </w:pPr>
      <w:r>
        <w:t>共有初期と五つの条件</w:t>
      </w:r>
    </w:p>
    <w:p>
      <w:pPr>
        <w:widowControl/>
        <w:jc w:val="left"/>
      </w:pPr>
      <w:r>
        <w:rPr>
          <w:rFonts w:ascii="Century" w:hAnsi="Century" w:cs="Century" w:eastAsia="MS 明朝"/>
          <w:b w:val="0"/>
          <w:color w:val="000000"/>
          <w:sz w:val="21"/>
        </w:rPr>
        <w:t>モデル・タスク・seedの組を初期組と呼ぶ．Bは初期生成のみの条件である．R/F/DはBと同じ初期コードと判定を共有し，初期失敗に対して最大3回の修正を行う．成功した時点で停止し，以降の修正は行わない．この対応により，初期生成の違いを介入差と混同しにくくする．</w:t>
      </w:r>
    </w:p>
    <w:p>
      <w:pPr>
        <w:widowControl/>
        <w:jc w:val="left"/>
      </w:pPr>
      <w:r>
        <w:rPr>
          <w:rFonts w:ascii="Century" w:hAnsi="Century" w:cs="Century" w:eastAsia="MS 明朝"/>
          <w:b w:val="0"/>
          <w:color w:val="000000"/>
          <w:sz w:val="21"/>
        </w:rPr>
        <w:t>Rは自己見直し，Fは実行結果提示，Dは説明・原因分析を促す自己デバッグである．Pは初回プロンプトに注意事項を追加して独立に生成する条件であり，同じコードを修正する条件ではない．Pの対応比較は，Bの初期失敗に対応して成功した場合と，Bの初期成功に対応して失敗した場合を分ける．</w:t>
      </w:r>
    </w:p>
    <w:p>
      <w:pPr>
        <w:keepNext/>
        <w:keepLines/>
        <w:widowControl/>
        <w:jc w:val="center"/>
      </w:pPr>
      <w:r>
        <w:rPr>
          <w:rFonts w:ascii="Century" w:hAnsi="Century" w:cs="Century" w:eastAsia="MS 明朝"/>
          <w:b w:val="0"/>
          <w:color w:val="000000"/>
          <w:sz w:val="21"/>
        </w:rPr>
        <w:t>表</w:t>
      </w:r>
      <w:bookmarkStart w:id="101" w:name="Table1"/>
      <w:r>
        <w:rPr>
          <w:rFonts w:ascii="Century" w:hAnsi="Century" w:cs="Century" w:eastAsia="MS 明朝"/>
          <w:b w:val="0"/>
          <w:color w:val="000000"/>
          <w:sz w:val="21"/>
        </w:rPr>
        <w:fldChar w:fldCharType="begin"/>
      </w:r>
      <w:r>
        <w:rPr>
          <w:rFonts w:ascii="Century" w:hAnsi="Century" w:cs="Century" w:eastAsia="MS 明朝"/>
          <w:b w:val="0"/>
          <w:color w:val="000000"/>
          <w:sz w:val="21"/>
        </w:rPr>
        <w:instrText xml:space="preserve"> SEQ Table \* ARABIC </w:instrText>
      </w:r>
      <w:r>
        <w:rPr>
          <w:rFonts w:ascii="Century" w:hAnsi="Century" w:cs="Century" w:eastAsia="MS 明朝"/>
          <w:b w:val="0"/>
          <w:color w:val="000000"/>
          <w:sz w:val="21"/>
        </w:rPr>
        <w:fldChar w:fldCharType="separate"/>
      </w:r>
      <w:r>
        <w:rPr>
          <w:rFonts w:ascii="Century" w:hAnsi="Century" w:cs="Century" w:eastAsia="MS 明朝"/>
          <w:b w:val="0"/>
          <w:color w:val="000000"/>
          <w:sz w:val="21"/>
        </w:rPr>
        <w:t>1</w:t>
      </w:r>
      <w:r>
        <w:rPr>
          <w:rFonts w:ascii="Century" w:hAnsi="Century" w:cs="Century" w:eastAsia="MS 明朝"/>
          <w:b w:val="0"/>
          <w:color w:val="000000"/>
          <w:sz w:val="21"/>
        </w:rPr>
        <w:fldChar w:fldCharType="end"/>
      </w:r>
      <w:bookmarkEnd w:id="101"/>
      <w:r>
        <w:rPr>
          <w:rFonts w:ascii="Century" w:hAnsi="Century" w:cs="Century" w:eastAsia="MS 明朝"/>
          <w:b w:val="0"/>
          <w:color w:val="000000"/>
          <w:sz w:val="21"/>
        </w:rPr>
        <w:t xml:space="preserve"> 条件と修正時に与える情報</w:t>
      </w:r>
    </w:p>
    <w:tbl>
      <w:tblPr>
        <w:tblW w:type="dxa" w:w="9071"/>
        <w:tblLayout w:type="fixed"/>
        <w:tblLook w:firstColumn="1" w:firstRow="1" w:lastColumn="0" w:lastRow="0" w:noHBand="0" w:noVBand="1" w:val="04A0"/>
      </w:tblPr>
      <w:tblGrid>
        <w:gridCol w:w="907"/>
        <w:gridCol w:w="4762"/>
        <w:gridCol w:w="3402"/>
      </w:tblGrid>
      <w:tr>
        <w:trPr>
          <w:cantSplit/>
          <w:tblHeader/>
        </w:trPr>
        <w:tc>
          <w:tcPr>
            <w:tcW w:type="dxa" w:w="907"/>
            <w:tcBorders>
              <w:top w:val="single" w:sz="4"/>
              <w:bottom w:val="single" w:sz="4"/>
            </w:tcBorders>
          </w:tcPr>
          <w:p>
            <w:pPr>
              <w:keepNext/>
              <w:keepLines/>
              <w:spacing w:after="20" w:before="20" w:line="250" w:lineRule="exact"/>
              <w:jc w:val="left"/>
            </w:pPr>
            <w:r>
              <w:rPr>
                <w:rFonts w:ascii="Century" w:hAnsi="Century" w:cs="Century" w:eastAsia="MS 明朝"/>
                <w:b w:val="0"/>
                <w:color w:val="000000"/>
                <w:sz w:val="21"/>
              </w:rPr>
              <w:t>条件</w:t>
            </w:r>
          </w:p>
        </w:tc>
        <w:tc>
          <w:tcPr>
            <w:tcW w:type="dxa" w:w="4762"/>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入力・特徴</w:t>
            </w:r>
          </w:p>
        </w:tc>
        <w:tc>
          <w:tcPr>
            <w:tcW w:type="dxa" w:w="3402"/>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生成・停止</w:t>
            </w:r>
          </w:p>
        </w:tc>
      </w:tr>
      <w:tr>
        <w:trPr>
          <w:cantSplit/>
        </w:trPr>
        <w:tc>
          <w:tcPr>
            <w:tcW w:type="dxa" w:w="907"/>
            <w:tcBorders/>
          </w:tcPr>
          <w:p>
            <w:pPr>
              <w:keepNext/>
              <w:keepLines/>
              <w:spacing w:after="20" w:before="20" w:line="250" w:lineRule="exact"/>
              <w:jc w:val="left"/>
            </w:pPr>
            <w:r>
              <w:rPr>
                <w:rFonts w:ascii="Century" w:hAnsi="Century" w:cs="Century" w:eastAsia="MS 明朝"/>
                <w:b w:val="0"/>
                <w:color w:val="000000"/>
                <w:sz w:val="21"/>
              </w:rPr>
              <w:t>B</w:t>
            </w:r>
          </w:p>
        </w:tc>
        <w:tc>
          <w:tcPr>
            <w:tcW w:type="dxa" w:w="4762"/>
            <w:tcBorders/>
          </w:tcPr>
          <w:p>
            <w:pPr>
              <w:keepNext/>
              <w:keepLines/>
              <w:spacing w:after="20" w:before="20" w:line="250" w:lineRule="exact"/>
              <w:jc w:val="left"/>
            </w:pPr>
            <w:r>
              <w:rPr>
                <w:rFonts w:ascii="Century" w:hAnsi="Century" w:cs="Century" w:eastAsia="MS 明朝"/>
                <w:b w:val="0"/>
                <w:color w:val="000000"/>
                <w:sz w:val="21"/>
              </w:rPr>
              <w:t>課題仕様から初期生成</w:t>
            </w:r>
          </w:p>
        </w:tc>
        <w:tc>
          <w:tcPr>
            <w:tcW w:type="dxa" w:w="3402"/>
            <w:tcBorders/>
          </w:tcPr>
          <w:p>
            <w:pPr>
              <w:keepNext/>
              <w:keepLines/>
              <w:spacing w:after="20" w:before="20" w:line="250" w:lineRule="exact"/>
              <w:jc w:val="left"/>
            </w:pPr>
            <w:r>
              <w:rPr>
                <w:rFonts w:ascii="Century" w:hAnsi="Century" w:cs="Century" w:eastAsia="MS 明朝"/>
                <w:b w:val="0"/>
                <w:color w:val="000000"/>
                <w:sz w:val="21"/>
              </w:rPr>
              <w:t>1回</w:t>
            </w:r>
          </w:p>
        </w:tc>
      </w:tr>
      <w:tr>
        <w:trPr>
          <w:cantSplit/>
        </w:trPr>
        <w:tc>
          <w:tcPr>
            <w:tcW w:type="dxa" w:w="907"/>
            <w:tcBorders/>
          </w:tcPr>
          <w:p>
            <w:pPr>
              <w:keepNext/>
              <w:keepLines/>
              <w:spacing w:after="20" w:before="20" w:line="250" w:lineRule="exact"/>
              <w:jc w:val="left"/>
            </w:pPr>
            <w:r>
              <w:rPr>
                <w:rFonts w:ascii="Century" w:hAnsi="Century" w:cs="Century" w:eastAsia="MS 明朝"/>
                <w:b w:val="0"/>
                <w:color w:val="000000"/>
                <w:sz w:val="21"/>
              </w:rPr>
              <w:t>R</w:t>
            </w:r>
          </w:p>
        </w:tc>
        <w:tc>
          <w:tcPr>
            <w:tcW w:type="dxa" w:w="4762"/>
            <w:tcBorders/>
          </w:tcPr>
          <w:p>
            <w:pPr>
              <w:keepNext/>
              <w:keepLines/>
              <w:spacing w:after="20" w:before="20" w:line="250" w:lineRule="exact"/>
              <w:jc w:val="left"/>
            </w:pPr>
            <w:r>
              <w:rPr>
                <w:rFonts w:ascii="Century" w:hAnsi="Century" w:cs="Century" w:eastAsia="MS 明朝"/>
                <w:b w:val="0"/>
                <w:color w:val="000000"/>
                <w:sz w:val="21"/>
              </w:rPr>
              <w:t>前回コードと自己点検の指示</w:t>
            </w:r>
          </w:p>
        </w:tc>
        <w:tc>
          <w:tcPr>
            <w:tcW w:type="dxa" w:w="3402"/>
            <w:tcBorders/>
          </w:tcPr>
          <w:p>
            <w:pPr>
              <w:keepNext/>
              <w:keepLines/>
              <w:spacing w:after="20" w:before="20" w:line="250" w:lineRule="exact"/>
              <w:jc w:val="left"/>
            </w:pPr>
            <w:r>
              <w:rPr>
                <w:rFonts w:ascii="Century" w:hAnsi="Century" w:cs="Century" w:eastAsia="MS 明朝"/>
                <w:b w:val="0"/>
                <w:color w:val="000000"/>
                <w:sz w:val="21"/>
              </w:rPr>
              <w:t>最大3修正・成功時停止</w:t>
            </w:r>
          </w:p>
        </w:tc>
      </w:tr>
      <w:tr>
        <w:trPr>
          <w:cantSplit/>
        </w:trPr>
        <w:tc>
          <w:tcPr>
            <w:tcW w:type="dxa" w:w="907"/>
            <w:tcBorders/>
          </w:tcPr>
          <w:p>
            <w:pPr>
              <w:keepNext/>
              <w:keepLines/>
              <w:spacing w:after="20" w:before="20" w:line="250" w:lineRule="exact"/>
              <w:jc w:val="left"/>
            </w:pPr>
            <w:r>
              <w:rPr>
                <w:rFonts w:ascii="Century" w:hAnsi="Century" w:cs="Century" w:eastAsia="MS 明朝"/>
                <w:b w:val="0"/>
                <w:color w:val="000000"/>
                <w:sz w:val="21"/>
              </w:rPr>
              <w:t>F</w:t>
            </w:r>
          </w:p>
        </w:tc>
        <w:tc>
          <w:tcPr>
            <w:tcW w:type="dxa" w:w="4762"/>
            <w:tcBorders/>
          </w:tcPr>
          <w:p>
            <w:pPr>
              <w:keepNext/>
              <w:keepLines/>
              <w:spacing w:after="20" w:before="20" w:line="250" w:lineRule="exact"/>
              <w:jc w:val="left"/>
            </w:pPr>
            <w:r>
              <w:rPr>
                <w:rFonts w:ascii="Century" w:hAnsi="Century" w:cs="Century" w:eastAsia="MS 明朝"/>
                <w:b w:val="0"/>
                <w:color w:val="000000"/>
                <w:sz w:val="21"/>
              </w:rPr>
              <w:t>前回コードと実行ベースの診断</w:t>
            </w:r>
          </w:p>
        </w:tc>
        <w:tc>
          <w:tcPr>
            <w:tcW w:type="dxa" w:w="3402"/>
            <w:tcBorders/>
          </w:tcPr>
          <w:p>
            <w:pPr>
              <w:keepNext/>
              <w:keepLines/>
              <w:spacing w:after="20" w:before="20" w:line="250" w:lineRule="exact"/>
              <w:jc w:val="left"/>
            </w:pPr>
            <w:r>
              <w:rPr>
                <w:rFonts w:ascii="Century" w:hAnsi="Century" w:cs="Century" w:eastAsia="MS 明朝"/>
                <w:b w:val="0"/>
                <w:color w:val="000000"/>
                <w:sz w:val="21"/>
              </w:rPr>
              <w:t>最大3修正・成功時停止</w:t>
            </w:r>
          </w:p>
        </w:tc>
      </w:tr>
      <w:tr>
        <w:trPr>
          <w:cantSplit/>
        </w:trPr>
        <w:tc>
          <w:tcPr>
            <w:tcW w:type="dxa" w:w="907"/>
            <w:tcBorders/>
          </w:tcPr>
          <w:p>
            <w:pPr>
              <w:keepNext/>
              <w:keepLines/>
              <w:spacing w:after="20" w:before="20" w:line="250" w:lineRule="exact"/>
              <w:jc w:val="left"/>
            </w:pPr>
            <w:r>
              <w:rPr>
                <w:rFonts w:ascii="Century" w:hAnsi="Century" w:cs="Century" w:eastAsia="MS 明朝"/>
                <w:b w:val="0"/>
                <w:color w:val="000000"/>
                <w:sz w:val="21"/>
              </w:rPr>
              <w:t>D</w:t>
            </w:r>
          </w:p>
        </w:tc>
        <w:tc>
          <w:tcPr>
            <w:tcW w:type="dxa" w:w="4762"/>
            <w:tcBorders/>
          </w:tcPr>
          <w:p>
            <w:pPr>
              <w:keepNext/>
              <w:keepLines/>
              <w:spacing w:after="20" w:before="20" w:line="250" w:lineRule="exact"/>
              <w:jc w:val="left"/>
            </w:pPr>
            <w:r>
              <w:rPr>
                <w:rFonts w:ascii="Century" w:hAnsi="Century" w:cs="Century" w:eastAsia="MS 明朝"/>
                <w:b w:val="0"/>
                <w:color w:val="000000"/>
                <w:sz w:val="21"/>
              </w:rPr>
              <w:t>Fの診断＋説明・原因分析</w:t>
            </w:r>
          </w:p>
        </w:tc>
        <w:tc>
          <w:tcPr>
            <w:tcW w:type="dxa" w:w="3402"/>
            <w:tcBorders/>
          </w:tcPr>
          <w:p>
            <w:pPr>
              <w:keepNext/>
              <w:keepLines/>
              <w:spacing w:after="20" w:before="20" w:line="250" w:lineRule="exact"/>
              <w:jc w:val="left"/>
            </w:pPr>
            <w:r>
              <w:rPr>
                <w:rFonts w:ascii="Century" w:hAnsi="Century" w:cs="Century" w:eastAsia="MS 明朝"/>
                <w:b w:val="0"/>
                <w:color w:val="000000"/>
                <w:sz w:val="21"/>
              </w:rPr>
              <w:t>最大3修正・成功時停止</w:t>
            </w:r>
          </w:p>
        </w:tc>
      </w:tr>
      <w:tr>
        <w:trPr>
          <w:cantSplit/>
        </w:trPr>
        <w:tc>
          <w:tcPr>
            <w:tcW w:type="dxa" w:w="907"/>
            <w:tcBorders/>
          </w:tcPr>
          <w:p>
            <w:pPr>
              <w:keepNext/>
              <w:keepLines/>
              <w:spacing w:after="20" w:before="20" w:line="250" w:lineRule="exact"/>
              <w:jc w:val="left"/>
            </w:pPr>
            <w:r>
              <w:rPr>
                <w:rFonts w:ascii="Century" w:hAnsi="Century" w:cs="Century" w:eastAsia="MS 明朝"/>
                <w:b w:val="0"/>
                <w:color w:val="000000"/>
                <w:sz w:val="21"/>
              </w:rPr>
              <w:t>P</w:t>
            </w:r>
          </w:p>
        </w:tc>
        <w:tc>
          <w:tcPr>
            <w:tcW w:type="dxa" w:w="4762"/>
            <w:tcBorders/>
          </w:tcPr>
          <w:p>
            <w:pPr>
              <w:keepNext/>
              <w:keepLines/>
              <w:spacing w:after="20" w:before="20" w:line="250" w:lineRule="exact"/>
              <w:jc w:val="left"/>
            </w:pPr>
            <w:r>
              <w:rPr>
                <w:rFonts w:ascii="Century" w:hAnsi="Century" w:cs="Century" w:eastAsia="MS 明朝"/>
                <w:b w:val="0"/>
                <w:color w:val="000000"/>
                <w:sz w:val="21"/>
              </w:rPr>
              <w:t>課題仕様＋生成前注意事項</w:t>
            </w:r>
          </w:p>
        </w:tc>
        <w:tc>
          <w:tcPr>
            <w:tcW w:type="dxa" w:w="3402"/>
            <w:tcBorders/>
          </w:tcPr>
          <w:p>
            <w:pPr>
              <w:keepNext/>
              <w:keepLines/>
              <w:spacing w:after="20" w:before="20" w:line="250" w:lineRule="exact"/>
              <w:jc w:val="left"/>
            </w:pPr>
            <w:r>
              <w:rPr>
                <w:rFonts w:ascii="Century" w:hAnsi="Century" w:cs="Century" w:eastAsia="MS 明朝"/>
                <w:b w:val="0"/>
                <w:color w:val="000000"/>
                <w:sz w:val="21"/>
              </w:rPr>
              <w:t>独立生成1回</w:t>
            </w:r>
          </w:p>
        </w:tc>
      </w:tr>
      <w:tr>
        <w:trPr>
          <w:cantSplit/>
        </w:trPr>
        <w:tc>
          <w:tcPr>
            <w:tcW w:type="dxa" w:w="907"/>
            <w:tcBorders>
              <w:bottom w:val="single" w:sz="4"/>
            </w:tcBorders>
          </w:tcPr>
          <w:p>
            <w:pPr>
              <w:keepNext w:val="0"/>
              <w:keepLines/>
              <w:spacing w:after="20" w:before="20" w:line="250" w:lineRule="exact"/>
              <w:jc w:val="left"/>
            </w:pPr>
            <w:r>
              <w:rPr>
                <w:rFonts w:ascii="Century" w:hAnsi="Century" w:cs="Century" w:eastAsia="MS 明朝"/>
                <w:b w:val="0"/>
                <w:color w:val="000000"/>
                <w:sz w:val="21"/>
              </w:rPr>
              <w:t>B4</w:t>
            </w:r>
          </w:p>
        </w:tc>
        <w:tc>
          <w:tcPr>
            <w:tcW w:type="dxa" w:w="4762"/>
            <w:tcBorders>
              <w:bottom w:val="single" w:sz="4"/>
            </w:tcBorders>
          </w:tcPr>
          <w:p>
            <w:pPr>
              <w:keepNext w:val="0"/>
              <w:keepLines/>
              <w:spacing w:after="20" w:before="20" w:line="250" w:lineRule="exact"/>
              <w:jc w:val="left"/>
            </w:pPr>
            <w:r>
              <w:rPr>
                <w:rFonts w:ascii="Century" w:hAnsi="Century" w:cs="Century" w:eastAsia="MS 明朝"/>
                <w:b w:val="0"/>
                <w:color w:val="000000"/>
                <w:sz w:val="21"/>
              </w:rPr>
              <w:t>前回コード・診断なしで再生成</w:t>
            </w:r>
          </w:p>
        </w:tc>
        <w:tc>
          <w:tcPr>
            <w:tcW w:type="dxa" w:w="3402"/>
            <w:tcBorders>
              <w:bottom w:val="single" w:sz="4"/>
            </w:tcBorders>
          </w:tcPr>
          <w:p>
            <w:pPr>
              <w:keepNext w:val="0"/>
              <w:keepLines/>
              <w:spacing w:after="20" w:before="20" w:line="250" w:lineRule="exact"/>
              <w:jc w:val="left"/>
            </w:pPr>
            <w:r>
              <w:rPr>
                <w:rFonts w:ascii="Century" w:hAnsi="Century" w:cs="Century" w:eastAsia="MS 明朝"/>
                <w:b w:val="0"/>
                <w:color w:val="000000"/>
                <w:sz w:val="21"/>
              </w:rPr>
              <w:t>初回込み最大4回・成功時停止</w:t>
            </w:r>
          </w:p>
        </w:tc>
      </w:tr>
    </w:tbl>
    <w:p>
      <w:pPr>
        <w:pStyle w:val="Heading3"/>
      </w:pPr>
      <w:r>
        <w:t>独立再生成対照B4</w:t>
      </w:r>
    </w:p>
    <w:p>
      <w:pPr>
        <w:widowControl/>
        <w:jc w:val="left"/>
      </w:pPr>
      <w:r>
        <w:rPr>
          <w:rFonts w:ascii="Century" w:hAnsi="Century" w:cs="Century" w:eastAsia="MS 明朝"/>
          <w:b w:val="0"/>
          <w:color w:val="000000"/>
          <w:sz w:val="21"/>
        </w:rPr>
        <w:t>B4は初期1回を含む最大4回生成である．Bと同じ初期コード・主L3判定を用い，初期成功455組は保持する．初期失敗545組のみ，前回コードと診断を与えず課題仕様から最大3回独立再生成し，主L3成功時に停止する．初期失敗からの成功は修正介入による救済と区別する．</w:t>
      </w:r>
    </w:p>
    <w:p>
      <w:pPr>
        <w:widowControl/>
        <w:jc w:val="left"/>
      </w:pPr>
      <w:r>
        <w:rPr>
          <w:rFonts w:ascii="Century" w:hAnsi="Century" w:cs="Century" w:eastAsia="MS 明朝"/>
          <w:b w:val="0"/>
          <w:color w:val="000000"/>
          <w:sz w:val="21"/>
        </w:rPr>
        <w:t>5モデル・10タスク・base seed 0〜19は従来と対応するが，追加生成はindependent_4_v1の専用seed規則を用いる．temperature 0.7，max_tokens 1,024，timeout 600秒，並列1，reasoning_effort noneで実行した．上限が同じでも入力情報・実要求数・tokens・実行時期・診断文・出典schemaは等しくない．</w:t>
      </w:r>
    </w:p>
    <w:p>
      <w:pPr>
        <w:pStyle w:val="Heading3"/>
      </w:pPr>
      <w:r>
        <w:t>主L3と出力一致</w:t>
      </w:r>
    </w:p>
    <w:p>
      <w:pPr>
        <w:widowControl/>
        <w:jc w:val="left"/>
      </w:pPr>
      <w:r>
        <w:rPr>
          <w:rFonts w:ascii="Century" w:hAnsi="Century" w:cs="Century" w:eastAsia="MS 明朝"/>
          <w:b w:val="0"/>
          <w:color w:val="000000"/>
          <w:sz w:val="21"/>
        </w:rPr>
        <w:t>L0は生成コードの読込み・import等と必須インターフェースの要件，L1は回路構築と評価処理の実行，L2は指定入力に対する期待出力との一致を表す．主L3はL0，L1，L2およびstructure_matchがすべて真であることと定義する．構造要件には量子ビット数と測定・barrierを除く回路命令数の範囲を用いる．</w:t>
      </w:r>
    </w:p>
    <w:p>
      <w:pPr>
        <w:widowControl/>
        <w:jc w:val="left"/>
      </w:pPr>
      <w:r>
        <w:rPr>
          <w:rFonts w:ascii="Century" w:hAnsi="Century" w:cs="Century" w:eastAsia="MS 明朝"/>
          <w:b w:val="0"/>
          <w:color w:val="000000"/>
          <w:sz w:val="21"/>
        </w:rPr>
        <w:t>測定分布の距離は全変動距離 TVD(p,q) = (1/2)Σx |p(x)−q(x)| とし，8,192 shotsで得た分布と期待分布を比較する．状態ベクトルは大域位相を整合したユークリッド距離を用いる．各タスクで距離0.05未満を出力一致とする．測定・変換seedは42に固定したが，有限shotsと指定入力に限られる．</w:t>
      </w:r>
    </w:p>
    <w:p>
      <w:pPr>
        <w:widowControl/>
        <w:jc w:val="left"/>
      </w:pPr>
      <w:r>
        <w:rPr>
          <w:rFonts w:ascii="Century" w:hAnsi="Century" w:cs="Century" w:eastAsia="MS 明朝"/>
          <w:b w:val="0"/>
          <w:color w:val="000000"/>
          <w:sz w:val="21"/>
        </w:rPr>
        <w:t>本稿で用いるevaluation_policy_v4は，測定先から量子ビット順への対応を反映する．タスクに構造制約が明示されていない項目を，一律の制約として追加しない．主L3は所定の検査を通過したことを意味し，全入力でのアルゴリズム同値性やプロンプトの全自然言語条件の充足を保証しない．</w:t>
      </w:r>
    </w:p>
    <w:p>
      <w:pPr>
        <w:pStyle w:val="Heading3"/>
      </w:pPr>
      <w:r>
        <w:t>救済・保持・独立生成の比較</w:t>
      </w:r>
    </w:p>
    <w:p>
      <w:pPr>
        <w:widowControl/>
        <w:jc w:val="left"/>
      </w:pPr>
      <w:r>
        <w:rPr>
          <w:rFonts w:ascii="Century" w:hAnsi="Century" w:cs="Century" w:eastAsia="MS 明朝"/>
          <w:b w:val="0"/>
          <w:color w:val="000000"/>
          <w:sz w:val="21"/>
        </w:rPr>
        <w:t>初期主L3失敗から最終主L3成功に変化した初期組を救済と呼ぶ．救済率 = 救済組数／初期主L3失敗組数 とする．初期失敗類型は介入前のBの分類に固定する．修正後の分類で分母を選別すると対象が変わるため，その方法は採用しない．</w:t>
      </w:r>
    </w:p>
    <w:p>
      <w:pPr>
        <w:widowControl/>
        <w:jc w:val="left"/>
      </w:pPr>
      <w:r>
        <w:rPr>
          <w:rFonts w:ascii="Century" w:hAnsi="Century" w:cs="Century" w:eastAsia="MS 明朝"/>
          <w:b w:val="0"/>
          <w:color w:val="000000"/>
          <w:sz w:val="21"/>
        </w:rPr>
        <w:t>R/F/Dの最終成功には初期成功の無修正保持が含まれる．成功時停止により退行0となる設計であり，退行0をモデルが常に正しさを維持できる証拠と解釈しない．Pでは独立生成による改善と悪化の両方を報告する．</w:t>
      </w:r>
    </w:p>
    <w:p>
      <w:pPr>
        <w:pStyle w:val="Heading3"/>
      </w:pPr>
      <w:r>
        <w:t>量子状態・測定分布とコードの正しさ</w:t>
      </w:r>
    </w:p>
    <w:p>
      <w:pPr>
        <w:widowControl/>
        <w:jc w:val="left"/>
      </w:pPr>
      <w:r>
        <w:rPr>
          <w:rFonts w:ascii="Century" w:hAnsi="Century" w:cs="Century" w:eastAsia="MS 明朝"/>
          <w:b w:val="0"/>
          <w:color w:val="000000"/>
          <w:sz w:val="21"/>
        </w:rPr>
        <w:t>本研究の出力評価を理解するには，回路が表す処理と，回路を実行して得られる観測結果を区別する必要がある．量子状態は基底状態に対する複素振幅の組として表され，計算基底での測定確率はその振幅の絶対値の二乗に対応する．したがって，同じ測定確率を持つ状態であっても，相対位相が異なる可能性がある．このことから，分布を検査するタスクと状態ベクトルを検査するタスクでは，確認できる正しさの範囲が異なる．</w:t>
      </w:r>
    </w:p>
    <w:p>
      <w:pPr>
        <w:widowControl/>
        <w:jc w:val="left"/>
      </w:pPr>
      <w:r>
        <w:rPr>
          <w:rFonts w:ascii="Century" w:hAnsi="Century" w:cs="Century" w:eastAsia="MS 明朝"/>
          <w:b w:val="0"/>
          <w:color w:val="000000"/>
          <w:sz w:val="21"/>
        </w:rPr>
        <w:t>説明用の例として，二つの基底状態の振幅の符号だけが異なる状態を考える．計算基底で直ちに測定した分布は同じでも，後続の干渉を伴う処理では異なる結果になり得る．この例は評価原理を説明するためのもので，保存コードを新たに実行して得た観測ではない．分布の一致だけから位相まで含めた状態の同一性を結論しないことが，本研究の評価範囲を正しく読むために必要となる．</w:t>
      </w:r>
    </w:p>
    <w:p>
      <w:pPr>
        <w:widowControl/>
        <w:jc w:val="left"/>
      </w:pPr>
      <w:r>
        <w:rPr>
          <w:rFonts w:ascii="Century" w:hAnsi="Century" w:cs="Century" w:eastAsia="MS 明朝"/>
          <w:b w:val="0"/>
          <w:color w:val="000000"/>
          <w:sz w:val="21"/>
        </w:rPr>
        <w:t>一方，状態ベクトルの比較では，すべての振幅へ同じ位相を掛ける大域位相を区別しないようにする．本評価器では，実際の状態と期待状態の内積から位相差を求め，その差を整合した後の距離を計算する．単純な複素ベクトルの成分比較では，物理的に区別しない大域位相によって距離が大きくなる場合があるためである．ただし，相対位相の違いを大域位相の整合で打ち消すことはできない．</w:t>
      </w:r>
    </w:p>
    <w:p>
      <w:pPr>
        <w:widowControl/>
        <w:jc w:val="left"/>
      </w:pPr>
      <w:r>
        <w:rPr>
          <w:rFonts w:ascii="Century" w:hAnsi="Century" w:cs="Century" w:eastAsia="MS 明朝"/>
          <w:b w:val="0"/>
          <w:color w:val="000000"/>
          <w:sz w:val="21"/>
        </w:rPr>
        <w:t>さらに，指定入力で出力状態が一致していても，回路全体が任意入力で同じ変換を行うとは限らない．ある一つの入力に対して同じ出力を返す二つの回路が，別の入力では異なる出力を返すことはあり得る．本研究の状態評価はタスクに指定された入力に対する評価であり，ユニタリ行列全体の同値性を証明する検査ではない．この区別は，QFTやIQFTなど算法名を持つ課題を評価する際にとくに重要である．</w:t>
      </w:r>
    </w:p>
    <w:p>
      <w:pPr>
        <w:widowControl/>
        <w:jc w:val="left"/>
      </w:pPr>
      <w:r>
        <w:rPr>
          <w:rFonts w:ascii="Century" w:hAnsi="Century" w:cs="Century" w:eastAsia="MS 明朝"/>
          <w:b w:val="0"/>
          <w:color w:val="000000"/>
          <w:sz w:val="21"/>
        </w:rPr>
        <w:t>構造条件は，出力検査だけでは捉えない課題上の制約を補うために用いる．例えば量子ビット数が仕様と異なる場合には，指定された実装要件を満たしていない．ただし，回路の命令数が範囲に収まることを検査しても，算法の意味を十分に特徴づけたことにはならない．構造検査は指定した必要条件の確認であり，出力検査と合わせて主L3を構成する．構造要件へ合格したことを形式検証の完了と表現しない．</w:t>
      </w:r>
    </w:p>
    <w:p>
      <w:pPr>
        <w:pStyle w:val="Heading3"/>
      </w:pPr>
      <w:r>
        <w:t>段階評価を用いる理由と診断の情報量</w:t>
      </w:r>
    </w:p>
    <w:p>
      <w:pPr>
        <w:widowControl/>
        <w:jc w:val="left"/>
      </w:pPr>
      <w:r>
        <w:rPr>
          <w:rFonts w:ascii="Century" w:hAnsi="Century" w:cs="Century" w:eastAsia="MS 明朝"/>
          <w:b w:val="0"/>
          <w:color w:val="000000"/>
          <w:sz w:val="21"/>
        </w:rPr>
        <w:t>段階評価では，どこで検査が止まったかにより，確認済みの性質が異なる．構文やimportで止まったコードに対しては，回路の量子出力が正しいかどうかを観測できない．逆に，出力不一致まで進んだコードでは，少なくともコード読込みと回路の構築・評価処理が通過している．すべてを失敗の一語へまとめると，介入が利用できる手掛かりや，修正の到達点を区別しにくくなる．</w:t>
      </w:r>
    </w:p>
    <w:p>
      <w:pPr>
        <w:widowControl/>
        <w:jc w:val="left"/>
      </w:pPr>
      <w:r>
        <w:rPr>
          <w:rFonts w:ascii="Century" w:hAnsi="Century" w:cs="Century" w:eastAsia="MS 明朝"/>
          <w:b w:val="0"/>
          <w:color w:val="000000"/>
          <w:sz w:val="21"/>
        </w:rPr>
        <w:t>L0は構文・importなどの読込みと，必須関数を利用できるインターフェースを確認する．関数名が書かれているだけでなく，呼び出し可能であることや，要求された呼出方法に適合することが必要になる．この段階では，回路を実際に構築できることまでは確定しない．L0を通過したことを，量子コードとして正しいことと同一視しない．</w:t>
      </w:r>
    </w:p>
    <w:p>
      <w:pPr>
        <w:widowControl/>
        <w:jc w:val="left"/>
      </w:pPr>
      <w:r>
        <w:rPr>
          <w:rFonts w:ascii="Century" w:hAnsi="Century" w:cs="Century" w:eastAsia="MS 明朝"/>
          <w:b w:val="0"/>
          <w:color w:val="000000"/>
          <w:sz w:val="21"/>
        </w:rPr>
        <w:t>L1は回路構築と評価処理を実行できる段階である．build_circuit()が回路を返すことや，未束縛パラメータなど評価を妨げる条件がないことも，実装上の確認に関係する．ただし，評価処理を実行できることと，その結果が期待どおりであることは別である．L1成功からL2失敗へ進んだ場合には，単に例外を取り除く修正では不十分だった可能性がある．本稿では可能性の説明と個別の原因認定を区別する．</w:t>
      </w:r>
    </w:p>
    <w:p>
      <w:pPr>
        <w:widowControl/>
        <w:jc w:val="left"/>
      </w:pPr>
      <w:r>
        <w:rPr>
          <w:rFonts w:ascii="Century" w:hAnsi="Century" w:cs="Century" w:eastAsia="MS 明朝"/>
          <w:b w:val="0"/>
          <w:color w:val="000000"/>
          <w:sz w:val="21"/>
        </w:rPr>
        <w:t>L2は指定入力に対する期待出力と実測または計算された出力の距離を比較する．主L3はこの出力適合性に，所定の構造条件を加える．一つの最終判定へまとめる場合でも，各段階の情報を保持することで，実行不能から実行可能へ変わったが出力はまだ誤っているという途中の改善を記録できる．ただし，本研究の主要指標である救済では最終主L3成功を要求するため，途中段階の改善を成功数に加算しない．</w:t>
      </w:r>
    </w:p>
    <w:p>
      <w:pPr>
        <w:widowControl/>
        <w:jc w:val="left"/>
      </w:pPr>
      <w:r>
        <w:rPr>
          <w:rFonts w:ascii="Century" w:hAnsi="Century" w:cs="Century" w:eastAsia="MS 明朝"/>
          <w:b w:val="0"/>
          <w:color w:val="000000"/>
          <w:sz w:val="21"/>
        </w:rPr>
        <w:t>診断の情報量は失敗段階によって異なる．構文の位置やimport名は変更候補を直接示す場合がある一方，期待分布との不一致は多くのゲート操作や測定の取り方に関係し得る．この違いから診断が常に同じ難しさで利用できるとは仮定しない．また，失敗分類は最初に露見した問題を表す場合があり，コード内のすべての欠陥を一つずつ列挙したものではない．初期分類を因果的な根本原因の完全な記述として扱わない．</w:t>
      </w:r>
    </w:p>
    <w:p>
      <w:pPr>
        <w:pStyle w:val="Heading3"/>
      </w:pPr>
      <w:r>
        <w:t>出力距離・測定順序・構造要件の詳細</w:t>
      </w:r>
    </w:p>
    <w:p>
      <w:pPr>
        <w:widowControl/>
        <w:jc w:val="left"/>
      </w:pPr>
      <w:r>
        <w:rPr>
          <w:rFonts w:ascii="Century" w:hAnsi="Century" w:cs="Century" w:eastAsia="MS 明朝"/>
          <w:b w:val="0"/>
          <w:color w:val="000000"/>
          <w:sz w:val="21"/>
        </w:rPr>
        <w:t>測定分布の比較では，期待分布と観測分布のキーの和集合を取り，各ビット列の確率差の絶対値を合計して半分にする．出現しなかったビット列の観測確率は0として扱う．この定義により，期待していなかった出力へ確率が流れた場合も距離へ反映される．本評価では距離が0.05未満であることを出力一致とし，ちょうど境界値となる場合は成功へ含めない．</w:t>
      </w:r>
    </w:p>
    <w:p>
      <w:pPr>
        <w:widowControl/>
        <w:jc w:val="left"/>
      </w:pPr>
      <w:r>
        <w:rPr>
          <w:rFonts w:ascii="Century" w:hAnsi="Century" w:cs="Century" w:eastAsia="MS 明朝"/>
          <w:b w:val="0"/>
          <w:color w:val="000000"/>
          <w:sz w:val="21"/>
        </w:rPr>
        <w:t>8,192 shotsの観測分布には標本変動が含まれる．同じ理想回路でも有限回の測定から得た頻度は期待確率と完全には一致しないため，閾値を設けて比較する．測定seedの固定は再実行時の変動を抑えるための設定であり，別のseedでも同じ合否になることを証明するものではない．本研究では複数の測定seedに対する合否の安定性を新たに測定しておらず，閾値近傍の感度分析は今後の課題とする．</w:t>
      </w:r>
    </w:p>
    <w:p>
      <w:pPr>
        <w:widowControl/>
        <w:jc w:val="left"/>
      </w:pPr>
      <w:r>
        <w:rPr>
          <w:rFonts w:ascii="Century" w:hAnsi="Century" w:cs="Century" w:eastAsia="MS 明朝"/>
          <w:b w:val="0"/>
          <w:color w:val="000000"/>
          <w:sz w:val="21"/>
        </w:rPr>
        <w:t>測定結果の文字列表現を比較する際には，量子ビットと古典ビットの対応を確認する必要がある．コードがどの量子ビットをどの古典ビットへ測定したかに応じて，結果キーを課題の量子ビット順へ戻さなければ，単なる表現上の並びの違いを量子出力の失敗と誤判定する可能性がある．evaluation_policy_v4はこの対応を反映する評価方針であり，文字列を無条件に反転すればよいという規則ではない．</w:t>
      </w:r>
    </w:p>
    <w:p>
      <w:pPr>
        <w:widowControl/>
        <w:jc w:val="left"/>
      </w:pPr>
      <w:r>
        <w:rPr>
          <w:rFonts w:ascii="Century" w:hAnsi="Century" w:cs="Century" w:eastAsia="MS 明朝"/>
          <w:b w:val="0"/>
          <w:color w:val="000000"/>
          <w:sz w:val="21"/>
        </w:rPr>
        <w:t>状態ベクトルを扱う場合には，測定によって一つの観測結果へ落とし込むのではなく，指定入力から得る複素振幅全体を比較する．現行評価器は対応する純粋状態評価の範囲を定め，非ユニタリ処理や古典操作を含む回路を無条件に同じ評価へ通すことを避けている．この実装上の制限を，量子プログラム一般に対してそのような操作が誤りであるという主張へ広げない．課題仕様と評価方式への適合の問題として扱う．</w:t>
      </w:r>
    </w:p>
    <w:p>
      <w:pPr>
        <w:widowControl/>
        <w:jc w:val="left"/>
      </w:pPr>
      <w:r>
        <w:rPr>
          <w:rFonts w:ascii="Century" w:hAnsi="Century" w:cs="Century" w:eastAsia="MS 明朝"/>
          <w:b w:val="0"/>
          <w:color w:val="000000"/>
          <w:sz w:val="21"/>
        </w:rPr>
        <w:t>構造要件のうち回路命令数は，測定とbarrierを除いて数える．評価用の読出し操作を追加したことだけで算法本体の命令数が増えたと判定しないためである．量子ビット数や命令数の範囲に加え，測定や古典ビットについて明示的なタスクメタデータがある場合に限り，その要件を適用する．未指定の条件を後から一律に導入すると，課題仕様を満たしていたコードを新たな理由で失敗にする可能性がある．</w:t>
      </w:r>
    </w:p>
    <w:p>
      <w:pPr>
        <w:pStyle w:val="Heading3"/>
      </w:pPr>
      <w:r>
        <w:t>対応集合による指標の定義</w:t>
      </w:r>
    </w:p>
    <w:p>
      <w:pPr>
        <w:widowControl/>
        <w:jc w:val="left"/>
      </w:pPr>
      <w:r>
        <w:rPr>
          <w:rFonts w:ascii="Century" w:hAnsi="Century" w:cs="Century" w:eastAsia="MS 明朝"/>
          <w:b w:val="0"/>
          <w:color w:val="000000"/>
          <w:sz w:val="21"/>
        </w:rPr>
        <w:t>初期組の集合をGとし，そのうちBの主L3判定が失敗だった部分集合をUとする．本研究ではGの大きさが1,000，Uの大きさが545である．条件cによりUの中から最終成功へ到達した集合をS(c)と書けば，修正条件の救済率はS(c)の要素数を545で割った値となる．この表記は，条件間で同じ初期対象を比較することと，最終成功集合の全体を混同しないために導入する．</w:t>
      </w:r>
    </w:p>
    <w:p>
      <w:pPr>
        <w:widowControl/>
        <w:jc w:val="left"/>
      </w:pPr>
      <w:r>
        <w:rPr>
          <w:rFonts w:ascii="Century" w:hAnsi="Century" w:cs="Century" w:eastAsia="MS 明朝"/>
          <w:b w:val="0"/>
          <w:color w:val="000000"/>
          <w:sz w:val="21"/>
        </w:rPr>
        <w:t>R/F/Dでは初期成功集合を無修正で保持するため，最終成功数は455と救済数の和である．例えばFの最終成功638組は，初期成功455組と救済183組を合わせた数になる．638を545で割ると初期成功を分子へ含めた不適切な率になり，183を1,000で割ると初期失敗に対する救済率ではなく全初期組に対する追加成功割合になる．同じ件数から複数の割合を計算できるため，指標名だけでなく分母を明示する．</w:t>
      </w:r>
    </w:p>
    <w:p>
      <w:pPr>
        <w:widowControl/>
        <w:jc w:val="left"/>
      </w:pPr>
      <w:r>
        <w:rPr>
          <w:rFonts w:ascii="Century" w:hAnsi="Century" w:cs="Century" w:eastAsia="MS 明朝"/>
          <w:b w:val="0"/>
          <w:color w:val="000000"/>
          <w:sz w:val="21"/>
        </w:rPr>
        <w:t>FとDの比較では，S(F)とS(D)の共通部分，F側だけ，D側だけ，どちらにも含まれない部分へUを分割する．この四分割は互いに排他的で，合計は545になる．両条件が同じ初期組に適用されているため，周辺の成功率だけでなく，個々の対象が一致しているかを調べられる．全体差が小さくても片側の成功が多数あるという結果を，この四分割が捉える．</w:t>
      </w:r>
    </w:p>
    <w:p>
      <w:pPr>
        <w:widowControl/>
        <w:jc w:val="left"/>
      </w:pPr>
      <w:r>
        <w:rPr>
          <w:rFonts w:ascii="Century" w:hAnsi="Century" w:cs="Century" w:eastAsia="MS 明朝"/>
          <w:b w:val="0"/>
          <w:color w:val="000000"/>
          <w:sz w:val="21"/>
        </w:rPr>
        <w:t>PではBのコードを修正しないので，Bで失敗だった対象に対応するPの成功と，Bで成功だった対象に対応するPの失敗を別に数える．B4では初期成功を保持し，初期失敗への追加候補を評価するため，失敗対象からの追加成功集合をS(B4)として対応づけられる．ただし，集合の記法が同じでも操作内容は同じではない．記号上の比較の便利さを理由に，修正と独立生成の違いを消さない．</w:t>
      </w:r>
    </w:p>
    <w:p>
      <w:pPr>
        <w:widowControl/>
        <w:jc w:val="left"/>
      </w:pPr>
      <w:r>
        <w:rPr>
          <w:rFonts w:ascii="Century" w:hAnsi="Century" w:cs="Century" w:eastAsia="MS 明朝"/>
          <w:b w:val="0"/>
          <w:color w:val="000000"/>
          <w:sz w:val="21"/>
        </w:rPr>
        <w:t>層別分析では，モデル，タスク，初期失敗類型などでUを分割し，各層の分母と成功数を示す．全体率は層別成功数の合計を層別分母の合計で割った値であり，各層の率の単純平均とは一般に一致しない．少数の失敗しかない層で高い率が得られても，全体に同じ比率で寄与するとは限らない．本研究のカタログでは，率の大小だけで判断せず，対象数も一緒に読める形を基本とする．</w:t>
      </w:r>
    </w:p>
    <w:p>
      <w:pPr>
        <w:pStyle w:val="Heading2"/>
      </w:pPr>
      <w:r>
        <w:t>実装と記録の検証</w:t>
      </w:r>
    </w:p>
    <w:p>
      <w:pPr>
        <w:pStyle w:val="Heading3"/>
      </w:pPr>
      <w:r>
        <w:t>ハーネスの構成</w:t>
      </w:r>
    </w:p>
    <w:p>
      <w:pPr>
        <w:widowControl/>
        <w:jc w:val="left"/>
      </w:pPr>
      <w:r>
        <w:rPr>
          <w:rFonts w:ascii="Century" w:hAnsi="Century" w:cs="Century" w:eastAsia="MS 明朝"/>
          <w:b w:val="0"/>
          <w:color w:val="000000"/>
          <w:sz w:val="21"/>
        </w:rPr>
        <w:t>実装はPythonを中心とし，tasks/が課題仕様・期待値・構造条件を，harness/interventions/prompts.pyが条件別の修正指示を保持する．harness/llm_clients.pyがモデル要求を扱い，harness/experiment.py等が初期共有と反復を管理する．harness/evaluator.pyとharness/readout.pyが回路と出力を検証する．これらの責務を分け，生成の失敗と評価の不具合を区別して追跡する．</w:t>
      </w:r>
    </w:p>
    <w:p>
      <w:pPr>
        <w:widowControl/>
        <w:jc w:val="left"/>
      </w:pPr>
      <w:r>
        <w:rPr>
          <w:rFonts w:ascii="Century" w:hAnsi="Century" w:cs="Century" w:eastAsia="MS 明朝"/>
          <w:b w:val="0"/>
          <w:color w:val="000000"/>
          <w:sz w:val="21"/>
        </w:rPr>
        <w:t>評価対象コードはbuild_circuit()を定義し，QuantumCircuitを返すインターフェースを前提とする．測定分布と状態ベクトルのどちらを検査するかはタスク仕様で定める．実装環境の依存範囲はrequirements.txtに保持し，過去の実験の実行環境を現在の環境から推定して埋めない．保存設定・ハーネス版・モデルdigestは元実験manifestを参照する．</w:t>
      </w:r>
    </w:p>
    <w:p>
      <w:pPr>
        <w:pStyle w:val="Heading3"/>
      </w:pPr>
      <w:r>
        <w:t>失敗分類とモデル接続障害</w:t>
      </w:r>
    </w:p>
    <w:p>
      <w:pPr>
        <w:widowControl/>
        <w:jc w:val="left"/>
      </w:pPr>
      <w:r>
        <w:rPr>
          <w:rFonts w:ascii="Century" w:hAnsi="Century" w:cs="Century" w:eastAsia="MS 明朝"/>
          <w:b w:val="0"/>
          <w:color w:val="000000"/>
          <w:sz w:val="21"/>
        </w:rPr>
        <w:t>構文，import，必須インターフェース，回路構築，出力不一致，量子ビット数などの分類を記録する．コード側のimport_errorやbuild_errorは介入の対象となる実験結果である．一方，モデルAPIの接続エラーやタイムアウトは生成されたコードの品質と分けて検証する．</w:t>
      </w:r>
    </w:p>
    <w:p>
      <w:pPr>
        <w:widowControl/>
        <w:jc w:val="left"/>
      </w:pPr>
      <w:r>
        <w:rPr>
          <w:rFonts w:ascii="Century" w:hAnsi="Century" w:cs="Century" w:eastAsia="MS 明朝"/>
          <w:b w:val="0"/>
          <w:color w:val="000000"/>
          <w:sz w:val="21"/>
        </w:rPr>
        <w:t>保存分類unknownの1組は原因確認記録を伴う生成コード側の失敗として現行集計に含まれる．unknownというラベルだけでAPI障害とは判断しない．固定出典の検証状態を参照し，未解決の実行・評価問題を確定結果のように扱わない．</w:t>
      </w:r>
    </w:p>
    <w:p>
      <w:pPr>
        <w:pStyle w:val="Heading3"/>
      </w:pPr>
      <w:r>
        <w:t>到達可能な履歴の再構成</w:t>
      </w:r>
    </w:p>
    <w:p>
      <w:pPr>
        <w:widowControl/>
        <w:jc w:val="left"/>
      </w:pPr>
      <w:r>
        <w:rPr>
          <w:rFonts w:ascii="Century" w:hAnsi="Century" w:cs="Century" w:eastAsia="MS 明朝"/>
          <w:b w:val="0"/>
          <w:color w:val="000000"/>
          <w:sz w:val="21"/>
        </w:rPr>
        <w:t>評価方針の修正は，停止する時点や次に与える診断文を変えることがある．保存コードを新しい評価で再採点するだけでは，新診断を受けて生成されるはずの後続コードを再現できない．そこで，検証済みの保存済み前半履歴（prefix）と，必要な部分追試の後半履歴（suffix）を接続した現在の到達経路を主結果とする．</w:t>
      </w:r>
    </w:p>
    <w:p>
      <w:pPr>
        <w:widowControl/>
        <w:jc w:val="left"/>
      </w:pPr>
      <w:r>
        <w:rPr>
          <w:rFonts w:ascii="Century" w:hAnsi="Century" w:cs="Century" w:eastAsia="MS 明朝"/>
          <w:b w:val="0"/>
          <w:color w:val="000000"/>
          <w:sz w:val="21"/>
        </w:rPr>
        <w:t>部分追試は293ケースで，新suffixは647 roundである．分岐後に到達できない旧保存suffixを現在の経路に流用しない．初期生成から全件を新評価で生成し直した実験とは区別する．現行の到達roundは9,249であり，5,000条件記録とは集計単位が異なる．</w:t>
      </w:r>
    </w:p>
    <w:p>
      <w:pPr>
        <w:pStyle w:val="Heading3"/>
      </w:pPr>
      <w:r>
        <w:t>集計の整合性と静的履歴分析</w:t>
      </w:r>
    </w:p>
    <w:p>
      <w:pPr>
        <w:widowControl/>
        <w:jc w:val="left"/>
      </w:pPr>
      <w:r>
        <w:rPr>
          <w:rFonts w:ascii="Century" w:hAnsi="Century" w:cs="Century" w:eastAsia="MS 明朝"/>
          <w:b w:val="0"/>
          <w:color w:val="000000"/>
          <w:sz w:val="21"/>
        </w:rPr>
        <w:t>固定集計では全5,000条件の対応，欠落・重複・予定外記録，共有初期の一致，成功時停止，層別分母の合計，出典と到達コードのhashを検査した．固定sanity reportは成功しており，欠落・重複・予定外記録・共有初期不一致は0である．本稿の表は公開CSVから取得し，旧値を転記して混在させない．</w:t>
      </w:r>
    </w:p>
    <w:p>
      <w:pPr>
        <w:widowControl/>
        <w:jc w:val="left"/>
      </w:pPr>
      <w:r>
        <w:rPr>
          <w:rFonts w:ascii="Century" w:hAnsi="Century" w:cs="Century" w:eastAsia="MS 明朝"/>
          <w:b w:val="0"/>
          <w:color w:val="000000"/>
          <w:sz w:val="21"/>
        </w:rPr>
        <w:t>片側救済83組については両条件166履歴，398修正遷移をコード文字列として静的確認した．import/API，回路構築・インターフェース，量子ゲート等のテキスト，測定・出力取得を複数該当可で注記した．生成コードを実行しない分析であり，変更の意味や因果的寄与は別の検証を要する．</w:t>
      </w:r>
    </w:p>
    <w:p>
      <w:pPr>
        <w:pStyle w:val="Heading3"/>
      </w:pPr>
      <w:r>
        <w:t>生成・評価・停止を結ぶ処理の流れ</w:t>
      </w:r>
    </w:p>
    <w:p>
      <w:pPr>
        <w:widowControl/>
        <w:jc w:val="left"/>
      </w:pPr>
      <w:r>
        <w:rPr>
          <w:rFonts w:ascii="Century" w:hAnsi="Century" w:cs="Century" w:eastAsia="MS 明朝"/>
          <w:b w:val="0"/>
          <w:color w:val="000000"/>
          <w:sz w:val="21"/>
        </w:rPr>
        <w:t>処理は，課題仕様とモデル設定の読込み，初期コードの生成，コードの抽出と評価，条件別の次要求の作成，停止判定，記録の保存という流れで構成する．重要なのは，生成要求を送った回数と，保存された条件記録数が同じではない点である．一つの条件記録は初期コードと複数の修正roundを含み得る．条件の最終結果だけを取り出しても，そこへ到達するためにどれだけの生成を行ったかは分からない．</w:t>
      </w:r>
    </w:p>
    <w:p>
      <w:pPr>
        <w:widowControl/>
        <w:jc w:val="left"/>
      </w:pPr>
      <w:r>
        <w:rPr>
          <w:rFonts w:ascii="Century" w:hAnsi="Century" w:cs="Century" w:eastAsia="MS 明朝"/>
          <w:b w:val="0"/>
          <w:color w:val="000000"/>
          <w:sz w:val="21"/>
        </w:rPr>
        <w:t>共有初期コードは，BとR/F/Dの出発点を揃えるための記録である．同じモデル・タスク・seedの組で初期コードが一致することに加え，初期判定や参照先が整合しているかを確認する．コード文字列が同じでも評価方針が異なれば停止判断が変わる可能性があるため，コードのhashだけでは十分でない．評価プロファイルと初期判定を合わせて確認する．</w:t>
      </w:r>
    </w:p>
    <w:p>
      <w:pPr>
        <w:widowControl/>
        <w:jc w:val="left"/>
      </w:pPr>
      <w:r>
        <w:rPr>
          <w:rFonts w:ascii="Century" w:hAnsi="Century" w:cs="Century" w:eastAsia="MS 明朝"/>
          <w:b w:val="0"/>
          <w:color w:val="000000"/>
          <w:sz w:val="21"/>
        </w:rPr>
        <w:t>初期失敗だった場合，R/F/Dでは前回コードを条件別の指示へ組み込み，必要に応じて実行診断を追加する．修正コードを評価した後，主L3へ到達していれば停止する．失敗が続き，最大3回の修正へ達していなければ，そのroundのコードと判定から次の要求を作る．したがって，後続の要求は初期失敗分類だけではなく，途中の出力と評価へ依存する逐次的な手続きである．</w:t>
      </w:r>
    </w:p>
    <w:p>
      <w:pPr>
        <w:widowControl/>
        <w:jc w:val="left"/>
      </w:pPr>
      <w:r>
        <w:rPr>
          <w:rFonts w:ascii="Century" w:hAnsi="Century" w:cs="Century" w:eastAsia="MS 明朝"/>
          <w:b w:val="0"/>
          <w:color w:val="000000"/>
          <w:sz w:val="21"/>
        </w:rPr>
        <w:t>この逐次性により，最終roundだけを比較すると，どの情報が与えられていたかや，どの失敗段階を経由したかを見落とす．本研究はroundの順序，コードhash，評価分類，出典prefix/suffixを保持して追跡する．最終成功率と履歴分析は代替関係ではなく，異なる粒度で同じ経路を説明するための分析となる．履歴の途中で失敗分類が変わった場合にも，初期類型別の分母は変更しない．</w:t>
      </w:r>
    </w:p>
    <w:p>
      <w:pPr>
        <w:pStyle w:val="Heading3"/>
      </w:pPr>
      <w:r>
        <w:t>履歴再構成における分岐と到達性</w:t>
      </w:r>
    </w:p>
    <w:p>
      <w:pPr>
        <w:widowControl/>
        <w:jc w:val="left"/>
      </w:pPr>
      <w:r>
        <w:rPr>
          <w:rFonts w:ascii="Century" w:hAnsi="Century" w:cs="Century" w:eastAsia="MS 明朝"/>
          <w:b w:val="0"/>
          <w:color w:val="000000"/>
          <w:sz w:val="21"/>
        </w:rPr>
        <w:t>評価器の修正を考える説明用の例として，保存時に失敗と判断されたコードが，新評価では成功になる場合を考える．この場合，新評価を使う手続きではその時点で停止するため，保存されていた次roundのコードは現在の手続きでは生成されない．後続コードを残して都合のよい最終判定を採用すると，成功時停止という設計と矛盾する．再採点後に成功へ変わることは，後続履歴をそのまま保持してよいことを意味しない．</w:t>
      </w:r>
    </w:p>
    <w:p>
      <w:pPr>
        <w:widowControl/>
        <w:jc w:val="left"/>
      </w:pPr>
      <w:r>
        <w:rPr>
          <w:rFonts w:ascii="Century" w:hAnsi="Century" w:cs="Century" w:eastAsia="MS 明朝"/>
          <w:b w:val="0"/>
          <w:color w:val="000000"/>
          <w:sz w:val="21"/>
        </w:rPr>
        <w:t>逆に，保存時の成功が新評価では失敗になる場合，現行手続きならさらに修正すべきところで保存履歴が終了している可能性がある．その後のコードは保存されていないため，再採点だけでは補えない．また，成功・失敗の別が変わらなくても，診断文が変わればF/Dの次の要求が変わる．診断が後続生成へ入る条件では，採点変更の影響を最終フラグだけに局限できない．</w:t>
      </w:r>
    </w:p>
    <w:p>
      <w:pPr>
        <w:widowControl/>
        <w:jc w:val="left"/>
      </w:pPr>
      <w:r>
        <w:rPr>
          <w:rFonts w:ascii="Century" w:hAnsi="Century" w:cs="Century" w:eastAsia="MS 明朝"/>
          <w:b w:val="0"/>
          <w:color w:val="000000"/>
          <w:sz w:val="21"/>
        </w:rPr>
        <w:t>本研究の現在の主経路は，そのような分岐の影響を受けない保存prefixを利用し，必要な範囲に新しいsuffixを接続したものである．suffixを接続する際には，直前のコードや判定，出典が対応することを確認する．接続先の根拠を失うと，異なる履歴の一部を寄せ集めて一つの条件が実際に辿り得たように見せる危険がある．到達可能性の確認は，保存データを多く残すことより優先される．</w:t>
      </w:r>
    </w:p>
    <w:p>
      <w:pPr>
        <w:widowControl/>
        <w:jc w:val="left"/>
      </w:pPr>
      <w:r>
        <w:rPr>
          <w:rFonts w:ascii="Century" w:hAnsi="Century" w:cs="Century" w:eastAsia="MS 明朝"/>
          <w:b w:val="0"/>
          <w:color w:val="000000"/>
          <w:sz w:val="21"/>
        </w:rPr>
        <w:t>部分追試293ケースという数と，接続された新suffix647 roundという数は単位が異なる．一つの追試ケースに複数roundが生じるため，両者の大小を記録の欠落や重複と解釈しない．同様に，現在の到達round9,249は，本体の5,000条件記録と対応するが同じ母数ではない．本研究ではどの単位の件数なのかをラベルとmanifestへ残し，論文の率の分母に誤用しない．</w:t>
      </w:r>
    </w:p>
    <w:p>
      <w:pPr>
        <w:widowControl/>
        <w:jc w:val="left"/>
      </w:pPr>
      <w:r>
        <w:rPr>
          <w:rFonts w:ascii="Century" w:hAnsi="Century" w:cs="Century" w:eastAsia="MS 明朝"/>
          <w:b w:val="0"/>
          <w:color w:val="000000"/>
          <w:sz w:val="21"/>
        </w:rPr>
        <w:t>この方法は，すべての過去生成を一つの条件へ完全に揃え直す操作ではない．保存prefixの生成時期や要求ログの完全性，元schemaの違いは残る．したがって，再構成経路の比較は現在採用した経路に関する記述として報告する．保存資産を利用して評価の整合性を回復したことと，全条件を同一時期に新生成した比較実験を行ったことを分けて扱う．</w:t>
      </w:r>
    </w:p>
    <w:p>
      <w:pPr>
        <w:pStyle w:val="Heading3"/>
      </w:pPr>
      <w:r>
        <w:t>記録の検証と失敗の切り分け</w:t>
      </w:r>
    </w:p>
    <w:p>
      <w:pPr>
        <w:widowControl/>
        <w:jc w:val="left"/>
      </w:pPr>
      <w:r>
        <w:rPr>
          <w:rFonts w:ascii="Century" w:hAnsi="Century" w:cs="Century" w:eastAsia="MS 明朝"/>
          <w:b w:val="0"/>
          <w:color w:val="000000"/>
          <w:sz w:val="21"/>
        </w:rPr>
        <w:t>記録検証では，予定されたモデル・タスク・seed・条件の組合せを先に定め，実際の記録と照合する．記録総数が予定件数と同じでも，一部が重複し別の一部が欠けている可能性がある．そのため，件数の一致に加えてキーの集合差と重複を検査する．予定外記録も別に数え，単に総件数へ足して完了率を高く見せない．</w:t>
      </w:r>
    </w:p>
    <w:p>
      <w:pPr>
        <w:widowControl/>
        <w:jc w:val="left"/>
      </w:pPr>
      <w:r>
        <w:rPr>
          <w:rFonts w:ascii="Century" w:hAnsi="Century" w:cs="Century" w:eastAsia="MS 明朝"/>
          <w:b w:val="0"/>
          <w:color w:val="000000"/>
          <w:sz w:val="21"/>
        </w:rPr>
        <w:t>共有初期の検証では，同じ初期組に属するBとR/F/Dの初期コードや評価が一致していることを確認する．成功時停止の検証では，成功した後に追加生成を行っていないか，最大修正回数を超えていないかを確認する．また，最終評価が実際の到達roundと一致するかを照合する．これらはモデルの成績とは独立したハーネスの整合性検査であり，失敗率が高いこと自体を検証不合格とするものではない．</w:t>
      </w:r>
    </w:p>
    <w:p>
      <w:pPr>
        <w:widowControl/>
        <w:jc w:val="left"/>
      </w:pPr>
      <w:r>
        <w:rPr>
          <w:rFonts w:ascii="Century" w:hAnsi="Century" w:cs="Century" w:eastAsia="MS 明朝"/>
          <w:b w:val="0"/>
          <w:color w:val="000000"/>
          <w:sz w:val="21"/>
        </w:rPr>
        <w:t>生成コードのエラーとAPI接続障害は異なる集計対象である．生成したコードのimportが失敗した場合は，モデル出力が実行環境に適合しなかった結果として含める．一方，要求を送れなかった場合や応答が得られなかった場合には，その対象についてコード品質を観測できていない．両者を同じ失敗として合算すると，生成の可用性とコードの正しさを混同する．</w:t>
      </w:r>
    </w:p>
    <w:p>
      <w:pPr>
        <w:widowControl/>
        <w:jc w:val="left"/>
      </w:pPr>
      <w:r>
        <w:rPr>
          <w:rFonts w:ascii="Century" w:hAnsi="Century" w:cs="Century" w:eastAsia="MS 明朝"/>
          <w:b w:val="0"/>
          <w:color w:val="000000"/>
          <w:sz w:val="21"/>
        </w:rPr>
        <w:t>保存分類unknown_errorがある場合にも，ラベルだけで接続障害やモデルの能力を判断しない．本研究の初期分類に含まれる1組は，原因確認により未定義変数simに関係するNameErrorと整理された．B4追加roundのunknown_error2件もコード側の未定義変数によるものである．このように，分類ラベル，例外の由来，最終集計へ含める根拠を分けることで，不明なものを都合よく成功または障害へ振り分けることを避ける．</w:t>
      </w:r>
    </w:p>
    <w:p>
      <w:pPr>
        <w:widowControl/>
        <w:jc w:val="left"/>
      </w:pPr>
      <w:r>
        <w:rPr>
          <w:rFonts w:ascii="Century" w:hAnsi="Century" w:cs="Century" w:eastAsia="MS 明朝"/>
          <w:b w:val="0"/>
          <w:color w:val="000000"/>
          <w:sz w:val="21"/>
        </w:rPr>
        <w:t>公開用の検証資料には，出典ファイル名，保存設定，検証状態，hash，集計表を残す一方，生成コード全文や生のAPI応答を無条件に含めない．再現性はすべての内部記録を公開することと同義ではない．どの公開集計から論文表を生成できるかを明確にし，詳細記録を参照する際の粒度を区別する．本稿に記載するhashは内容の同一性を確認するための識別子であり，コードの意味的な正しさを保証するものではない．</w:t>
      </w:r>
    </w:p>
    <w:p>
      <w:pPr>
        <w:pStyle w:val="Heading3"/>
      </w:pPr>
      <w:r>
        <w:t>静的履歴分析の観察単位</w:t>
      </w:r>
    </w:p>
    <w:p>
      <w:pPr>
        <w:widowControl/>
        <w:jc w:val="left"/>
      </w:pPr>
      <w:r>
        <w:rPr>
          <w:rFonts w:ascii="Century" w:hAnsi="Century" w:cs="Century" w:eastAsia="MS 明朝"/>
          <w:b w:val="0"/>
          <w:color w:val="000000"/>
          <w:sz w:val="21"/>
        </w:rPr>
        <w:t>片側救済集合を選ぶ際には，まずF/Dの最終主L3判定から集合を定義し，その集合に属する全83組を対象とした．都合のよい数例だけを抜き出すと，説明しやすい変更を過大に強調するおそれがあるため，片側集合全体の両条件を追う．ただし，この選択はF/Dの不一致に焦点を当てる分析であり，共通成功や双方失敗を含む全545組の変更頻度を推定するための標本抽出ではない．</w:t>
      </w:r>
    </w:p>
    <w:p>
      <w:pPr>
        <w:widowControl/>
        <w:jc w:val="left"/>
      </w:pPr>
      <w:r>
        <w:rPr>
          <w:rFonts w:ascii="Century" w:hAnsi="Century" w:cs="Century" w:eastAsia="MS 明朝"/>
          <w:b w:val="0"/>
          <w:color w:val="000000"/>
          <w:sz w:val="21"/>
        </w:rPr>
        <w:t>静的変更分類では，import/API，回路構築・インターフェース，量子ゲート等のテキスト，測定・出力取得を注記する．一つの遷移や履歴で複数領域に該当し得るため，カテゴリ件数の合計が対象組数を超えても矛盾ではない．互いに排他的な失敗類型の表と，重複可能な変更領域の表では，合計の読み方が異なることを明示する．</w:t>
      </w:r>
    </w:p>
    <w:p>
      <w:pPr>
        <w:widowControl/>
        <w:jc w:val="left"/>
      </w:pPr>
      <w:r>
        <w:rPr>
          <w:rFonts w:ascii="Century" w:hAnsi="Century" w:cs="Century" w:eastAsia="MS 明朝"/>
          <w:b w:val="0"/>
          <w:color w:val="000000"/>
          <w:sz w:val="21"/>
        </w:rPr>
        <w:t>例えば，ある修正でimport文と回路の測定処理が同時に変わり，その後に成功したとしても，どちらの変更が必要だったかを静的差分だけでは分離できない．さらに，ゲート名の出現数が変わったことは，作用順序や引数の変化を十分に表すものではない．同じゲート名の数でも異なる回路になり得るため，文字列特徴を量子回路の意味そのものと解釈しない．</w:t>
      </w:r>
    </w:p>
    <w:p>
      <w:pPr>
        <w:widowControl/>
        <w:jc w:val="left"/>
      </w:pPr>
      <w:r>
        <w:rPr>
          <w:rFonts w:ascii="Century" w:hAnsi="Century" w:cs="Century" w:eastAsia="MS 明朝"/>
          <w:b w:val="0"/>
          <w:color w:val="000000"/>
          <w:sz w:val="21"/>
        </w:rPr>
        <w:t>この分析の役割は，救済対象の不一致がどの初期類型に現れ，どのような文字列上の修正領域と同じ履歴に存在したかを，追跡可能な形で残すことである．意味的寄与を確かめるには，個別変更を分離した検証や，回路の作用に基づく別の分析が必要になる．本稿ではその作業を今後の課題とし，今回の静的確認だけで機構の解明が完了したとは主張しない．</w:t>
      </w:r>
    </w:p>
    <w:p>
      <w:pPr>
        <w:pStyle w:val="Heading2"/>
      </w:pPr>
      <w:r>
        <w:t>実験設定と出典</w:t>
      </w:r>
    </w:p>
    <w:p>
      <w:pPr>
        <w:pStyle w:val="Heading3"/>
      </w:pPr>
      <w:r>
        <w:t>対象モデルと課題</w:t>
      </w:r>
    </w:p>
    <w:p>
      <w:pPr>
        <w:widowControl/>
        <w:jc w:val="left"/>
      </w:pPr>
      <w:r>
        <w:rPr>
          <w:rFonts w:ascii="Century" w:hAnsi="Century" w:cs="Century" w:eastAsia="MS 明朝"/>
          <w:b w:val="0"/>
          <w:color w:val="000000"/>
          <w:sz w:val="21"/>
        </w:rPr>
        <w:t>対象はQ4，G4，Q9，C7，G3の5モデルである．正式なモデルタグは</w:t>
      </w:r>
      <w:r>
        <w:rPr>
          <w:rFonts w:ascii="Century" w:hAnsi="Century" w:cs="Century" w:eastAsia="MS 明朝"/>
          <w:b w:val="0"/>
          <w:color w:val="000000"/>
          <w:sz w:val="21"/>
        </w:rPr>
        <w:t>表</w:t>
      </w:r>
      <w:r>
        <w:rPr>
          <w:rFonts w:ascii="Century" w:hAnsi="Century" w:cs="Century" w:eastAsia="MS 明朝"/>
          <w:b w:val="0"/>
          <w:color w:val="000000"/>
          <w:sz w:val="21"/>
        </w:rPr>
        <w:fldChar w:fldCharType="begin"/>
      </w:r>
      <w:r>
        <w:rPr>
          <w:rFonts w:ascii="Century" w:hAnsi="Century" w:cs="Century" w:eastAsia="MS 明朝"/>
          <w:b w:val="0"/>
          <w:color w:val="000000"/>
          <w:sz w:val="21"/>
        </w:rPr>
        <w:instrText xml:space="preserve"> REF Table2 \h </w:instrText>
      </w:r>
      <w:r>
        <w:rPr>
          <w:rFonts w:ascii="Century" w:hAnsi="Century" w:cs="Century" w:eastAsia="MS 明朝"/>
          <w:b w:val="0"/>
          <w:color w:val="000000"/>
          <w:sz w:val="21"/>
        </w:rPr>
        <w:fldChar w:fldCharType="separate"/>
      </w:r>
      <w:r>
        <w:rPr>
          <w:rFonts w:ascii="Century" w:hAnsi="Century" w:cs="Century" w:eastAsia="MS 明朝"/>
          <w:b w:val="0"/>
          <w:color w:val="000000"/>
          <w:sz w:val="21"/>
        </w:rPr>
        <w:t>2</w:t>
      </w:r>
      <w:r>
        <w:rPr>
          <w:rFonts w:ascii="Century" w:hAnsi="Century" w:cs="Century" w:eastAsia="MS 明朝"/>
          <w:b w:val="0"/>
          <w:color w:val="000000"/>
          <w:sz w:val="21"/>
        </w:rPr>
        <w:fldChar w:fldCharType="end"/>
      </w:r>
      <w:r>
        <w:rPr>
          <w:rFonts w:ascii="Century" w:hAnsi="Century" w:cs="Century" w:eastAsia="MS 明朝"/>
          <w:b w:val="0"/>
          <w:color w:val="000000"/>
          <w:sz w:val="21"/>
        </w:rPr>
        <w:t>に示す．タグ中の数値を厳密なパラメータ数とみなさず，モデル識別子として扱う．各モデル200初期組であり，10タスクとseed 0〜19を含む．</w:t>
      </w:r>
    </w:p>
    <w:p>
      <w:pPr>
        <w:widowControl/>
        <w:jc w:val="left"/>
      </w:pPr>
      <w:r>
        <w:rPr>
          <w:rFonts w:ascii="Century" w:hAnsi="Century" w:cs="Century" w:eastAsia="MS 明朝"/>
          <w:b w:val="0"/>
          <w:color w:val="000000"/>
          <w:sz w:val="21"/>
        </w:rPr>
        <w:t>タスクはBell，GHZ，Deutsch–Jozsa constant/balanced，Bernstein–Vazirani，Grover，QFT，IQFT，QPE，Ansatzの10種類である．各タスクは指定入力・期待値を持つ．タスク名が同じでも任意入力を網羅する評価ではない．ハーネスの難度分類を利用するが，普遍的な難しさを表す尺度として解釈しない．</w:t>
      </w:r>
    </w:p>
    <w:p>
      <w:pPr>
        <w:keepNext/>
        <w:keepLines/>
        <w:widowControl/>
        <w:jc w:val="center"/>
      </w:pPr>
      <w:r>
        <w:rPr>
          <w:rFonts w:ascii="Century" w:hAnsi="Century" w:cs="Century" w:eastAsia="MS 明朝"/>
          <w:b w:val="0"/>
          <w:color w:val="000000"/>
          <w:sz w:val="21"/>
        </w:rPr>
        <w:t>表</w:t>
      </w:r>
      <w:bookmarkStart w:id="102" w:name="Table2"/>
      <w:r>
        <w:rPr>
          <w:rFonts w:ascii="Century" w:hAnsi="Century" w:cs="Century" w:eastAsia="MS 明朝"/>
          <w:b w:val="0"/>
          <w:color w:val="000000"/>
          <w:sz w:val="21"/>
        </w:rPr>
        <w:fldChar w:fldCharType="begin"/>
      </w:r>
      <w:r>
        <w:rPr>
          <w:rFonts w:ascii="Century" w:hAnsi="Century" w:cs="Century" w:eastAsia="MS 明朝"/>
          <w:b w:val="0"/>
          <w:color w:val="000000"/>
          <w:sz w:val="21"/>
        </w:rPr>
        <w:instrText xml:space="preserve"> SEQ Table \* ARABIC </w:instrText>
      </w:r>
      <w:r>
        <w:rPr>
          <w:rFonts w:ascii="Century" w:hAnsi="Century" w:cs="Century" w:eastAsia="MS 明朝"/>
          <w:b w:val="0"/>
          <w:color w:val="000000"/>
          <w:sz w:val="21"/>
        </w:rPr>
        <w:fldChar w:fldCharType="separate"/>
      </w:r>
      <w:r>
        <w:rPr>
          <w:rFonts w:ascii="Century" w:hAnsi="Century" w:cs="Century" w:eastAsia="MS 明朝"/>
          <w:b w:val="0"/>
          <w:color w:val="000000"/>
          <w:sz w:val="21"/>
        </w:rPr>
        <w:t>2</w:t>
      </w:r>
      <w:r>
        <w:rPr>
          <w:rFonts w:ascii="Century" w:hAnsi="Century" w:cs="Century" w:eastAsia="MS 明朝"/>
          <w:b w:val="0"/>
          <w:color w:val="000000"/>
          <w:sz w:val="21"/>
        </w:rPr>
        <w:fldChar w:fldCharType="end"/>
      </w:r>
      <w:bookmarkEnd w:id="102"/>
      <w:r>
        <w:rPr>
          <w:rFonts w:ascii="Century" w:hAnsi="Century" w:cs="Century" w:eastAsia="MS 明朝"/>
          <w:b w:val="0"/>
          <w:color w:val="000000"/>
          <w:sz w:val="21"/>
        </w:rPr>
        <w:t xml:space="preserve"> モデルの略号と識別子</w:t>
      </w:r>
    </w:p>
    <w:tbl>
      <w:tblPr>
        <w:tblW w:type="dxa" w:w="9071"/>
        <w:tblLayout w:type="fixed"/>
        <w:tblLook w:firstColumn="1" w:firstRow="1" w:lastColumn="0" w:lastRow="0" w:noHBand="0" w:noVBand="1" w:val="04A0"/>
      </w:tblPr>
      <w:tblGrid>
        <w:gridCol w:w="1020"/>
        <w:gridCol w:w="6350"/>
        <w:gridCol w:w="1701"/>
      </w:tblGrid>
      <w:tr>
        <w:trPr>
          <w:cantSplit/>
          <w:tblHeader/>
        </w:trPr>
        <w:tc>
          <w:tcPr>
            <w:tcW w:type="dxa" w:w="1020"/>
            <w:tcBorders>
              <w:top w:val="single" w:sz="4"/>
              <w:bottom w:val="single" w:sz="4"/>
            </w:tcBorders>
          </w:tcPr>
          <w:p>
            <w:pPr>
              <w:keepNext/>
              <w:keepLines/>
              <w:spacing w:after="20" w:before="20" w:line="250" w:lineRule="exact"/>
              <w:jc w:val="left"/>
            </w:pPr>
            <w:r>
              <w:rPr>
                <w:rFonts w:ascii="Century" w:hAnsi="Century" w:cs="Century" w:eastAsia="MS 明朝"/>
                <w:b w:val="0"/>
                <w:color w:val="000000"/>
                <w:sz w:val="21"/>
              </w:rPr>
              <w:t>略号</w:t>
            </w:r>
          </w:p>
        </w:tc>
        <w:tc>
          <w:tcPr>
            <w:tcW w:type="dxa" w:w="6350"/>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モデルタグ</w:t>
            </w:r>
          </w:p>
        </w:tc>
        <w:tc>
          <w:tcPr>
            <w:tcW w:type="dxa" w:w="1701"/>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初期組数</w:t>
            </w:r>
          </w:p>
        </w:tc>
      </w:tr>
      <w:tr>
        <w:trPr>
          <w:cantSplit/>
        </w:trPr>
        <w:tc>
          <w:tcPr>
            <w:tcW w:type="dxa" w:w="1020"/>
            <w:tcBorders/>
          </w:tcPr>
          <w:p>
            <w:pPr>
              <w:keepNext/>
              <w:keepLines/>
              <w:spacing w:after="20" w:before="20" w:line="250" w:lineRule="exact"/>
              <w:jc w:val="left"/>
            </w:pPr>
            <w:r>
              <w:rPr>
                <w:rFonts w:ascii="Century" w:hAnsi="Century" w:cs="Century" w:eastAsia="MS 明朝"/>
                <w:b w:val="0"/>
                <w:color w:val="000000"/>
                <w:sz w:val="21"/>
              </w:rPr>
              <w:t>Q4</w:t>
            </w:r>
          </w:p>
        </w:tc>
        <w:tc>
          <w:tcPr>
            <w:tcW w:type="dxa" w:w="6350"/>
            <w:tcBorders/>
          </w:tcPr>
          <w:p>
            <w:pPr>
              <w:keepNext/>
              <w:keepLines/>
              <w:spacing w:after="20" w:before="20" w:line="250" w:lineRule="exact"/>
              <w:jc w:val="left"/>
            </w:pPr>
            <w:r>
              <w:rPr>
                <w:rFonts w:ascii="Century" w:hAnsi="Century" w:cs="Century" w:eastAsia="MS 明朝"/>
                <w:b w:val="0"/>
                <w:color w:val="000000"/>
                <w:sz w:val="21"/>
              </w:rPr>
              <w:t>qwen3.5:4b</w:t>
            </w:r>
          </w:p>
        </w:tc>
        <w:tc>
          <w:tcPr>
            <w:tcW w:type="dxa" w:w="1701"/>
            <w:tcBorders/>
          </w:tcPr>
          <w:p>
            <w:pPr>
              <w:keepNext/>
              <w:keepLines/>
              <w:spacing w:after="20" w:before="20" w:line="250" w:lineRule="exact"/>
              <w:jc w:val="right"/>
            </w:pPr>
            <w:r>
              <w:rPr>
                <w:rFonts w:ascii="Century" w:hAnsi="Century" w:cs="Century" w:eastAsia="MS 明朝"/>
                <w:b w:val="0"/>
                <w:color w:val="000000"/>
                <w:sz w:val="21"/>
              </w:rPr>
              <w:t>200</w:t>
            </w:r>
          </w:p>
        </w:tc>
      </w:tr>
      <w:tr>
        <w:trPr>
          <w:cantSplit/>
        </w:trPr>
        <w:tc>
          <w:tcPr>
            <w:tcW w:type="dxa" w:w="1020"/>
            <w:tcBorders/>
          </w:tcPr>
          <w:p>
            <w:pPr>
              <w:keepNext/>
              <w:keepLines/>
              <w:spacing w:after="20" w:before="20" w:line="250" w:lineRule="exact"/>
              <w:jc w:val="left"/>
            </w:pPr>
            <w:r>
              <w:rPr>
                <w:rFonts w:ascii="Century" w:hAnsi="Century" w:cs="Century" w:eastAsia="MS 明朝"/>
                <w:b w:val="0"/>
                <w:color w:val="000000"/>
                <w:sz w:val="21"/>
              </w:rPr>
              <w:t>G4</w:t>
            </w:r>
          </w:p>
        </w:tc>
        <w:tc>
          <w:tcPr>
            <w:tcW w:type="dxa" w:w="6350"/>
            <w:tcBorders/>
          </w:tcPr>
          <w:p>
            <w:pPr>
              <w:keepNext/>
              <w:keepLines/>
              <w:spacing w:after="20" w:before="20" w:line="250" w:lineRule="exact"/>
              <w:jc w:val="left"/>
            </w:pPr>
            <w:r>
              <w:rPr>
                <w:rFonts w:ascii="Century" w:hAnsi="Century" w:cs="Century" w:eastAsia="MS 明朝"/>
                <w:b w:val="0"/>
                <w:color w:val="000000"/>
                <w:sz w:val="21"/>
              </w:rPr>
              <w:t>gemma4:e4b-it-qat</w:t>
            </w:r>
          </w:p>
        </w:tc>
        <w:tc>
          <w:tcPr>
            <w:tcW w:type="dxa" w:w="1701"/>
            <w:tcBorders/>
          </w:tcPr>
          <w:p>
            <w:pPr>
              <w:keepNext/>
              <w:keepLines/>
              <w:spacing w:after="20" w:before="20" w:line="250" w:lineRule="exact"/>
              <w:jc w:val="right"/>
            </w:pPr>
            <w:r>
              <w:rPr>
                <w:rFonts w:ascii="Century" w:hAnsi="Century" w:cs="Century" w:eastAsia="MS 明朝"/>
                <w:b w:val="0"/>
                <w:color w:val="000000"/>
                <w:sz w:val="21"/>
              </w:rPr>
              <w:t>200</w:t>
            </w:r>
          </w:p>
        </w:tc>
      </w:tr>
      <w:tr>
        <w:trPr>
          <w:cantSplit/>
        </w:trPr>
        <w:tc>
          <w:tcPr>
            <w:tcW w:type="dxa" w:w="1020"/>
            <w:tcBorders/>
          </w:tcPr>
          <w:p>
            <w:pPr>
              <w:keepNext/>
              <w:keepLines/>
              <w:spacing w:after="20" w:before="20" w:line="250" w:lineRule="exact"/>
              <w:jc w:val="left"/>
            </w:pPr>
            <w:r>
              <w:rPr>
                <w:rFonts w:ascii="Century" w:hAnsi="Century" w:cs="Century" w:eastAsia="MS 明朝"/>
                <w:b w:val="0"/>
                <w:color w:val="000000"/>
                <w:sz w:val="21"/>
              </w:rPr>
              <w:t>Q9</w:t>
            </w:r>
          </w:p>
        </w:tc>
        <w:tc>
          <w:tcPr>
            <w:tcW w:type="dxa" w:w="6350"/>
            <w:tcBorders/>
          </w:tcPr>
          <w:p>
            <w:pPr>
              <w:keepNext/>
              <w:keepLines/>
              <w:spacing w:after="20" w:before="20" w:line="250" w:lineRule="exact"/>
              <w:jc w:val="left"/>
            </w:pPr>
            <w:r>
              <w:rPr>
                <w:rFonts w:ascii="Century" w:hAnsi="Century" w:cs="Century" w:eastAsia="MS 明朝"/>
                <w:b w:val="0"/>
                <w:color w:val="000000"/>
                <w:sz w:val="21"/>
              </w:rPr>
              <w:t>qwen3.5:9b</w:t>
            </w:r>
          </w:p>
        </w:tc>
        <w:tc>
          <w:tcPr>
            <w:tcW w:type="dxa" w:w="1701"/>
            <w:tcBorders/>
          </w:tcPr>
          <w:p>
            <w:pPr>
              <w:keepNext/>
              <w:keepLines/>
              <w:spacing w:after="20" w:before="20" w:line="250" w:lineRule="exact"/>
              <w:jc w:val="right"/>
            </w:pPr>
            <w:r>
              <w:rPr>
                <w:rFonts w:ascii="Century" w:hAnsi="Century" w:cs="Century" w:eastAsia="MS 明朝"/>
                <w:b w:val="0"/>
                <w:color w:val="000000"/>
                <w:sz w:val="21"/>
              </w:rPr>
              <w:t>200</w:t>
            </w:r>
          </w:p>
        </w:tc>
      </w:tr>
      <w:tr>
        <w:trPr>
          <w:cantSplit/>
        </w:trPr>
        <w:tc>
          <w:tcPr>
            <w:tcW w:type="dxa" w:w="1020"/>
            <w:tcBorders/>
          </w:tcPr>
          <w:p>
            <w:pPr>
              <w:keepNext/>
              <w:keepLines/>
              <w:spacing w:after="20" w:before="20" w:line="250" w:lineRule="exact"/>
              <w:jc w:val="left"/>
            </w:pPr>
            <w:r>
              <w:rPr>
                <w:rFonts w:ascii="Century" w:hAnsi="Century" w:cs="Century" w:eastAsia="MS 明朝"/>
                <w:b w:val="0"/>
                <w:color w:val="000000"/>
                <w:sz w:val="21"/>
              </w:rPr>
              <w:t>C7</w:t>
            </w:r>
          </w:p>
        </w:tc>
        <w:tc>
          <w:tcPr>
            <w:tcW w:type="dxa" w:w="6350"/>
            <w:tcBorders/>
          </w:tcPr>
          <w:p>
            <w:pPr>
              <w:keepNext/>
              <w:keepLines/>
              <w:spacing w:after="20" w:before="20" w:line="250" w:lineRule="exact"/>
              <w:jc w:val="left"/>
            </w:pPr>
            <w:r>
              <w:rPr>
                <w:rFonts w:ascii="Century" w:hAnsi="Century" w:cs="Century" w:eastAsia="MS 明朝"/>
                <w:b w:val="0"/>
                <w:color w:val="000000"/>
                <w:sz w:val="21"/>
              </w:rPr>
              <w:t>qwen2.5-coder:7b</w:t>
            </w:r>
          </w:p>
        </w:tc>
        <w:tc>
          <w:tcPr>
            <w:tcW w:type="dxa" w:w="1701"/>
            <w:tcBorders/>
          </w:tcPr>
          <w:p>
            <w:pPr>
              <w:keepNext/>
              <w:keepLines/>
              <w:spacing w:after="20" w:before="20" w:line="250" w:lineRule="exact"/>
              <w:jc w:val="right"/>
            </w:pPr>
            <w:r>
              <w:rPr>
                <w:rFonts w:ascii="Century" w:hAnsi="Century" w:cs="Century" w:eastAsia="MS 明朝"/>
                <w:b w:val="0"/>
                <w:color w:val="000000"/>
                <w:sz w:val="21"/>
              </w:rPr>
              <w:t>200</w:t>
            </w:r>
          </w:p>
        </w:tc>
      </w:tr>
      <w:tr>
        <w:trPr>
          <w:cantSplit/>
        </w:trPr>
        <w:tc>
          <w:tcPr>
            <w:tcW w:type="dxa" w:w="1020"/>
            <w:tcBorders>
              <w:bottom w:val="single" w:sz="4"/>
            </w:tcBorders>
          </w:tcPr>
          <w:p>
            <w:pPr>
              <w:keepNext w:val="0"/>
              <w:keepLines/>
              <w:spacing w:after="20" w:before="20" w:line="250" w:lineRule="exact"/>
              <w:jc w:val="left"/>
            </w:pPr>
            <w:r>
              <w:rPr>
                <w:rFonts w:ascii="Century" w:hAnsi="Century" w:cs="Century" w:eastAsia="MS 明朝"/>
                <w:b w:val="0"/>
                <w:color w:val="000000"/>
                <w:sz w:val="21"/>
              </w:rPr>
              <w:t>G3</w:t>
            </w:r>
          </w:p>
        </w:tc>
        <w:tc>
          <w:tcPr>
            <w:tcW w:type="dxa" w:w="6350"/>
            <w:tcBorders>
              <w:bottom w:val="single" w:sz="4"/>
            </w:tcBorders>
          </w:tcPr>
          <w:p>
            <w:pPr>
              <w:keepNext w:val="0"/>
              <w:keepLines/>
              <w:spacing w:after="20" w:before="20" w:line="250" w:lineRule="exact"/>
              <w:jc w:val="left"/>
            </w:pPr>
            <w:r>
              <w:rPr>
                <w:rFonts w:ascii="Century" w:hAnsi="Century" w:cs="Century" w:eastAsia="MS 明朝"/>
                <w:b w:val="0"/>
                <w:color w:val="000000"/>
                <w:sz w:val="21"/>
              </w:rPr>
              <w:t>gemma3:4b</w:t>
            </w:r>
          </w:p>
        </w:tc>
        <w:tc>
          <w:tcPr>
            <w:tcW w:type="dxa" w:w="1701"/>
            <w:tcBorders>
              <w:bottom w:val="single" w:sz="4"/>
            </w:tcBorders>
          </w:tcPr>
          <w:p>
            <w:pPr>
              <w:keepNext w:val="0"/>
              <w:keepLines/>
              <w:spacing w:after="20" w:before="20" w:line="250" w:lineRule="exact"/>
              <w:jc w:val="right"/>
            </w:pPr>
            <w:r>
              <w:rPr>
                <w:rFonts w:ascii="Century" w:hAnsi="Century" w:cs="Century" w:eastAsia="MS 明朝"/>
                <w:b w:val="0"/>
                <w:color w:val="000000"/>
                <w:sz w:val="21"/>
              </w:rPr>
              <w:t>200</w:t>
            </w:r>
          </w:p>
        </w:tc>
      </w:tr>
    </w:tbl>
    <w:p>
      <w:pPr>
        <w:pStyle w:val="Heading3"/>
      </w:pPr>
      <w:r>
        <w:t>生成条件と元実験の区別</w:t>
      </w:r>
    </w:p>
    <w:p>
      <w:pPr>
        <w:widowControl/>
        <w:jc w:val="left"/>
      </w:pPr>
      <w:r>
        <w:rPr>
          <w:rFonts w:ascii="Century" w:hAnsi="Century" w:cs="Century" w:eastAsia="MS 明朝"/>
          <w:b w:val="0"/>
          <w:color w:val="000000"/>
          <w:sz w:val="21"/>
        </w:rPr>
        <w:t>temperatureは0.7，1要求の生成上限は1,024 tokens，最大修正回数は3回である．保存設定ではreasoning_effortはnone，timeout_secは600，parallel_requestsは1である．実際に生成された長さは可変であり，上限の同一性は消費量の同一性を意味しない．</w:t>
      </w:r>
    </w:p>
    <w:p>
      <w:pPr>
        <w:widowControl/>
        <w:jc w:val="left"/>
      </w:pPr>
      <w:r>
        <w:rPr>
          <w:rFonts w:ascii="Century" w:hAnsi="Century" w:cs="Century" w:eastAsia="MS 明朝"/>
          <w:b w:val="0"/>
          <w:color w:val="000000"/>
          <w:sz w:val="21"/>
        </w:rPr>
        <w:t>元実験は，3モデルseed 0〜9の1,500条件記録，5モデルseed 10〜19の2,500条件記録，残り2モデルseed 0〜9の1,000条件記録に分かれる．schemaや診断文処理の差を保持したうえで，初期組と条件を対応づける．元実験IDと保存設定の参照先は付録（8.1節）に示す．</w:t>
      </w:r>
    </w:p>
    <w:p>
      <w:pPr>
        <w:widowControl/>
        <w:jc w:val="left"/>
      </w:pPr>
      <w:r>
        <w:rPr>
          <w:rFonts w:ascii="Century" w:hAnsi="Century" w:cs="Century" w:eastAsia="MS 明朝"/>
          <w:b w:val="0"/>
          <w:color w:val="000000"/>
          <w:sz w:val="21"/>
        </w:rPr>
        <w:t>旧120件は2モデル，seed 0〜2，2条件，L2終了の既報であり，現行の主L3による5,000条件記録へ合算しない．旧評価，保存コードの再採点，部分追試を三つの独立した主結果として並べない．本稿は2026-10-16版の固定スナップショット [3] を唯一の主集計とする．</w:t>
      </w:r>
    </w:p>
    <w:p>
      <w:pPr>
        <w:pStyle w:val="Heading3"/>
      </w:pPr>
      <w:r>
        <w:t>追加コストと修正回数の集計方針</w:t>
      </w:r>
    </w:p>
    <w:p>
      <w:pPr>
        <w:widowControl/>
        <w:jc w:val="left"/>
      </w:pPr>
      <w:r>
        <w:rPr>
          <w:rFonts w:ascii="Century" w:hAnsi="Century" w:cs="Century" w:eastAsia="MS 明朝"/>
          <w:b w:val="0"/>
          <w:color w:val="000000"/>
          <w:sz w:val="21"/>
        </w:rPr>
        <w:t>追加修正コストは共有初期生成を除き，失敗した修正への消費を含めた入力＋出力tokensの合計である．tokens／救済は総追加tokensを救済組数で割る．要求時間は保存されたelapsed_secの合計であり，評価時間や全工程の所要時間ではない．</w:t>
      </w:r>
    </w:p>
    <w:p>
      <w:pPr>
        <w:widowControl/>
        <w:jc w:val="left"/>
      </w:pPr>
      <w:r>
        <w:rPr>
          <w:rFonts w:ascii="Century" w:hAnsi="Century" w:cs="Century" w:eastAsia="MS 明朝"/>
          <w:b w:val="0"/>
          <w:color w:val="000000"/>
          <w:sz w:val="21"/>
        </w:rPr>
        <w:t>保存prefixの過去の記録値と，新suffixの部分追試時の実測値を分離して保持する．合計は再構成した経路に対する計算値である．金銭単価を測定していないため，金銭費用の削減とは呼ばない．修正上限別の集計も同じ最大3修正の観測履歴を区切ったものであり，上限ごとに独立実験した結果ではない．</w:t>
      </w:r>
    </w:p>
    <w:p>
      <w:pPr>
        <w:pStyle w:val="Heading3"/>
      </w:pPr>
      <w:r>
        <w:t>課題集合の役割と被覆範囲</w:t>
      </w:r>
    </w:p>
    <w:p>
      <w:pPr>
        <w:widowControl/>
        <w:jc w:val="left"/>
      </w:pPr>
      <w:r>
        <w:rPr>
          <w:rFonts w:ascii="Century" w:hAnsi="Century" w:cs="Century" w:eastAsia="MS 明朝"/>
          <w:b w:val="0"/>
          <w:color w:val="000000"/>
          <w:sz w:val="21"/>
        </w:rPr>
        <w:t>BellとGHZは，多量子ビット間の相関を持つ状態の生成と測定を扱う課題として含める．これらが本ハーネスで易に分類されていても，生成コードが常に正しいとは限らない．APIや測定方法の誤りがあれば，算法自体の説明が短い課題でも実行や出力の失敗が起こり得る．難度ラベルは人間にとっての普遍的な難しさやモデルにとっての実際の難しさを測定した尺度ではない．</w:t>
      </w:r>
    </w:p>
    <w:p>
      <w:pPr>
        <w:widowControl/>
        <w:jc w:val="left"/>
      </w:pPr>
      <w:r>
        <w:rPr>
          <w:rFonts w:ascii="Century" w:hAnsi="Century" w:cs="Century" w:eastAsia="MS 明朝"/>
          <w:b w:val="0"/>
          <w:color w:val="000000"/>
          <w:sz w:val="21"/>
        </w:rPr>
        <w:t>Deutsch–Jozsaのconstantとbalancedは，課題条件に応じた期待出力を区別する二つのタスクとして数える．同じ算法名の下でも，条件が異なれば生成コードや評価対象が異なる．したがって，10タスクという集計では二つを別タスクとして扱う．Bernstein–VaziraniとGroverもそれぞれ指定された対象に対する課題であり，任意の秘密列や任意の探索空間へ一般化した評価ではない．</w:t>
      </w:r>
    </w:p>
    <w:p>
      <w:pPr>
        <w:widowControl/>
        <w:jc w:val="left"/>
      </w:pPr>
      <w:r>
        <w:rPr>
          <w:rFonts w:ascii="Century" w:hAnsi="Century" w:cs="Century" w:eastAsia="MS 明朝"/>
          <w:b w:val="0"/>
          <w:color w:val="000000"/>
          <w:sz w:val="21"/>
        </w:rPr>
        <w:t>QFTとIQFTは状態ベクトルを比較する課題として含まれる．分布評価だけでは見えにくい位相の違いを指定入力に対して確認するが，変換全体の同値性検査ではない．QPEは指定した位相推定設定に対する測定分布を確認する．Ansatzも指定された構成と出力を持つ課題であり，任意の変分回路を設計する能力を網羅的に評価しているわけではない．算法名の広い意味と本課題の狭い実装仕様を区別する．</w:t>
      </w:r>
    </w:p>
    <w:p>
      <w:pPr>
        <w:widowControl/>
        <w:jc w:val="left"/>
      </w:pPr>
      <w:r>
        <w:rPr>
          <w:rFonts w:ascii="Century" w:hAnsi="Century" w:cs="Century" w:eastAsia="MS 明朝"/>
          <w:b w:val="0"/>
          <w:color w:val="000000"/>
          <w:sz w:val="21"/>
        </w:rPr>
        <w:t>課題集合には，分布と状態の評価方式，量子ビット数，構造制約，使用する回路要素の違いが含まれる．そのため，タスク別成績は単一の難度順へ還元できない．成功率の差には，初期生成でどの種類の誤りが多かったか，出力検査が何を要求するか，修正プロンプトがどの情報を与えるかなど複数の要素が重なる．この分解を十分に行わない段階では，低い救済率を特定の量子算法への理解不足だけで説明しない．</w:t>
      </w:r>
    </w:p>
    <w:p>
      <w:pPr>
        <w:pStyle w:val="Heading3"/>
      </w:pPr>
      <w:r>
        <w:t>生成設定を揃える意味と限界</w:t>
      </w:r>
    </w:p>
    <w:p>
      <w:pPr>
        <w:widowControl/>
        <w:jc w:val="left"/>
      </w:pPr>
      <w:r>
        <w:rPr>
          <w:rFonts w:ascii="Century" w:hAnsi="Century" w:cs="Century" w:eastAsia="MS 明朝"/>
          <w:b w:val="0"/>
          <w:color w:val="000000"/>
          <w:sz w:val="21"/>
        </w:rPr>
        <w:t>同じtemperatureを使うことは，各要求のサンプリング設定を揃えるための条件である．しかし，異なるモデルで同じ数値を指定しても，出力の多様性や正解確率が等しくなるとは限らない．モデルの学習内容，語彙，量子化，推論実装などが異なるからである．本研究ではtemperatureの値を設定情報として報告し，モデル間の確率的な挙動が同一であるとは仮定しない．</w:t>
      </w:r>
    </w:p>
    <w:p>
      <w:pPr>
        <w:widowControl/>
        <w:jc w:val="left"/>
      </w:pPr>
      <w:r>
        <w:rPr>
          <w:rFonts w:ascii="Century" w:hAnsi="Century" w:cs="Century" w:eastAsia="MS 明朝"/>
          <w:b w:val="0"/>
          <w:color w:val="000000"/>
          <w:sz w:val="21"/>
        </w:rPr>
        <w:t>1,024 tokensという生成上限は，要求ごとの最大出力量を揃える．ただし，実際の出力長は条件と対象に応じて変わる．Dでは説明・原因分析をコメントとして出力するため，同じ上限内でコード以外の記述が占める割合も変わり得る．このことは比較の条件に含まれるが，今回の集計だけから，出力が長いことが成功を妨げたか，説明が有効だったかを分離して断定することはできない．</w:t>
      </w:r>
    </w:p>
    <w:p>
      <w:pPr>
        <w:widowControl/>
        <w:jc w:val="left"/>
      </w:pPr>
      <w:r>
        <w:rPr>
          <w:rFonts w:ascii="Century" w:hAnsi="Century" w:cs="Century" w:eastAsia="MS 明朝"/>
          <w:b w:val="0"/>
          <w:color w:val="000000"/>
          <w:sz w:val="21"/>
        </w:rPr>
        <w:t>timeoutと並列要求数は，要求をどのように実行するかの運用条件である．逐次実行であっても，サーバの他の負荷やモデルのロード状態が常に等しいとは限らない．要求時間の比較にはその影響が入り得るため，tokensと時間を同じ意味のコストとして扱わない．時間は保存された要求の経過値であり，評価や待機のすべてを含む工程時間として再解釈しない．</w:t>
      </w:r>
    </w:p>
    <w:p>
      <w:pPr>
        <w:widowControl/>
        <w:jc w:val="left"/>
      </w:pPr>
      <w:r>
        <w:rPr>
          <w:rFonts w:ascii="Century" w:hAnsi="Century" w:cs="Century" w:eastAsia="MS 明朝"/>
          <w:b w:val="0"/>
          <w:color w:val="000000"/>
          <w:sz w:val="21"/>
        </w:rPr>
        <w:t>seedの指定は，どの生成をどの初期組へ対応づけるかを再現するための設定として保持する．同じseed番号で異なるモデルを呼び出しても，同じ意味の出力候補が得られるわけではない．B4の追加生成には専用規則があるため，R/F/Dと同じ番号を使った同一乱数条件の比較とも呼ばない．本研究の対応は，モデル・タスク・base seedで識別した同じ初期問題を起点とする対応である．</w:t>
      </w:r>
    </w:p>
    <w:p>
      <w:pPr>
        <w:pStyle w:val="Heading3"/>
      </w:pPr>
      <w:r>
        <w:t>固定出典と執筆時点の切り分け</w:t>
      </w:r>
    </w:p>
    <w:p>
      <w:pPr>
        <w:widowControl/>
        <w:jc w:val="left"/>
      </w:pPr>
      <w:r>
        <w:rPr>
          <w:rFonts w:ascii="Century" w:hAnsi="Century" w:cs="Century" w:eastAsia="MS 明朝"/>
          <w:b w:val="0"/>
          <w:color w:val="000000"/>
          <w:sz w:val="21"/>
        </w:rPr>
        <w:t>実験レポートが継続更新されている環境では，執筆日が新しいことと，本文で採用する結果が新しく生成されたことは区別しなければならない．本稿の主結果は2026-10-16版の固定到達経路に基づき，B4は2026-10-22固定の完了集計を加える．今回の本文拡充により，新しいモデル要求や生成コード評価を実行したわけではない．既存結果を説明する文章を増やしても，データの実験時点は変わらない．</w:t>
      </w:r>
    </w:p>
    <w:p>
      <w:pPr>
        <w:widowControl/>
        <w:jc w:val="left"/>
      </w:pPr>
      <w:r>
        <w:rPr>
          <w:rFonts w:ascii="Century" w:hAnsi="Century" w:cs="Century" w:eastAsia="MS 明朝"/>
          <w:b w:val="0"/>
          <w:color w:val="000000"/>
          <w:sz w:val="21"/>
        </w:rPr>
        <w:t>固定出典を採用する理由は，本文，表，図，考察が同じ集合と判定から導かれるようにするためである．執筆途中で自動更新レポートの数値だけを転記すると，過去の評価値と現在の到達経路が混ざる可能性がある．本研究では結果表の出典とhashを記録し，本文の数値をそこへ照合する．集計処理を変更した場合には，元の固定ファイルを上書きするのではなく，変更理由と別の出典を明示する．</w:t>
      </w:r>
    </w:p>
    <w:p>
      <w:pPr>
        <w:widowControl/>
        <w:jc w:val="left"/>
      </w:pPr>
      <w:r>
        <w:rPr>
          <w:rFonts w:ascii="Century" w:hAnsi="Century" w:cs="Century" w:eastAsia="MS 明朝"/>
          <w:b w:val="0"/>
          <w:color w:val="000000"/>
          <w:sz w:val="21"/>
        </w:rPr>
        <w:t>公開集計には，実験ID，保存設定，記録の完備性，集計上の単位を残す．一方，モデルの生出力や例外の全文を本文へ大量に掲載することが，本研究の説明力を直接高めるとは限らない．本文では検証した性質と残る制約を言語化し，詳細な追跡はmanifestとCSVへ接続する．数値の根拠を追えることと，読者が分析上の意味を理解できることを両立させる構成とする．</w:t>
      </w:r>
    </w:p>
    <w:p>
      <w:pPr>
        <w:pStyle w:val="Heading1"/>
      </w:pPr>
      <w:r>
        <w:t>結果</w:t>
      </w:r>
    </w:p>
    <w:p>
      <w:pPr>
        <w:pStyle w:val="Heading2"/>
      </w:pPr>
      <w:r>
        <w:t>全体の結果と比較の前提</w:t>
      </w:r>
    </w:p>
    <w:p>
      <w:pPr>
        <w:widowControl/>
        <w:jc w:val="left"/>
      </w:pPr>
      <w:r>
        <w:rPr>
          <w:rFonts w:ascii="Century" w:hAnsi="Century" w:cs="Century" w:eastAsia="MS 明朝"/>
          <w:b w:val="0"/>
          <w:color w:val="000000"/>
          <w:sz w:val="21"/>
        </w:rPr>
        <w:t>1,000初期組のうち，初期主L3成功は455組，失敗は545組であった．</w:t>
      </w:r>
      <w:r>
        <w:rPr>
          <w:rFonts w:ascii="Century" w:hAnsi="Century" w:cs="Century" w:eastAsia="MS 明朝"/>
          <w:b w:val="0"/>
          <w:color w:val="000000"/>
          <w:sz w:val="21"/>
        </w:rPr>
        <w:t>表</w:t>
      </w:r>
      <w:r>
        <w:rPr>
          <w:rFonts w:ascii="Century" w:hAnsi="Century" w:cs="Century" w:eastAsia="MS 明朝"/>
          <w:b w:val="0"/>
          <w:color w:val="000000"/>
          <w:sz w:val="21"/>
        </w:rPr>
        <w:fldChar w:fldCharType="begin"/>
      </w:r>
      <w:r>
        <w:rPr>
          <w:rFonts w:ascii="Century" w:hAnsi="Century" w:cs="Century" w:eastAsia="MS 明朝"/>
          <w:b w:val="0"/>
          <w:color w:val="000000"/>
          <w:sz w:val="21"/>
        </w:rPr>
        <w:instrText xml:space="preserve"> REF Table3 \h </w:instrText>
      </w:r>
      <w:r>
        <w:rPr>
          <w:rFonts w:ascii="Century" w:hAnsi="Century" w:cs="Century" w:eastAsia="MS 明朝"/>
          <w:b w:val="0"/>
          <w:color w:val="000000"/>
          <w:sz w:val="21"/>
        </w:rPr>
        <w:fldChar w:fldCharType="separate"/>
      </w:r>
      <w:r>
        <w:rPr>
          <w:rFonts w:ascii="Century" w:hAnsi="Century" w:cs="Century" w:eastAsia="MS 明朝"/>
          <w:b w:val="0"/>
          <w:color w:val="000000"/>
          <w:sz w:val="21"/>
        </w:rPr>
        <w:t>3</w:t>
      </w:r>
      <w:r>
        <w:rPr>
          <w:rFonts w:ascii="Century" w:hAnsi="Century" w:cs="Century" w:eastAsia="MS 明朝"/>
          <w:b w:val="0"/>
          <w:color w:val="000000"/>
          <w:sz w:val="21"/>
        </w:rPr>
        <w:fldChar w:fldCharType="end"/>
      </w:r>
      <w:r>
        <w:rPr>
          <w:rFonts w:ascii="Century" w:hAnsi="Century" w:cs="Century" w:eastAsia="MS 明朝"/>
          <w:b w:val="0"/>
          <w:color w:val="000000"/>
          <w:sz w:val="21"/>
        </w:rPr>
        <w:t>に，この同じ失敗集合に対するR/F/Dの救済とB4の追加成功を示す．FとDはいずれも初期失敗の約3分の1を救済し，自己見直しRより救済数が多かった．一方，独立再生成B4は217組が追加成功し，今回の対象では修正条件を上回った．Pは初期コードを共有しないため，後の節で別に扱う．</w:t>
      </w:r>
    </w:p>
    <w:p>
      <w:pPr>
        <w:widowControl/>
        <w:jc w:val="left"/>
      </w:pPr>
      <w:r>
        <w:rPr>
          <w:rFonts w:ascii="Century" w:hAnsi="Century" w:cs="Century" w:eastAsia="MS 明朝"/>
          <w:b w:val="0"/>
          <w:color w:val="000000"/>
          <w:sz w:val="21"/>
        </w:rPr>
        <w:t>救済率と最終成功率では分母と分子が異なる．例えばFの救済率33.6%は初期失敗545組中183組の成功を表し，最終成功率63.8%は初期成功455組の保持を加えた638/1,000組を表す．表の追加成功数に初期成功を含めないことで，修正・再生成が新たに成功へ導いた範囲を明確にする．退行0は初期成功を保持し，成功時に停止する設計による．</w:t>
      </w:r>
    </w:p>
    <w:p>
      <w:pPr>
        <w:widowControl/>
        <w:jc w:val="left"/>
      </w:pPr>
      <w:r>
        <w:rPr>
          <w:rFonts w:ascii="Century" w:hAnsi="Century" w:cs="Century" w:eastAsia="MS 明朝"/>
          <w:b w:val="0"/>
          <w:color w:val="000000"/>
          <w:sz w:val="21"/>
        </w:rPr>
        <w:t>B4実験は全1,000組の記録が揃い，欠落・重複・予定外記録0，sanity検証成功であった．追加roundのunknown_error2件はコード側の未定義変数によるNameErrorであり，API接続障害とは区別した．R/F/Dは保存prefixと必要な追試suffixの再構成経路，B4は別の追加実験である．最大生成機会は初回込み4回で揃うが，入力情報・seed規則・実行時期・出典schemaは一致しない．</w:t>
      </w:r>
    </w:p>
    <w:p>
      <w:pPr>
        <w:keepNext/>
        <w:keepLines/>
        <w:widowControl/>
        <w:jc w:val="center"/>
      </w:pPr>
      <w:r>
        <w:rPr>
          <w:rFonts w:ascii="Century" w:hAnsi="Century" w:cs="Century" w:eastAsia="MS 明朝"/>
          <w:b w:val="0"/>
          <w:color w:val="000000"/>
          <w:sz w:val="21"/>
        </w:rPr>
        <w:t>表</w:t>
      </w:r>
      <w:bookmarkStart w:id="103" w:name="Table3"/>
      <w:r>
        <w:rPr>
          <w:rFonts w:ascii="Century" w:hAnsi="Century" w:cs="Century" w:eastAsia="MS 明朝"/>
          <w:b w:val="0"/>
          <w:color w:val="000000"/>
          <w:sz w:val="21"/>
        </w:rPr>
        <w:fldChar w:fldCharType="begin"/>
      </w:r>
      <w:r>
        <w:rPr>
          <w:rFonts w:ascii="Century" w:hAnsi="Century" w:cs="Century" w:eastAsia="MS 明朝"/>
          <w:b w:val="0"/>
          <w:color w:val="000000"/>
          <w:sz w:val="21"/>
        </w:rPr>
        <w:instrText xml:space="preserve"> SEQ Table \* ARABIC </w:instrText>
      </w:r>
      <w:r>
        <w:rPr>
          <w:rFonts w:ascii="Century" w:hAnsi="Century" w:cs="Century" w:eastAsia="MS 明朝"/>
          <w:b w:val="0"/>
          <w:color w:val="000000"/>
          <w:sz w:val="21"/>
        </w:rPr>
        <w:fldChar w:fldCharType="separate"/>
      </w:r>
      <w:r>
        <w:rPr>
          <w:rFonts w:ascii="Century" w:hAnsi="Century" w:cs="Century" w:eastAsia="MS 明朝"/>
          <w:b w:val="0"/>
          <w:color w:val="000000"/>
          <w:sz w:val="21"/>
        </w:rPr>
        <w:t>3</w:t>
      </w:r>
      <w:r>
        <w:rPr>
          <w:rFonts w:ascii="Century" w:hAnsi="Century" w:cs="Century" w:eastAsia="MS 明朝"/>
          <w:b w:val="0"/>
          <w:color w:val="000000"/>
          <w:sz w:val="21"/>
        </w:rPr>
        <w:fldChar w:fldCharType="end"/>
      </w:r>
      <w:bookmarkEnd w:id="103"/>
      <w:r>
        <w:rPr>
          <w:rFonts w:ascii="Century" w:hAnsi="Century" w:cs="Century" w:eastAsia="MS 明朝"/>
          <w:b w:val="0"/>
          <w:color w:val="000000"/>
          <w:sz w:val="21"/>
        </w:rPr>
        <w:t xml:space="preserve"> 初期失敗545組からの追加成功</w:t>
      </w:r>
    </w:p>
    <w:tbl>
      <w:tblPr>
        <w:tblW w:type="dxa" w:w="9071"/>
        <w:tblLayout w:type="fixed"/>
        <w:tblLook w:firstColumn="1" w:firstRow="1" w:lastColumn="0" w:lastRow="0" w:noHBand="0" w:noVBand="1" w:val="04A0"/>
      </w:tblPr>
      <w:tblGrid>
        <w:gridCol w:w="1020"/>
        <w:gridCol w:w="2041"/>
        <w:gridCol w:w="2041"/>
        <w:gridCol w:w="3969"/>
      </w:tblGrid>
      <w:tr>
        <w:trPr>
          <w:cantSplit/>
          <w:tblHeader/>
        </w:trPr>
        <w:tc>
          <w:tcPr>
            <w:tcW w:type="dxa" w:w="1020"/>
            <w:tcBorders>
              <w:top w:val="single" w:sz="4"/>
              <w:bottom w:val="single" w:sz="4"/>
            </w:tcBorders>
          </w:tcPr>
          <w:p>
            <w:pPr>
              <w:keepNext/>
              <w:keepLines/>
              <w:spacing w:after="20" w:before="20" w:line="250" w:lineRule="exact"/>
              <w:jc w:val="left"/>
            </w:pPr>
            <w:r>
              <w:rPr>
                <w:rFonts w:ascii="Century" w:hAnsi="Century" w:cs="Century" w:eastAsia="MS 明朝"/>
                <w:b w:val="0"/>
                <w:color w:val="000000"/>
                <w:sz w:val="21"/>
              </w:rPr>
              <w:t>条件</w:t>
            </w:r>
          </w:p>
        </w:tc>
        <w:tc>
          <w:tcPr>
            <w:tcW w:type="dxa" w:w="2041"/>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追加成功</w:t>
            </w:r>
          </w:p>
        </w:tc>
        <w:tc>
          <w:tcPr>
            <w:tcW w:type="dxa" w:w="2041"/>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率</w:t>
            </w:r>
          </w:p>
        </w:tc>
        <w:tc>
          <w:tcPr>
            <w:tcW w:type="dxa" w:w="3969"/>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最終成功／1,000</w:t>
            </w:r>
          </w:p>
        </w:tc>
      </w:tr>
      <w:tr>
        <w:trPr>
          <w:cantSplit/>
        </w:trPr>
        <w:tc>
          <w:tcPr>
            <w:tcW w:type="dxa" w:w="1020"/>
            <w:tcBorders/>
          </w:tcPr>
          <w:p>
            <w:pPr>
              <w:keepNext/>
              <w:keepLines/>
              <w:spacing w:after="20" w:before="20" w:line="250" w:lineRule="exact"/>
              <w:jc w:val="left"/>
            </w:pPr>
            <w:r>
              <w:rPr>
                <w:rFonts w:ascii="Century" w:hAnsi="Century" w:cs="Century" w:eastAsia="MS 明朝"/>
                <w:b w:val="0"/>
                <w:color w:val="000000"/>
                <w:sz w:val="21"/>
              </w:rPr>
              <w:t>R</w:t>
            </w:r>
          </w:p>
        </w:tc>
        <w:tc>
          <w:tcPr>
            <w:tcW w:type="dxa" w:w="2041"/>
            <w:tcBorders/>
          </w:tcPr>
          <w:p>
            <w:pPr>
              <w:keepNext/>
              <w:keepLines/>
              <w:spacing w:after="20" w:before="20" w:line="250" w:lineRule="exact"/>
              <w:jc w:val="right"/>
            </w:pPr>
            <w:r>
              <w:rPr>
                <w:rFonts w:ascii="Century" w:hAnsi="Century" w:cs="Century" w:eastAsia="MS 明朝"/>
                <w:b w:val="0"/>
                <w:color w:val="000000"/>
                <w:sz w:val="21"/>
              </w:rPr>
              <w:t>96</w:t>
            </w:r>
          </w:p>
        </w:tc>
        <w:tc>
          <w:tcPr>
            <w:tcW w:type="dxa" w:w="2041"/>
            <w:tcBorders/>
          </w:tcPr>
          <w:p>
            <w:pPr>
              <w:keepNext/>
              <w:keepLines/>
              <w:spacing w:after="20" w:before="20" w:line="250" w:lineRule="exact"/>
              <w:jc w:val="right"/>
            </w:pPr>
            <w:r>
              <w:rPr>
                <w:rFonts w:ascii="Century" w:hAnsi="Century" w:cs="Century" w:eastAsia="MS 明朝"/>
                <w:b w:val="0"/>
                <w:color w:val="000000"/>
                <w:sz w:val="21"/>
              </w:rPr>
              <w:t>17.6%</w:t>
            </w:r>
          </w:p>
        </w:tc>
        <w:tc>
          <w:tcPr>
            <w:tcW w:type="dxa" w:w="3969"/>
            <w:tcBorders/>
          </w:tcPr>
          <w:p>
            <w:pPr>
              <w:keepNext/>
              <w:keepLines/>
              <w:spacing w:after="20" w:before="20" w:line="250" w:lineRule="exact"/>
              <w:jc w:val="right"/>
            </w:pPr>
            <w:r>
              <w:rPr>
                <w:rFonts w:ascii="Century" w:hAnsi="Century" w:cs="Century" w:eastAsia="MS 明朝"/>
                <w:b w:val="0"/>
                <w:color w:val="000000"/>
                <w:sz w:val="21"/>
              </w:rPr>
              <w:t>551</w:t>
            </w:r>
          </w:p>
        </w:tc>
      </w:tr>
      <w:tr>
        <w:trPr>
          <w:cantSplit/>
        </w:trPr>
        <w:tc>
          <w:tcPr>
            <w:tcW w:type="dxa" w:w="1020"/>
            <w:tcBorders/>
          </w:tcPr>
          <w:p>
            <w:pPr>
              <w:keepNext/>
              <w:keepLines/>
              <w:spacing w:after="20" w:before="20" w:line="250" w:lineRule="exact"/>
              <w:jc w:val="left"/>
            </w:pPr>
            <w:r>
              <w:rPr>
                <w:rFonts w:ascii="Century" w:hAnsi="Century" w:cs="Century" w:eastAsia="MS 明朝"/>
                <w:b w:val="0"/>
                <w:color w:val="000000"/>
                <w:sz w:val="21"/>
              </w:rPr>
              <w:t>F</w:t>
            </w:r>
          </w:p>
        </w:tc>
        <w:tc>
          <w:tcPr>
            <w:tcW w:type="dxa" w:w="2041"/>
            <w:tcBorders/>
          </w:tcPr>
          <w:p>
            <w:pPr>
              <w:keepNext/>
              <w:keepLines/>
              <w:spacing w:after="20" w:before="20" w:line="250" w:lineRule="exact"/>
              <w:jc w:val="right"/>
            </w:pPr>
            <w:r>
              <w:rPr>
                <w:rFonts w:ascii="Century" w:hAnsi="Century" w:cs="Century" w:eastAsia="MS 明朝"/>
                <w:b w:val="0"/>
                <w:color w:val="000000"/>
                <w:sz w:val="21"/>
              </w:rPr>
              <w:t>183</w:t>
            </w:r>
          </w:p>
        </w:tc>
        <w:tc>
          <w:tcPr>
            <w:tcW w:type="dxa" w:w="2041"/>
            <w:tcBorders/>
          </w:tcPr>
          <w:p>
            <w:pPr>
              <w:keepNext/>
              <w:keepLines/>
              <w:spacing w:after="20" w:before="20" w:line="250" w:lineRule="exact"/>
              <w:jc w:val="right"/>
            </w:pPr>
            <w:r>
              <w:rPr>
                <w:rFonts w:ascii="Century" w:hAnsi="Century" w:cs="Century" w:eastAsia="MS 明朝"/>
                <w:b w:val="0"/>
                <w:color w:val="000000"/>
                <w:sz w:val="21"/>
              </w:rPr>
              <w:t>33.6%</w:t>
            </w:r>
          </w:p>
        </w:tc>
        <w:tc>
          <w:tcPr>
            <w:tcW w:type="dxa" w:w="3969"/>
            <w:tcBorders/>
          </w:tcPr>
          <w:p>
            <w:pPr>
              <w:keepNext/>
              <w:keepLines/>
              <w:spacing w:after="20" w:before="20" w:line="250" w:lineRule="exact"/>
              <w:jc w:val="right"/>
            </w:pPr>
            <w:r>
              <w:rPr>
                <w:rFonts w:ascii="Century" w:hAnsi="Century" w:cs="Century" w:eastAsia="MS 明朝"/>
                <w:b w:val="0"/>
                <w:color w:val="000000"/>
                <w:sz w:val="21"/>
              </w:rPr>
              <w:t>638</w:t>
            </w:r>
          </w:p>
        </w:tc>
      </w:tr>
      <w:tr>
        <w:trPr>
          <w:cantSplit/>
        </w:trPr>
        <w:tc>
          <w:tcPr>
            <w:tcW w:type="dxa" w:w="1020"/>
            <w:tcBorders/>
          </w:tcPr>
          <w:p>
            <w:pPr>
              <w:keepNext/>
              <w:keepLines/>
              <w:spacing w:after="20" w:before="20" w:line="250" w:lineRule="exact"/>
              <w:jc w:val="left"/>
            </w:pPr>
            <w:r>
              <w:rPr>
                <w:rFonts w:ascii="Century" w:hAnsi="Century" w:cs="Century" w:eastAsia="MS 明朝"/>
                <w:b w:val="0"/>
                <w:color w:val="000000"/>
                <w:sz w:val="21"/>
              </w:rPr>
              <w:t>D</w:t>
            </w:r>
          </w:p>
        </w:tc>
        <w:tc>
          <w:tcPr>
            <w:tcW w:type="dxa" w:w="2041"/>
            <w:tcBorders/>
          </w:tcPr>
          <w:p>
            <w:pPr>
              <w:keepNext/>
              <w:keepLines/>
              <w:spacing w:after="20" w:before="20" w:line="250" w:lineRule="exact"/>
              <w:jc w:val="right"/>
            </w:pPr>
            <w:r>
              <w:rPr>
                <w:rFonts w:ascii="Century" w:hAnsi="Century" w:cs="Century" w:eastAsia="MS 明朝"/>
                <w:b w:val="0"/>
                <w:color w:val="000000"/>
                <w:sz w:val="21"/>
              </w:rPr>
              <w:t>180</w:t>
            </w:r>
          </w:p>
        </w:tc>
        <w:tc>
          <w:tcPr>
            <w:tcW w:type="dxa" w:w="2041"/>
            <w:tcBorders/>
          </w:tcPr>
          <w:p>
            <w:pPr>
              <w:keepNext/>
              <w:keepLines/>
              <w:spacing w:after="20" w:before="20" w:line="250" w:lineRule="exact"/>
              <w:jc w:val="right"/>
            </w:pPr>
            <w:r>
              <w:rPr>
                <w:rFonts w:ascii="Century" w:hAnsi="Century" w:cs="Century" w:eastAsia="MS 明朝"/>
                <w:b w:val="0"/>
                <w:color w:val="000000"/>
                <w:sz w:val="21"/>
              </w:rPr>
              <w:t>33.0%</w:t>
            </w:r>
          </w:p>
        </w:tc>
        <w:tc>
          <w:tcPr>
            <w:tcW w:type="dxa" w:w="3969"/>
            <w:tcBorders/>
          </w:tcPr>
          <w:p>
            <w:pPr>
              <w:keepNext/>
              <w:keepLines/>
              <w:spacing w:after="20" w:before="20" w:line="250" w:lineRule="exact"/>
              <w:jc w:val="right"/>
            </w:pPr>
            <w:r>
              <w:rPr>
                <w:rFonts w:ascii="Century" w:hAnsi="Century" w:cs="Century" w:eastAsia="MS 明朝"/>
                <w:b w:val="0"/>
                <w:color w:val="000000"/>
                <w:sz w:val="21"/>
              </w:rPr>
              <w:t>635</w:t>
            </w:r>
          </w:p>
        </w:tc>
      </w:tr>
      <w:tr>
        <w:trPr>
          <w:cantSplit/>
        </w:trPr>
        <w:tc>
          <w:tcPr>
            <w:tcW w:type="dxa" w:w="1020"/>
            <w:tcBorders>
              <w:bottom w:val="single" w:sz="4"/>
            </w:tcBorders>
          </w:tcPr>
          <w:p>
            <w:pPr>
              <w:keepNext w:val="0"/>
              <w:keepLines/>
              <w:spacing w:after="20" w:before="20" w:line="250" w:lineRule="exact"/>
              <w:jc w:val="left"/>
            </w:pPr>
            <w:r>
              <w:rPr>
                <w:rFonts w:ascii="Century" w:hAnsi="Century" w:cs="Century" w:eastAsia="MS 明朝"/>
                <w:b w:val="0"/>
                <w:color w:val="000000"/>
                <w:sz w:val="21"/>
              </w:rPr>
              <w:t>B4</w:t>
            </w:r>
          </w:p>
        </w:tc>
        <w:tc>
          <w:tcPr>
            <w:tcW w:type="dxa" w:w="2041"/>
            <w:tcBorders>
              <w:bottom w:val="single" w:sz="4"/>
            </w:tcBorders>
          </w:tcPr>
          <w:p>
            <w:pPr>
              <w:keepNext w:val="0"/>
              <w:keepLines/>
              <w:spacing w:after="20" w:before="20" w:line="250" w:lineRule="exact"/>
              <w:jc w:val="right"/>
            </w:pPr>
            <w:r>
              <w:rPr>
                <w:rFonts w:ascii="Century" w:hAnsi="Century" w:cs="Century" w:eastAsia="MS 明朝"/>
                <w:b w:val="0"/>
                <w:color w:val="000000"/>
                <w:sz w:val="21"/>
              </w:rPr>
              <w:t>217</w:t>
            </w:r>
          </w:p>
        </w:tc>
        <w:tc>
          <w:tcPr>
            <w:tcW w:type="dxa" w:w="2041"/>
            <w:tcBorders>
              <w:bottom w:val="single" w:sz="4"/>
            </w:tcBorders>
          </w:tcPr>
          <w:p>
            <w:pPr>
              <w:keepNext w:val="0"/>
              <w:keepLines/>
              <w:spacing w:after="20" w:before="20" w:line="250" w:lineRule="exact"/>
              <w:jc w:val="right"/>
            </w:pPr>
            <w:r>
              <w:rPr>
                <w:rFonts w:ascii="Century" w:hAnsi="Century" w:cs="Century" w:eastAsia="MS 明朝"/>
                <w:b w:val="0"/>
                <w:color w:val="000000"/>
                <w:sz w:val="21"/>
              </w:rPr>
              <w:t>39.8%</w:t>
            </w:r>
          </w:p>
        </w:tc>
        <w:tc>
          <w:tcPr>
            <w:tcW w:type="dxa" w:w="3969"/>
            <w:tcBorders>
              <w:bottom w:val="single" w:sz="4"/>
            </w:tcBorders>
          </w:tcPr>
          <w:p>
            <w:pPr>
              <w:keepNext w:val="0"/>
              <w:keepLines/>
              <w:spacing w:after="20" w:before="20" w:line="250" w:lineRule="exact"/>
              <w:jc w:val="right"/>
            </w:pPr>
            <w:r>
              <w:rPr>
                <w:rFonts w:ascii="Century" w:hAnsi="Century" w:cs="Century" w:eastAsia="MS 明朝"/>
                <w:b w:val="0"/>
                <w:color w:val="000000"/>
                <w:sz w:val="21"/>
              </w:rPr>
              <w:t>672</w:t>
            </w:r>
          </w:p>
        </w:tc>
      </w:tr>
    </w:tbl>
    <w:p>
      <w:pPr>
        <w:pStyle w:val="Heading2"/>
      </w:pPr>
      <w:r>
        <w:t>モデル別の結果</w:t>
      </w:r>
    </w:p>
    <w:p>
      <w:pPr>
        <w:widowControl/>
        <w:jc w:val="left"/>
      </w:pPr>
      <w:r>
        <w:rPr>
          <w:rFonts w:ascii="Century" w:hAnsi="Century" w:cs="Century" w:eastAsia="MS 明朝"/>
          <w:b w:val="0"/>
          <w:color w:val="000000"/>
          <w:sz w:val="21"/>
        </w:rPr>
      </w:r>
      <w:r>
        <w:rPr>
          <w:rFonts w:ascii="Century" w:hAnsi="Century" w:cs="Century" w:eastAsia="MS 明朝"/>
          <w:b w:val="0"/>
          <w:color w:val="000000"/>
          <w:sz w:val="21"/>
        </w:rPr>
        <w:t>表</w:t>
      </w:r>
      <w:r>
        <w:rPr>
          <w:rFonts w:ascii="Century" w:hAnsi="Century" w:cs="Century" w:eastAsia="MS 明朝"/>
          <w:b w:val="0"/>
          <w:color w:val="000000"/>
          <w:sz w:val="21"/>
        </w:rPr>
        <w:fldChar w:fldCharType="begin"/>
      </w:r>
      <w:r>
        <w:rPr>
          <w:rFonts w:ascii="Century" w:hAnsi="Century" w:cs="Century" w:eastAsia="MS 明朝"/>
          <w:b w:val="0"/>
          <w:color w:val="000000"/>
          <w:sz w:val="21"/>
        </w:rPr>
        <w:instrText xml:space="preserve"> REF Table4 \h </w:instrText>
      </w:r>
      <w:r>
        <w:rPr>
          <w:rFonts w:ascii="Century" w:hAnsi="Century" w:cs="Century" w:eastAsia="MS 明朝"/>
          <w:b w:val="0"/>
          <w:color w:val="000000"/>
          <w:sz w:val="21"/>
        </w:rPr>
        <w:fldChar w:fldCharType="separate"/>
      </w:r>
      <w:r>
        <w:rPr>
          <w:rFonts w:ascii="Century" w:hAnsi="Century" w:cs="Century" w:eastAsia="MS 明朝"/>
          <w:b w:val="0"/>
          <w:color w:val="000000"/>
          <w:sz w:val="21"/>
        </w:rPr>
        <w:t>4</w:t>
      </w:r>
      <w:r>
        <w:rPr>
          <w:rFonts w:ascii="Century" w:hAnsi="Century" w:cs="Century" w:eastAsia="MS 明朝"/>
          <w:b w:val="0"/>
          <w:color w:val="000000"/>
          <w:sz w:val="21"/>
        </w:rPr>
        <w:fldChar w:fldCharType="end"/>
      </w:r>
      <w:r>
        <w:rPr>
          <w:rFonts w:ascii="Century" w:hAnsi="Century" w:cs="Century" w:eastAsia="MS 明朝"/>
          <w:b w:val="0"/>
          <w:color w:val="000000"/>
          <w:sz w:val="21"/>
        </w:rPr>
        <w:t>は，モデルごとの初期失敗数と追加成功数を示す．G4ではFが48組，Dが38組を救済した一方，Q4ではF78組，D90組と大小が逆転した．全体でFが3組多いという結果は，すべてのモデルでFが多いことを意味しない．C7ではF/Dの救済件数が同じだが，成功した初期組まで一致するとは限らない．</w:t>
      </w:r>
    </w:p>
    <w:p>
      <w:pPr>
        <w:widowControl/>
        <w:jc w:val="left"/>
      </w:pPr>
      <w:r>
        <w:rPr>
          <w:rFonts w:ascii="Century" w:hAnsi="Century" w:cs="Century" w:eastAsia="MS 明朝"/>
          <w:b w:val="0"/>
          <w:color w:val="000000"/>
          <w:sz w:val="21"/>
        </w:rPr>
        <w:t>B4はG4・C7・Q9で各修正条件より多く追加成功した一方，Q4ではF/Dの救済数を下回った．修正と再生成の成績の関係もモデルで異なる．この違いから，最大の全体率を持つ条件だけで各モデルの適用範囲を代表させることは適切でない．ただし，モデルタグ以外の学習内容や量子化などを分離した実験ではないため，特定のモデル特性が差を生んだとは断定しない．</w:t>
      </w:r>
    </w:p>
    <w:p>
      <w:pPr>
        <w:widowControl/>
        <w:jc w:val="left"/>
      </w:pPr>
      <w:r>
        <w:rPr>
          <w:rFonts w:ascii="Century" w:hAnsi="Century" w:cs="Century" w:eastAsia="MS 明朝"/>
          <w:b w:val="0"/>
          <w:color w:val="000000"/>
          <w:sz w:val="21"/>
        </w:rPr>
        <w:t>モデル間では初期失敗の大きさと構成が異なる．特にG3の190組は全体分母545組の大きな部分を占めるが，このモデルを除いて全体率を再定義することはしない．全体率は表の成功数の合計を失敗数の合計で割った値であり，各モデル率の単純平均ではない．全モデルの数値は表へ集約し，本文では条件間の関係が変わる点を中心に解釈する．</w:t>
      </w:r>
    </w:p>
    <w:p>
      <w:pPr>
        <w:keepNext/>
        <w:keepLines/>
        <w:widowControl/>
        <w:jc w:val="center"/>
      </w:pPr>
      <w:r>
        <w:rPr>
          <w:rFonts w:ascii="Century" w:hAnsi="Century" w:cs="Century" w:eastAsia="MS 明朝"/>
          <w:b w:val="0"/>
          <w:color w:val="000000"/>
          <w:sz w:val="21"/>
        </w:rPr>
        <w:t>表</w:t>
      </w:r>
      <w:bookmarkStart w:id="104" w:name="Table4"/>
      <w:r>
        <w:rPr>
          <w:rFonts w:ascii="Century" w:hAnsi="Century" w:cs="Century" w:eastAsia="MS 明朝"/>
          <w:b w:val="0"/>
          <w:color w:val="000000"/>
          <w:sz w:val="21"/>
        </w:rPr>
        <w:fldChar w:fldCharType="begin"/>
      </w:r>
      <w:r>
        <w:rPr>
          <w:rFonts w:ascii="Century" w:hAnsi="Century" w:cs="Century" w:eastAsia="MS 明朝"/>
          <w:b w:val="0"/>
          <w:color w:val="000000"/>
          <w:sz w:val="21"/>
        </w:rPr>
        <w:instrText xml:space="preserve"> SEQ Table \* ARABIC </w:instrText>
      </w:r>
      <w:r>
        <w:rPr>
          <w:rFonts w:ascii="Century" w:hAnsi="Century" w:cs="Century" w:eastAsia="MS 明朝"/>
          <w:b w:val="0"/>
          <w:color w:val="000000"/>
          <w:sz w:val="21"/>
        </w:rPr>
        <w:fldChar w:fldCharType="separate"/>
      </w:r>
      <w:r>
        <w:rPr>
          <w:rFonts w:ascii="Century" w:hAnsi="Century" w:cs="Century" w:eastAsia="MS 明朝"/>
          <w:b w:val="0"/>
          <w:color w:val="000000"/>
          <w:sz w:val="21"/>
        </w:rPr>
        <w:t>4</w:t>
      </w:r>
      <w:r>
        <w:rPr>
          <w:rFonts w:ascii="Century" w:hAnsi="Century" w:cs="Century" w:eastAsia="MS 明朝"/>
          <w:b w:val="0"/>
          <w:color w:val="000000"/>
          <w:sz w:val="21"/>
        </w:rPr>
        <w:fldChar w:fldCharType="end"/>
      </w:r>
      <w:bookmarkEnd w:id="104"/>
      <w:r>
        <w:rPr>
          <w:rFonts w:ascii="Century" w:hAnsi="Century" w:cs="Century" w:eastAsia="MS 明朝"/>
          <w:b w:val="0"/>
          <w:color w:val="000000"/>
          <w:sz w:val="21"/>
        </w:rPr>
        <w:t xml:space="preserve"> モデル別の追加成功数</w:t>
      </w:r>
    </w:p>
    <w:tbl>
      <w:tblPr>
        <w:tblW w:type="dxa" w:w="9071"/>
        <w:tblLayout w:type="fixed"/>
        <w:tblLook w:firstColumn="1" w:firstRow="1" w:lastColumn="0" w:lastRow="0" w:noHBand="0" w:noVBand="1" w:val="04A0"/>
      </w:tblPr>
      <w:tblGrid>
        <w:gridCol w:w="1984"/>
        <w:gridCol w:w="1417"/>
        <w:gridCol w:w="1417"/>
        <w:gridCol w:w="1417"/>
        <w:gridCol w:w="1417"/>
        <w:gridCol w:w="1417"/>
      </w:tblGrid>
      <w:tr>
        <w:trPr>
          <w:cantSplit/>
          <w:tblHeader/>
        </w:trPr>
        <w:tc>
          <w:tcPr>
            <w:tcW w:type="dxa" w:w="1984"/>
            <w:tcBorders>
              <w:top w:val="single" w:sz="4"/>
              <w:bottom w:val="single" w:sz="4"/>
            </w:tcBorders>
          </w:tcPr>
          <w:p>
            <w:pPr>
              <w:keepNext/>
              <w:keepLines/>
              <w:spacing w:after="20" w:before="20" w:line="250" w:lineRule="exact"/>
              <w:jc w:val="left"/>
            </w:pPr>
            <w:r>
              <w:rPr>
                <w:rFonts w:ascii="Century" w:hAnsi="Century" w:cs="Century" w:eastAsia="MS 明朝"/>
                <w:b w:val="0"/>
                <w:color w:val="000000"/>
                <w:sz w:val="21"/>
              </w:rPr>
              <w:t>対象</w:t>
            </w:r>
          </w:p>
        </w:tc>
        <w:tc>
          <w:tcPr>
            <w:tcW w:type="dxa" w:w="1417"/>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分母</w:t>
            </w:r>
          </w:p>
        </w:tc>
        <w:tc>
          <w:tcPr>
            <w:tcW w:type="dxa" w:w="1417"/>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R</w:t>
            </w:r>
          </w:p>
        </w:tc>
        <w:tc>
          <w:tcPr>
            <w:tcW w:type="dxa" w:w="1417"/>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F</w:t>
            </w:r>
          </w:p>
        </w:tc>
        <w:tc>
          <w:tcPr>
            <w:tcW w:type="dxa" w:w="1417"/>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D</w:t>
            </w:r>
          </w:p>
        </w:tc>
        <w:tc>
          <w:tcPr>
            <w:tcW w:type="dxa" w:w="1417"/>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B4</w:t>
            </w:r>
          </w:p>
        </w:tc>
      </w:tr>
      <w:tr>
        <w:trPr>
          <w:cantSplit/>
        </w:trPr>
        <w:tc>
          <w:tcPr>
            <w:tcW w:type="dxa" w:w="1984"/>
            <w:tcBorders/>
          </w:tcPr>
          <w:p>
            <w:pPr>
              <w:keepNext/>
              <w:keepLines/>
              <w:spacing w:after="20" w:before="20" w:line="250" w:lineRule="exact"/>
              <w:jc w:val="left"/>
            </w:pPr>
            <w:r>
              <w:rPr>
                <w:rFonts w:ascii="Century" w:hAnsi="Century" w:cs="Century" w:eastAsia="MS 明朝"/>
                <w:b w:val="0"/>
                <w:color w:val="000000"/>
                <w:sz w:val="21"/>
              </w:rPr>
              <w:t>Q4</w:t>
            </w:r>
          </w:p>
        </w:tc>
        <w:tc>
          <w:tcPr>
            <w:tcW w:type="dxa" w:w="1417"/>
            <w:tcBorders/>
          </w:tcPr>
          <w:p>
            <w:pPr>
              <w:keepNext/>
              <w:keepLines/>
              <w:spacing w:after="20" w:before="20" w:line="250" w:lineRule="exact"/>
              <w:jc w:val="right"/>
            </w:pPr>
            <w:r>
              <w:rPr>
                <w:rFonts w:ascii="Century" w:hAnsi="Century" w:cs="Century" w:eastAsia="MS 明朝"/>
                <w:b w:val="0"/>
                <w:color w:val="000000"/>
                <w:sz w:val="21"/>
              </w:rPr>
              <w:t>162</w:t>
            </w:r>
          </w:p>
        </w:tc>
        <w:tc>
          <w:tcPr>
            <w:tcW w:type="dxa" w:w="1417"/>
            <w:tcBorders/>
          </w:tcPr>
          <w:p>
            <w:pPr>
              <w:keepNext/>
              <w:keepLines/>
              <w:spacing w:after="20" w:before="20" w:line="250" w:lineRule="exact"/>
              <w:jc w:val="right"/>
            </w:pPr>
            <w:r>
              <w:rPr>
                <w:rFonts w:ascii="Century" w:hAnsi="Century" w:cs="Century" w:eastAsia="MS 明朝"/>
                <w:b w:val="0"/>
                <w:color w:val="000000"/>
                <w:sz w:val="21"/>
              </w:rPr>
              <w:t>31</w:t>
            </w:r>
          </w:p>
        </w:tc>
        <w:tc>
          <w:tcPr>
            <w:tcW w:type="dxa" w:w="1417"/>
            <w:tcBorders/>
          </w:tcPr>
          <w:p>
            <w:pPr>
              <w:keepNext/>
              <w:keepLines/>
              <w:spacing w:after="20" w:before="20" w:line="250" w:lineRule="exact"/>
              <w:jc w:val="right"/>
            </w:pPr>
            <w:r>
              <w:rPr>
                <w:rFonts w:ascii="Century" w:hAnsi="Century" w:cs="Century" w:eastAsia="MS 明朝"/>
                <w:b w:val="0"/>
                <w:color w:val="000000"/>
                <w:sz w:val="21"/>
              </w:rPr>
              <w:t>78</w:t>
            </w:r>
          </w:p>
        </w:tc>
        <w:tc>
          <w:tcPr>
            <w:tcW w:type="dxa" w:w="1417"/>
            <w:tcBorders/>
          </w:tcPr>
          <w:p>
            <w:pPr>
              <w:keepNext/>
              <w:keepLines/>
              <w:spacing w:after="20" w:before="20" w:line="250" w:lineRule="exact"/>
              <w:jc w:val="right"/>
            </w:pPr>
            <w:r>
              <w:rPr>
                <w:rFonts w:ascii="Century" w:hAnsi="Century" w:cs="Century" w:eastAsia="MS 明朝"/>
                <w:b w:val="0"/>
                <w:color w:val="000000"/>
                <w:sz w:val="21"/>
              </w:rPr>
              <w:t>90</w:t>
            </w:r>
          </w:p>
        </w:tc>
        <w:tc>
          <w:tcPr>
            <w:tcW w:type="dxa" w:w="1417"/>
            <w:tcBorders/>
          </w:tcPr>
          <w:p>
            <w:pPr>
              <w:keepNext/>
              <w:keepLines/>
              <w:spacing w:after="20" w:before="20" w:line="250" w:lineRule="exact"/>
              <w:jc w:val="right"/>
            </w:pPr>
            <w:r>
              <w:rPr>
                <w:rFonts w:ascii="Century" w:hAnsi="Century" w:cs="Century" w:eastAsia="MS 明朝"/>
                <w:b w:val="0"/>
                <w:color w:val="000000"/>
                <w:sz w:val="21"/>
              </w:rPr>
              <w:t>66</w:t>
            </w:r>
          </w:p>
        </w:tc>
      </w:tr>
      <w:tr>
        <w:trPr>
          <w:cantSplit/>
        </w:trPr>
        <w:tc>
          <w:tcPr>
            <w:tcW w:type="dxa" w:w="1984"/>
            <w:tcBorders/>
          </w:tcPr>
          <w:p>
            <w:pPr>
              <w:keepNext/>
              <w:keepLines/>
              <w:spacing w:after="20" w:before="20" w:line="250" w:lineRule="exact"/>
              <w:jc w:val="left"/>
            </w:pPr>
            <w:r>
              <w:rPr>
                <w:rFonts w:ascii="Century" w:hAnsi="Century" w:cs="Century" w:eastAsia="MS 明朝"/>
                <w:b w:val="0"/>
                <w:color w:val="000000"/>
                <w:sz w:val="21"/>
              </w:rPr>
              <w:t>G4</w:t>
            </w:r>
          </w:p>
        </w:tc>
        <w:tc>
          <w:tcPr>
            <w:tcW w:type="dxa" w:w="1417"/>
            <w:tcBorders/>
          </w:tcPr>
          <w:p>
            <w:pPr>
              <w:keepNext/>
              <w:keepLines/>
              <w:spacing w:after="20" w:before="20" w:line="250" w:lineRule="exact"/>
              <w:jc w:val="right"/>
            </w:pPr>
            <w:r>
              <w:rPr>
                <w:rFonts w:ascii="Century" w:hAnsi="Century" w:cs="Century" w:eastAsia="MS 明朝"/>
                <w:b w:val="0"/>
                <w:color w:val="000000"/>
                <w:sz w:val="21"/>
              </w:rPr>
              <w:t>62</w:t>
            </w:r>
          </w:p>
        </w:tc>
        <w:tc>
          <w:tcPr>
            <w:tcW w:type="dxa" w:w="1417"/>
            <w:tcBorders/>
          </w:tcPr>
          <w:p>
            <w:pPr>
              <w:keepNext/>
              <w:keepLines/>
              <w:spacing w:after="20" w:before="20" w:line="250" w:lineRule="exact"/>
              <w:jc w:val="right"/>
            </w:pPr>
            <w:r>
              <w:rPr>
                <w:rFonts w:ascii="Century" w:hAnsi="Century" w:cs="Century" w:eastAsia="MS 明朝"/>
                <w:b w:val="0"/>
                <w:color w:val="000000"/>
                <w:sz w:val="21"/>
              </w:rPr>
              <w:t>30</w:t>
            </w:r>
          </w:p>
        </w:tc>
        <w:tc>
          <w:tcPr>
            <w:tcW w:type="dxa" w:w="1417"/>
            <w:tcBorders/>
          </w:tcPr>
          <w:p>
            <w:pPr>
              <w:keepNext/>
              <w:keepLines/>
              <w:spacing w:after="20" w:before="20" w:line="250" w:lineRule="exact"/>
              <w:jc w:val="right"/>
            </w:pPr>
            <w:r>
              <w:rPr>
                <w:rFonts w:ascii="Century" w:hAnsi="Century" w:cs="Century" w:eastAsia="MS 明朝"/>
                <w:b w:val="0"/>
                <w:color w:val="000000"/>
                <w:sz w:val="21"/>
              </w:rPr>
              <w:t>48</w:t>
            </w:r>
          </w:p>
        </w:tc>
        <w:tc>
          <w:tcPr>
            <w:tcW w:type="dxa" w:w="1417"/>
            <w:tcBorders/>
          </w:tcPr>
          <w:p>
            <w:pPr>
              <w:keepNext/>
              <w:keepLines/>
              <w:spacing w:after="20" w:before="20" w:line="250" w:lineRule="exact"/>
              <w:jc w:val="right"/>
            </w:pPr>
            <w:r>
              <w:rPr>
                <w:rFonts w:ascii="Century" w:hAnsi="Century" w:cs="Century" w:eastAsia="MS 明朝"/>
                <w:b w:val="0"/>
                <w:color w:val="000000"/>
                <w:sz w:val="21"/>
              </w:rPr>
              <w:t>38</w:t>
            </w:r>
          </w:p>
        </w:tc>
        <w:tc>
          <w:tcPr>
            <w:tcW w:type="dxa" w:w="1417"/>
            <w:tcBorders/>
          </w:tcPr>
          <w:p>
            <w:pPr>
              <w:keepNext/>
              <w:keepLines/>
              <w:spacing w:after="20" w:before="20" w:line="250" w:lineRule="exact"/>
              <w:jc w:val="right"/>
            </w:pPr>
            <w:r>
              <w:rPr>
                <w:rFonts w:ascii="Century" w:hAnsi="Century" w:cs="Century" w:eastAsia="MS 明朝"/>
                <w:b w:val="0"/>
                <w:color w:val="000000"/>
                <w:sz w:val="21"/>
              </w:rPr>
              <w:t>51</w:t>
            </w:r>
          </w:p>
        </w:tc>
      </w:tr>
      <w:tr>
        <w:trPr>
          <w:cantSplit/>
        </w:trPr>
        <w:tc>
          <w:tcPr>
            <w:tcW w:type="dxa" w:w="1984"/>
            <w:tcBorders/>
          </w:tcPr>
          <w:p>
            <w:pPr>
              <w:keepNext/>
              <w:keepLines/>
              <w:spacing w:after="20" w:before="20" w:line="250" w:lineRule="exact"/>
              <w:jc w:val="left"/>
            </w:pPr>
            <w:r>
              <w:rPr>
                <w:rFonts w:ascii="Century" w:hAnsi="Century" w:cs="Century" w:eastAsia="MS 明朝"/>
                <w:b w:val="0"/>
                <w:color w:val="000000"/>
                <w:sz w:val="21"/>
              </w:rPr>
              <w:t>Q9</w:t>
            </w:r>
          </w:p>
        </w:tc>
        <w:tc>
          <w:tcPr>
            <w:tcW w:type="dxa" w:w="1417"/>
            <w:tcBorders/>
          </w:tcPr>
          <w:p>
            <w:pPr>
              <w:keepNext/>
              <w:keepLines/>
              <w:spacing w:after="20" w:before="20" w:line="250" w:lineRule="exact"/>
              <w:jc w:val="right"/>
            </w:pPr>
            <w:r>
              <w:rPr>
                <w:rFonts w:ascii="Century" w:hAnsi="Century" w:cs="Century" w:eastAsia="MS 明朝"/>
                <w:b w:val="0"/>
                <w:color w:val="000000"/>
                <w:sz w:val="21"/>
              </w:rPr>
              <w:t>66</w:t>
            </w:r>
          </w:p>
        </w:tc>
        <w:tc>
          <w:tcPr>
            <w:tcW w:type="dxa" w:w="1417"/>
            <w:tcBorders/>
          </w:tcPr>
          <w:p>
            <w:pPr>
              <w:keepNext/>
              <w:keepLines/>
              <w:spacing w:after="20" w:before="20" w:line="250" w:lineRule="exact"/>
              <w:jc w:val="right"/>
            </w:pPr>
            <w:r>
              <w:rPr>
                <w:rFonts w:ascii="Century" w:hAnsi="Century" w:cs="Century" w:eastAsia="MS 明朝"/>
                <w:b w:val="0"/>
                <w:color w:val="000000"/>
                <w:sz w:val="21"/>
              </w:rPr>
              <w:t>15</w:t>
            </w:r>
          </w:p>
        </w:tc>
        <w:tc>
          <w:tcPr>
            <w:tcW w:type="dxa" w:w="1417"/>
            <w:tcBorders/>
          </w:tcPr>
          <w:p>
            <w:pPr>
              <w:keepNext/>
              <w:keepLines/>
              <w:spacing w:after="20" w:before="20" w:line="250" w:lineRule="exact"/>
              <w:jc w:val="right"/>
            </w:pPr>
            <w:r>
              <w:rPr>
                <w:rFonts w:ascii="Century" w:hAnsi="Century" w:cs="Century" w:eastAsia="MS 明朝"/>
                <w:b w:val="0"/>
                <w:color w:val="000000"/>
                <w:sz w:val="21"/>
              </w:rPr>
              <w:t>33</w:t>
            </w:r>
          </w:p>
        </w:tc>
        <w:tc>
          <w:tcPr>
            <w:tcW w:type="dxa" w:w="1417"/>
            <w:tcBorders/>
          </w:tcPr>
          <w:p>
            <w:pPr>
              <w:keepNext/>
              <w:keepLines/>
              <w:spacing w:after="20" w:before="20" w:line="250" w:lineRule="exact"/>
              <w:jc w:val="right"/>
            </w:pPr>
            <w:r>
              <w:rPr>
                <w:rFonts w:ascii="Century" w:hAnsi="Century" w:cs="Century" w:eastAsia="MS 明朝"/>
                <w:b w:val="0"/>
                <w:color w:val="000000"/>
                <w:sz w:val="21"/>
              </w:rPr>
              <w:t>28</w:t>
            </w:r>
          </w:p>
        </w:tc>
        <w:tc>
          <w:tcPr>
            <w:tcW w:type="dxa" w:w="1417"/>
            <w:tcBorders/>
          </w:tcPr>
          <w:p>
            <w:pPr>
              <w:keepNext/>
              <w:keepLines/>
              <w:spacing w:after="20" w:before="20" w:line="250" w:lineRule="exact"/>
              <w:jc w:val="right"/>
            </w:pPr>
            <w:r>
              <w:rPr>
                <w:rFonts w:ascii="Century" w:hAnsi="Century" w:cs="Century" w:eastAsia="MS 明朝"/>
                <w:b w:val="0"/>
                <w:color w:val="000000"/>
                <w:sz w:val="21"/>
              </w:rPr>
              <w:t>37</w:t>
            </w:r>
          </w:p>
        </w:tc>
      </w:tr>
      <w:tr>
        <w:trPr>
          <w:cantSplit/>
        </w:trPr>
        <w:tc>
          <w:tcPr>
            <w:tcW w:type="dxa" w:w="1984"/>
            <w:tcBorders/>
          </w:tcPr>
          <w:p>
            <w:pPr>
              <w:keepNext/>
              <w:keepLines/>
              <w:spacing w:after="20" w:before="20" w:line="250" w:lineRule="exact"/>
              <w:jc w:val="left"/>
            </w:pPr>
            <w:r>
              <w:rPr>
                <w:rFonts w:ascii="Century" w:hAnsi="Century" w:cs="Century" w:eastAsia="MS 明朝"/>
                <w:b w:val="0"/>
                <w:color w:val="000000"/>
                <w:sz w:val="21"/>
              </w:rPr>
              <w:t>C7</w:t>
            </w:r>
          </w:p>
        </w:tc>
        <w:tc>
          <w:tcPr>
            <w:tcW w:type="dxa" w:w="1417"/>
            <w:tcBorders/>
          </w:tcPr>
          <w:p>
            <w:pPr>
              <w:keepNext/>
              <w:keepLines/>
              <w:spacing w:after="20" w:before="20" w:line="250" w:lineRule="exact"/>
              <w:jc w:val="right"/>
            </w:pPr>
            <w:r>
              <w:rPr>
                <w:rFonts w:ascii="Century" w:hAnsi="Century" w:cs="Century" w:eastAsia="MS 明朝"/>
                <w:b w:val="0"/>
                <w:color w:val="000000"/>
                <w:sz w:val="21"/>
              </w:rPr>
              <w:t>65</w:t>
            </w:r>
          </w:p>
        </w:tc>
        <w:tc>
          <w:tcPr>
            <w:tcW w:type="dxa" w:w="1417"/>
            <w:tcBorders/>
          </w:tcPr>
          <w:p>
            <w:pPr>
              <w:keepNext/>
              <w:keepLines/>
              <w:spacing w:after="20" w:before="20" w:line="250" w:lineRule="exact"/>
              <w:jc w:val="right"/>
            </w:pPr>
            <w:r>
              <w:rPr>
                <w:rFonts w:ascii="Century" w:hAnsi="Century" w:cs="Century" w:eastAsia="MS 明朝"/>
                <w:b w:val="0"/>
                <w:color w:val="000000"/>
                <w:sz w:val="21"/>
              </w:rPr>
              <w:t>15</w:t>
            </w:r>
          </w:p>
        </w:tc>
        <w:tc>
          <w:tcPr>
            <w:tcW w:type="dxa" w:w="1417"/>
            <w:tcBorders/>
          </w:tcPr>
          <w:p>
            <w:pPr>
              <w:keepNext/>
              <w:keepLines/>
              <w:spacing w:after="20" w:before="20" w:line="250" w:lineRule="exact"/>
              <w:jc w:val="right"/>
            </w:pPr>
            <w:r>
              <w:rPr>
                <w:rFonts w:ascii="Century" w:hAnsi="Century" w:cs="Century" w:eastAsia="MS 明朝"/>
                <w:b w:val="0"/>
                <w:color w:val="000000"/>
                <w:sz w:val="21"/>
              </w:rPr>
              <w:t>23</w:t>
            </w:r>
          </w:p>
        </w:tc>
        <w:tc>
          <w:tcPr>
            <w:tcW w:type="dxa" w:w="1417"/>
            <w:tcBorders/>
          </w:tcPr>
          <w:p>
            <w:pPr>
              <w:keepNext/>
              <w:keepLines/>
              <w:spacing w:after="20" w:before="20" w:line="250" w:lineRule="exact"/>
              <w:jc w:val="right"/>
            </w:pPr>
            <w:r>
              <w:rPr>
                <w:rFonts w:ascii="Century" w:hAnsi="Century" w:cs="Century" w:eastAsia="MS 明朝"/>
                <w:b w:val="0"/>
                <w:color w:val="000000"/>
                <w:sz w:val="21"/>
              </w:rPr>
              <w:t>23</w:t>
            </w:r>
          </w:p>
        </w:tc>
        <w:tc>
          <w:tcPr>
            <w:tcW w:type="dxa" w:w="1417"/>
            <w:tcBorders/>
          </w:tcPr>
          <w:p>
            <w:pPr>
              <w:keepNext/>
              <w:keepLines/>
              <w:spacing w:after="20" w:before="20" w:line="250" w:lineRule="exact"/>
              <w:jc w:val="right"/>
            </w:pPr>
            <w:r>
              <w:rPr>
                <w:rFonts w:ascii="Century" w:hAnsi="Century" w:cs="Century" w:eastAsia="MS 明朝"/>
                <w:b w:val="0"/>
                <w:color w:val="000000"/>
                <w:sz w:val="21"/>
              </w:rPr>
              <w:t>47</w:t>
            </w:r>
          </w:p>
        </w:tc>
      </w:tr>
      <w:tr>
        <w:trPr>
          <w:cantSplit/>
        </w:trPr>
        <w:tc>
          <w:tcPr>
            <w:tcW w:type="dxa" w:w="1984"/>
            <w:tcBorders>
              <w:bottom w:val="single" w:sz="4"/>
            </w:tcBorders>
          </w:tcPr>
          <w:p>
            <w:pPr>
              <w:keepNext w:val="0"/>
              <w:keepLines/>
              <w:spacing w:after="20" w:before="20" w:line="250" w:lineRule="exact"/>
              <w:jc w:val="left"/>
            </w:pPr>
            <w:r>
              <w:rPr>
                <w:rFonts w:ascii="Century" w:hAnsi="Century" w:cs="Century" w:eastAsia="MS 明朝"/>
                <w:b w:val="0"/>
                <w:color w:val="000000"/>
                <w:sz w:val="21"/>
              </w:rPr>
              <w:t>G3</w:t>
            </w:r>
          </w:p>
        </w:tc>
        <w:tc>
          <w:tcPr>
            <w:tcW w:type="dxa" w:w="1417"/>
            <w:tcBorders>
              <w:bottom w:val="single" w:sz="4"/>
            </w:tcBorders>
          </w:tcPr>
          <w:p>
            <w:pPr>
              <w:keepNext w:val="0"/>
              <w:keepLines/>
              <w:spacing w:after="20" w:before="20" w:line="250" w:lineRule="exact"/>
              <w:jc w:val="right"/>
            </w:pPr>
            <w:r>
              <w:rPr>
                <w:rFonts w:ascii="Century" w:hAnsi="Century" w:cs="Century" w:eastAsia="MS 明朝"/>
                <w:b w:val="0"/>
                <w:color w:val="000000"/>
                <w:sz w:val="21"/>
              </w:rPr>
              <w:t>190</w:t>
            </w:r>
          </w:p>
        </w:tc>
        <w:tc>
          <w:tcPr>
            <w:tcW w:type="dxa" w:w="1417"/>
            <w:tcBorders>
              <w:bottom w:val="single" w:sz="4"/>
            </w:tcBorders>
          </w:tcPr>
          <w:p>
            <w:pPr>
              <w:keepNext w:val="0"/>
              <w:keepLines/>
              <w:spacing w:after="20" w:before="20" w:line="250" w:lineRule="exact"/>
              <w:jc w:val="right"/>
            </w:pPr>
            <w:r>
              <w:rPr>
                <w:rFonts w:ascii="Century" w:hAnsi="Century" w:cs="Century" w:eastAsia="MS 明朝"/>
                <w:b w:val="0"/>
                <w:color w:val="000000"/>
                <w:sz w:val="21"/>
              </w:rPr>
              <w:t>5</w:t>
            </w:r>
          </w:p>
        </w:tc>
        <w:tc>
          <w:tcPr>
            <w:tcW w:type="dxa" w:w="1417"/>
            <w:tcBorders>
              <w:bottom w:val="single" w:sz="4"/>
            </w:tcBorders>
          </w:tcPr>
          <w:p>
            <w:pPr>
              <w:keepNext w:val="0"/>
              <w:keepLines/>
              <w:spacing w:after="20" w:before="20" w:line="250" w:lineRule="exact"/>
              <w:jc w:val="right"/>
            </w:pPr>
            <w:r>
              <w:rPr>
                <w:rFonts w:ascii="Century" w:hAnsi="Century" w:cs="Century" w:eastAsia="MS 明朝"/>
                <w:b w:val="0"/>
                <w:color w:val="000000"/>
                <w:sz w:val="21"/>
              </w:rPr>
              <w:t>1</w:t>
            </w:r>
          </w:p>
        </w:tc>
        <w:tc>
          <w:tcPr>
            <w:tcW w:type="dxa" w:w="1417"/>
            <w:tcBorders>
              <w:bottom w:val="single" w:sz="4"/>
            </w:tcBorders>
          </w:tcPr>
          <w:p>
            <w:pPr>
              <w:keepNext w:val="0"/>
              <w:keepLines/>
              <w:spacing w:after="20" w:before="20" w:line="250" w:lineRule="exact"/>
              <w:jc w:val="right"/>
            </w:pPr>
            <w:r>
              <w:rPr>
                <w:rFonts w:ascii="Century" w:hAnsi="Century" w:cs="Century" w:eastAsia="MS 明朝"/>
                <w:b w:val="0"/>
                <w:color w:val="000000"/>
                <w:sz w:val="21"/>
              </w:rPr>
              <w:t>1</w:t>
            </w:r>
          </w:p>
        </w:tc>
        <w:tc>
          <w:tcPr>
            <w:tcW w:type="dxa" w:w="1417"/>
            <w:tcBorders>
              <w:bottom w:val="single" w:sz="4"/>
            </w:tcBorders>
          </w:tcPr>
          <w:p>
            <w:pPr>
              <w:keepNext w:val="0"/>
              <w:keepLines/>
              <w:spacing w:after="20" w:before="20" w:line="250" w:lineRule="exact"/>
              <w:jc w:val="right"/>
            </w:pPr>
            <w:r>
              <w:rPr>
                <w:rFonts w:ascii="Century" w:hAnsi="Century" w:cs="Century" w:eastAsia="MS 明朝"/>
                <w:b w:val="0"/>
                <w:color w:val="000000"/>
                <w:sz w:val="21"/>
              </w:rPr>
              <w:t>16</w:t>
            </w:r>
          </w:p>
        </w:tc>
      </w:tr>
    </w:tbl>
    <w:p>
      <w:pPr>
        <w:pStyle w:val="Heading2"/>
      </w:pPr>
      <w:r>
        <w:t>初期失敗類型別の結果</w:t>
      </w:r>
    </w:p>
    <w:p>
      <w:pPr>
        <w:widowControl/>
        <w:jc w:val="left"/>
      </w:pPr>
      <w:r>
        <w:rPr>
          <w:rFonts w:ascii="Century" w:hAnsi="Century" w:cs="Century" w:eastAsia="MS 明朝"/>
          <w:b w:val="0"/>
          <w:color w:val="000000"/>
          <w:sz w:val="21"/>
        </w:rPr>
      </w:r>
      <w:r>
        <w:rPr>
          <w:rFonts w:ascii="Century" w:hAnsi="Century" w:cs="Century" w:eastAsia="MS 明朝"/>
          <w:b w:val="0"/>
          <w:color w:val="000000"/>
          <w:sz w:val="21"/>
        </w:rPr>
        <w:t>表</w:t>
      </w:r>
      <w:r>
        <w:rPr>
          <w:rFonts w:ascii="Century" w:hAnsi="Century" w:cs="Century" w:eastAsia="MS 明朝"/>
          <w:b w:val="0"/>
          <w:color w:val="000000"/>
          <w:sz w:val="21"/>
        </w:rPr>
        <w:fldChar w:fldCharType="begin"/>
      </w:r>
      <w:r>
        <w:rPr>
          <w:rFonts w:ascii="Century" w:hAnsi="Century" w:cs="Century" w:eastAsia="MS 明朝"/>
          <w:b w:val="0"/>
          <w:color w:val="000000"/>
          <w:sz w:val="21"/>
        </w:rPr>
        <w:instrText xml:space="preserve"> REF Table5 \h </w:instrText>
      </w:r>
      <w:r>
        <w:rPr>
          <w:rFonts w:ascii="Century" w:hAnsi="Century" w:cs="Century" w:eastAsia="MS 明朝"/>
          <w:b w:val="0"/>
          <w:color w:val="000000"/>
          <w:sz w:val="21"/>
        </w:rPr>
        <w:fldChar w:fldCharType="separate"/>
      </w:r>
      <w:r>
        <w:rPr>
          <w:rFonts w:ascii="Century" w:hAnsi="Century" w:cs="Century" w:eastAsia="MS 明朝"/>
          <w:b w:val="0"/>
          <w:color w:val="000000"/>
          <w:sz w:val="21"/>
        </w:rPr>
        <w:t>5</w:t>
      </w:r>
      <w:r>
        <w:rPr>
          <w:rFonts w:ascii="Century" w:hAnsi="Century" w:cs="Century" w:eastAsia="MS 明朝"/>
          <w:b w:val="0"/>
          <w:color w:val="000000"/>
          <w:sz w:val="21"/>
        </w:rPr>
        <w:fldChar w:fldCharType="end"/>
      </w:r>
      <w:r>
        <w:rPr>
          <w:rFonts w:ascii="Century" w:hAnsi="Century" w:cs="Century" w:eastAsia="MS 明朝"/>
          <w:b w:val="0"/>
          <w:color w:val="000000"/>
          <w:sz w:val="21"/>
        </w:rPr>
        <w:t>では，失敗類型を介入前のBで固定している．import失敗ではDの救済数がFより多く，回路構築失敗ではFがDを上回った．F/Dの率は，import失敗で21.4%／26.6%，回路構築失敗で60.3%／54.0%である．初期類型により条件間の関係が異なることは，介入カタログへ対象類型と分母を記載する根拠になる．ただし，類型はモデル・タスクと関連するため，類型だけによる選択規則の有効性は未検証である．</w:t>
      </w:r>
    </w:p>
    <w:p>
      <w:pPr>
        <w:widowControl/>
        <w:jc w:val="left"/>
      </w:pPr>
      <w:r>
        <w:rPr>
          <w:rFonts w:ascii="Century" w:hAnsi="Century" w:cs="Century" w:eastAsia="MS 明朝"/>
          <w:b w:val="0"/>
          <w:color w:val="000000"/>
          <w:sz w:val="21"/>
        </w:rPr>
        <w:t>出力不一致では，B4の追加成功46組がR/F/Dを上回った．この分類は出力を評価する段階まで進んだことを表すが，量子算法の論理だけが誤っていたと認定するものではない．測定や出力取得の処理も判定へ関係する．また，構文・import・構築という分類は検査で露見した段階を示すもので，コード内のすべての欠陥を網羅した原因一覧ではない．</w:t>
      </w:r>
    </w:p>
    <w:p>
      <w:pPr>
        <w:widowControl/>
        <w:jc w:val="left"/>
      </w:pPr>
      <w:r>
        <w:rPr>
          <w:rFonts w:ascii="Century" w:hAnsi="Century" w:cs="Century" w:eastAsia="MS 明朝"/>
          <w:b w:val="0"/>
          <w:color w:val="000000"/>
          <w:sz w:val="21"/>
        </w:rPr>
        <w:t>表の「その他（未定義変数）」は，保存分類unknown_errorの初期失敗1組を原因確認して読みやすく表記したものである．保存データの分類キーや件数は変更していない．IF不適合11組，量子ビット数不適合3組，その他1組は少数例であり，率だけで一般的な選択規則を導かない．途中の修正で別の類型へ移った組も，初期類型の分母に留める．</w:t>
      </w:r>
    </w:p>
    <w:p>
      <w:pPr>
        <w:keepNext/>
        <w:keepLines/>
        <w:widowControl/>
        <w:jc w:val="center"/>
      </w:pPr>
      <w:r>
        <w:rPr>
          <w:rFonts w:ascii="Century" w:hAnsi="Century" w:cs="Century" w:eastAsia="MS 明朝"/>
          <w:b w:val="0"/>
          <w:color w:val="000000"/>
          <w:sz w:val="21"/>
        </w:rPr>
        <w:t>表</w:t>
      </w:r>
      <w:bookmarkStart w:id="105" w:name="Table5"/>
      <w:r>
        <w:rPr>
          <w:rFonts w:ascii="Century" w:hAnsi="Century" w:cs="Century" w:eastAsia="MS 明朝"/>
          <w:b w:val="0"/>
          <w:color w:val="000000"/>
          <w:sz w:val="21"/>
        </w:rPr>
        <w:fldChar w:fldCharType="begin"/>
      </w:r>
      <w:r>
        <w:rPr>
          <w:rFonts w:ascii="Century" w:hAnsi="Century" w:cs="Century" w:eastAsia="MS 明朝"/>
          <w:b w:val="0"/>
          <w:color w:val="000000"/>
          <w:sz w:val="21"/>
        </w:rPr>
        <w:instrText xml:space="preserve"> SEQ Table \* ARABIC </w:instrText>
      </w:r>
      <w:r>
        <w:rPr>
          <w:rFonts w:ascii="Century" w:hAnsi="Century" w:cs="Century" w:eastAsia="MS 明朝"/>
          <w:b w:val="0"/>
          <w:color w:val="000000"/>
          <w:sz w:val="21"/>
        </w:rPr>
        <w:fldChar w:fldCharType="separate"/>
      </w:r>
      <w:r>
        <w:rPr>
          <w:rFonts w:ascii="Century" w:hAnsi="Century" w:cs="Century" w:eastAsia="MS 明朝"/>
          <w:b w:val="0"/>
          <w:color w:val="000000"/>
          <w:sz w:val="21"/>
        </w:rPr>
        <w:t>5</w:t>
      </w:r>
      <w:r>
        <w:rPr>
          <w:rFonts w:ascii="Century" w:hAnsi="Century" w:cs="Century" w:eastAsia="MS 明朝"/>
          <w:b w:val="0"/>
          <w:color w:val="000000"/>
          <w:sz w:val="21"/>
        </w:rPr>
        <w:fldChar w:fldCharType="end"/>
      </w:r>
      <w:bookmarkEnd w:id="105"/>
      <w:r>
        <w:rPr>
          <w:rFonts w:ascii="Century" w:hAnsi="Century" w:cs="Century" w:eastAsia="MS 明朝"/>
          <w:b w:val="0"/>
          <w:color w:val="000000"/>
          <w:sz w:val="21"/>
        </w:rPr>
        <w:t xml:space="preserve"> 初期失敗類型別の追加成功数</w:t>
      </w:r>
    </w:p>
    <w:tbl>
      <w:tblPr>
        <w:tblW w:type="dxa" w:w="9071"/>
        <w:tblLayout w:type="fixed"/>
        <w:tblLook w:firstColumn="1" w:firstRow="1" w:lastColumn="0" w:lastRow="0" w:noHBand="0" w:noVBand="1" w:val="04A0"/>
      </w:tblPr>
      <w:tblGrid>
        <w:gridCol w:w="3175"/>
        <w:gridCol w:w="1020"/>
        <w:gridCol w:w="1219"/>
        <w:gridCol w:w="1219"/>
        <w:gridCol w:w="1219"/>
        <w:gridCol w:w="1219"/>
      </w:tblGrid>
      <w:tr>
        <w:trPr>
          <w:cantSplit/>
          <w:tblHeader/>
        </w:trPr>
        <w:tc>
          <w:tcPr>
            <w:tcW w:type="dxa" w:w="3175"/>
            <w:tcBorders>
              <w:top w:val="single" w:sz="4"/>
              <w:bottom w:val="single" w:sz="4"/>
            </w:tcBorders>
          </w:tcPr>
          <w:p>
            <w:pPr>
              <w:keepNext/>
              <w:keepLines/>
              <w:spacing w:after="20" w:before="20" w:line="250" w:lineRule="exact"/>
              <w:jc w:val="left"/>
            </w:pPr>
            <w:r>
              <w:rPr>
                <w:rFonts w:ascii="Century" w:hAnsi="Century" w:cs="Century" w:eastAsia="MS 明朝"/>
                <w:b w:val="0"/>
                <w:color w:val="000000"/>
                <w:sz w:val="21"/>
              </w:rPr>
              <w:t>対象</w:t>
            </w:r>
          </w:p>
        </w:tc>
        <w:tc>
          <w:tcPr>
            <w:tcW w:type="dxa" w:w="1020"/>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分母</w:t>
            </w:r>
          </w:p>
        </w:tc>
        <w:tc>
          <w:tcPr>
            <w:tcW w:type="dxa" w:w="1219"/>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R</w:t>
            </w:r>
          </w:p>
        </w:tc>
        <w:tc>
          <w:tcPr>
            <w:tcW w:type="dxa" w:w="1219"/>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F</w:t>
            </w:r>
          </w:p>
        </w:tc>
        <w:tc>
          <w:tcPr>
            <w:tcW w:type="dxa" w:w="1219"/>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D</w:t>
            </w:r>
          </w:p>
        </w:tc>
        <w:tc>
          <w:tcPr>
            <w:tcW w:type="dxa" w:w="1219"/>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B4</w:t>
            </w:r>
          </w:p>
        </w:tc>
      </w:tr>
      <w:tr>
        <w:trPr>
          <w:cantSplit/>
        </w:trPr>
        <w:tc>
          <w:tcPr>
            <w:tcW w:type="dxa" w:w="3175"/>
            <w:tcBorders/>
          </w:tcPr>
          <w:p>
            <w:pPr>
              <w:keepNext/>
              <w:keepLines/>
              <w:spacing w:after="20" w:before="20" w:line="250" w:lineRule="exact"/>
              <w:jc w:val="left"/>
            </w:pPr>
            <w:r>
              <w:rPr>
                <w:rFonts w:ascii="Century" w:hAnsi="Century" w:cs="Century" w:eastAsia="MS 明朝"/>
                <w:b w:val="0"/>
                <w:color w:val="000000"/>
                <w:sz w:val="21"/>
              </w:rPr>
              <w:t>import失敗</w:t>
            </w:r>
          </w:p>
        </w:tc>
        <w:tc>
          <w:tcPr>
            <w:tcW w:type="dxa" w:w="1020"/>
            <w:tcBorders/>
          </w:tcPr>
          <w:p>
            <w:pPr>
              <w:keepNext/>
              <w:keepLines/>
              <w:spacing w:after="20" w:before="20" w:line="250" w:lineRule="exact"/>
              <w:jc w:val="right"/>
            </w:pPr>
            <w:r>
              <w:rPr>
                <w:rFonts w:ascii="Century" w:hAnsi="Century" w:cs="Century" w:eastAsia="MS 明朝"/>
                <w:b w:val="0"/>
                <w:color w:val="000000"/>
                <w:sz w:val="21"/>
              </w:rPr>
              <w:t>271</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24</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58</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72</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67</w:t>
            </w:r>
          </w:p>
        </w:tc>
      </w:tr>
      <w:tr>
        <w:trPr>
          <w:cantSplit/>
        </w:trPr>
        <w:tc>
          <w:tcPr>
            <w:tcW w:type="dxa" w:w="3175"/>
            <w:tcBorders/>
          </w:tcPr>
          <w:p>
            <w:pPr>
              <w:keepNext/>
              <w:keepLines/>
              <w:spacing w:after="20" w:before="20" w:line="250" w:lineRule="exact"/>
              <w:jc w:val="left"/>
            </w:pPr>
            <w:r>
              <w:rPr>
                <w:rFonts w:ascii="Century" w:hAnsi="Century" w:cs="Century" w:eastAsia="MS 明朝"/>
                <w:b w:val="0"/>
                <w:color w:val="000000"/>
                <w:sz w:val="21"/>
              </w:rPr>
              <w:t>回路構築失敗</w:t>
            </w:r>
          </w:p>
        </w:tc>
        <w:tc>
          <w:tcPr>
            <w:tcW w:type="dxa" w:w="1020"/>
            <w:tcBorders/>
          </w:tcPr>
          <w:p>
            <w:pPr>
              <w:keepNext/>
              <w:keepLines/>
              <w:spacing w:after="20" w:before="20" w:line="250" w:lineRule="exact"/>
              <w:jc w:val="right"/>
            </w:pPr>
            <w:r>
              <w:rPr>
                <w:rFonts w:ascii="Century" w:hAnsi="Century" w:cs="Century" w:eastAsia="MS 明朝"/>
                <w:b w:val="0"/>
                <w:color w:val="000000"/>
                <w:sz w:val="21"/>
              </w:rPr>
              <w:t>126</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32</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76</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68</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77</w:t>
            </w:r>
          </w:p>
        </w:tc>
      </w:tr>
      <w:tr>
        <w:trPr>
          <w:cantSplit/>
        </w:trPr>
        <w:tc>
          <w:tcPr>
            <w:tcW w:type="dxa" w:w="3175"/>
            <w:tcBorders/>
          </w:tcPr>
          <w:p>
            <w:pPr>
              <w:keepNext/>
              <w:keepLines/>
              <w:spacing w:after="20" w:before="20" w:line="250" w:lineRule="exact"/>
              <w:jc w:val="left"/>
            </w:pPr>
            <w:r>
              <w:rPr>
                <w:rFonts w:ascii="Century" w:hAnsi="Century" w:cs="Century" w:eastAsia="MS 明朝"/>
                <w:b w:val="0"/>
                <w:color w:val="000000"/>
                <w:sz w:val="21"/>
              </w:rPr>
              <w:t>構文誤り</w:t>
            </w:r>
          </w:p>
        </w:tc>
        <w:tc>
          <w:tcPr>
            <w:tcW w:type="dxa" w:w="1020"/>
            <w:tcBorders/>
          </w:tcPr>
          <w:p>
            <w:pPr>
              <w:keepNext/>
              <w:keepLines/>
              <w:spacing w:after="20" w:before="20" w:line="250" w:lineRule="exact"/>
              <w:jc w:val="right"/>
            </w:pPr>
            <w:r>
              <w:rPr>
                <w:rFonts w:ascii="Century" w:hAnsi="Century" w:cs="Century" w:eastAsia="MS 明朝"/>
                <w:b w:val="0"/>
                <w:color w:val="000000"/>
                <w:sz w:val="21"/>
              </w:rPr>
              <w:t>68</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21</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25</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21</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24</w:t>
            </w:r>
          </w:p>
        </w:tc>
      </w:tr>
      <w:tr>
        <w:trPr>
          <w:cantSplit/>
        </w:trPr>
        <w:tc>
          <w:tcPr>
            <w:tcW w:type="dxa" w:w="3175"/>
            <w:tcBorders/>
          </w:tcPr>
          <w:p>
            <w:pPr>
              <w:keepNext/>
              <w:keepLines/>
              <w:spacing w:after="20" w:before="20" w:line="250" w:lineRule="exact"/>
              <w:jc w:val="left"/>
            </w:pPr>
            <w:r>
              <w:rPr>
                <w:rFonts w:ascii="Century" w:hAnsi="Century" w:cs="Century" w:eastAsia="MS 明朝"/>
                <w:b w:val="0"/>
                <w:color w:val="000000"/>
                <w:sz w:val="21"/>
              </w:rPr>
              <w:t>出力不一致</w:t>
            </w:r>
          </w:p>
        </w:tc>
        <w:tc>
          <w:tcPr>
            <w:tcW w:type="dxa" w:w="1020"/>
            <w:tcBorders/>
          </w:tcPr>
          <w:p>
            <w:pPr>
              <w:keepNext/>
              <w:keepLines/>
              <w:spacing w:after="20" w:before="20" w:line="250" w:lineRule="exact"/>
              <w:jc w:val="right"/>
            </w:pPr>
            <w:r>
              <w:rPr>
                <w:rFonts w:ascii="Century" w:hAnsi="Century" w:cs="Century" w:eastAsia="MS 明朝"/>
                <w:b w:val="0"/>
                <w:color w:val="000000"/>
                <w:sz w:val="21"/>
              </w:rPr>
              <w:t>65</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16</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24</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18</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46</w:t>
            </w:r>
          </w:p>
        </w:tc>
      </w:tr>
      <w:tr>
        <w:trPr>
          <w:cantSplit/>
        </w:trPr>
        <w:tc>
          <w:tcPr>
            <w:tcW w:type="dxa" w:w="3175"/>
            <w:tcBorders/>
          </w:tcPr>
          <w:p>
            <w:pPr>
              <w:keepNext/>
              <w:keepLines/>
              <w:spacing w:after="20" w:before="20" w:line="250" w:lineRule="exact"/>
              <w:jc w:val="left"/>
            </w:pPr>
            <w:r>
              <w:rPr>
                <w:rFonts w:ascii="Century" w:hAnsi="Century" w:cs="Century" w:eastAsia="MS 明朝"/>
                <w:b w:val="0"/>
                <w:color w:val="000000"/>
                <w:sz w:val="21"/>
              </w:rPr>
              <w:t>IF不適合</w:t>
            </w:r>
          </w:p>
        </w:tc>
        <w:tc>
          <w:tcPr>
            <w:tcW w:type="dxa" w:w="1020"/>
            <w:tcBorders/>
          </w:tcPr>
          <w:p>
            <w:pPr>
              <w:keepNext/>
              <w:keepLines/>
              <w:spacing w:after="20" w:before="20" w:line="250" w:lineRule="exact"/>
              <w:jc w:val="right"/>
            </w:pPr>
            <w:r>
              <w:rPr>
                <w:rFonts w:ascii="Century" w:hAnsi="Century" w:cs="Century" w:eastAsia="MS 明朝"/>
                <w:b w:val="0"/>
                <w:color w:val="000000"/>
                <w:sz w:val="21"/>
              </w:rPr>
              <w:t>11</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1</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0</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1</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2</w:t>
            </w:r>
          </w:p>
        </w:tc>
      </w:tr>
      <w:tr>
        <w:trPr>
          <w:cantSplit/>
        </w:trPr>
        <w:tc>
          <w:tcPr>
            <w:tcW w:type="dxa" w:w="3175"/>
            <w:tcBorders/>
          </w:tcPr>
          <w:p>
            <w:pPr>
              <w:keepNext/>
              <w:keepLines/>
              <w:spacing w:after="20" w:before="20" w:line="250" w:lineRule="exact"/>
              <w:jc w:val="left"/>
            </w:pPr>
            <w:r>
              <w:rPr>
                <w:rFonts w:ascii="Century" w:hAnsi="Century" w:cs="Century" w:eastAsia="MS 明朝"/>
                <w:b w:val="0"/>
                <w:color w:val="000000"/>
                <w:sz w:val="21"/>
              </w:rPr>
              <w:t>量子ビット数</w:t>
            </w:r>
          </w:p>
        </w:tc>
        <w:tc>
          <w:tcPr>
            <w:tcW w:type="dxa" w:w="1020"/>
            <w:tcBorders/>
          </w:tcPr>
          <w:p>
            <w:pPr>
              <w:keepNext/>
              <w:keepLines/>
              <w:spacing w:after="20" w:before="20" w:line="250" w:lineRule="exact"/>
              <w:jc w:val="right"/>
            </w:pPr>
            <w:r>
              <w:rPr>
                <w:rFonts w:ascii="Century" w:hAnsi="Century" w:cs="Century" w:eastAsia="MS 明朝"/>
                <w:b w:val="0"/>
                <w:color w:val="000000"/>
                <w:sz w:val="21"/>
              </w:rPr>
              <w:t>3</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2</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0</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0</w:t>
            </w:r>
          </w:p>
        </w:tc>
        <w:tc>
          <w:tcPr>
            <w:tcW w:type="dxa" w:w="1219"/>
            <w:tcBorders/>
          </w:tcPr>
          <w:p>
            <w:pPr>
              <w:keepNext/>
              <w:keepLines/>
              <w:spacing w:after="20" w:before="20" w:line="250" w:lineRule="exact"/>
              <w:jc w:val="right"/>
            </w:pPr>
            <w:r>
              <w:rPr>
                <w:rFonts w:ascii="Century" w:hAnsi="Century" w:cs="Century" w:eastAsia="MS 明朝"/>
                <w:b w:val="0"/>
                <w:color w:val="000000"/>
                <w:sz w:val="21"/>
              </w:rPr>
              <w:t>0</w:t>
            </w:r>
          </w:p>
        </w:tc>
      </w:tr>
      <w:tr>
        <w:trPr>
          <w:cantSplit/>
        </w:trPr>
        <w:tc>
          <w:tcPr>
            <w:tcW w:type="dxa" w:w="3175"/>
            <w:tcBorders>
              <w:bottom w:val="single" w:sz="4"/>
            </w:tcBorders>
          </w:tcPr>
          <w:p>
            <w:pPr>
              <w:keepNext w:val="0"/>
              <w:keepLines/>
              <w:spacing w:after="20" w:before="20" w:line="250" w:lineRule="exact"/>
              <w:jc w:val="left"/>
            </w:pPr>
            <w:r>
              <w:rPr>
                <w:rFonts w:ascii="Century" w:hAnsi="Century" w:cs="Century" w:eastAsia="MS 明朝"/>
                <w:b w:val="0"/>
                <w:color w:val="000000"/>
                <w:sz w:val="21"/>
              </w:rPr>
              <w:t>その他（未定義変数）</w:t>
            </w:r>
          </w:p>
        </w:tc>
        <w:tc>
          <w:tcPr>
            <w:tcW w:type="dxa" w:w="1020"/>
            <w:tcBorders>
              <w:bottom w:val="single" w:sz="4"/>
            </w:tcBorders>
          </w:tcPr>
          <w:p>
            <w:pPr>
              <w:keepNext w:val="0"/>
              <w:keepLines/>
              <w:spacing w:after="20" w:before="20" w:line="250" w:lineRule="exact"/>
              <w:jc w:val="right"/>
            </w:pPr>
            <w:r>
              <w:rPr>
                <w:rFonts w:ascii="Century" w:hAnsi="Century" w:cs="Century" w:eastAsia="MS 明朝"/>
                <w:b w:val="0"/>
                <w:color w:val="000000"/>
                <w:sz w:val="21"/>
              </w:rPr>
              <w:t>1</w:t>
            </w:r>
          </w:p>
        </w:tc>
        <w:tc>
          <w:tcPr>
            <w:tcW w:type="dxa" w:w="1219"/>
            <w:tcBorders>
              <w:bottom w:val="single" w:sz="4"/>
            </w:tcBorders>
          </w:tcPr>
          <w:p>
            <w:pPr>
              <w:keepNext w:val="0"/>
              <w:keepLines/>
              <w:spacing w:after="20" w:before="20" w:line="250" w:lineRule="exact"/>
              <w:jc w:val="right"/>
            </w:pPr>
            <w:r>
              <w:rPr>
                <w:rFonts w:ascii="Century" w:hAnsi="Century" w:cs="Century" w:eastAsia="MS 明朝"/>
                <w:b w:val="0"/>
                <w:color w:val="000000"/>
                <w:sz w:val="21"/>
              </w:rPr>
              <w:t>0</w:t>
            </w:r>
          </w:p>
        </w:tc>
        <w:tc>
          <w:tcPr>
            <w:tcW w:type="dxa" w:w="1219"/>
            <w:tcBorders>
              <w:bottom w:val="single" w:sz="4"/>
            </w:tcBorders>
          </w:tcPr>
          <w:p>
            <w:pPr>
              <w:keepNext w:val="0"/>
              <w:keepLines/>
              <w:spacing w:after="20" w:before="20" w:line="250" w:lineRule="exact"/>
              <w:jc w:val="right"/>
            </w:pPr>
            <w:r>
              <w:rPr>
                <w:rFonts w:ascii="Century" w:hAnsi="Century" w:cs="Century" w:eastAsia="MS 明朝"/>
                <w:b w:val="0"/>
                <w:color w:val="000000"/>
                <w:sz w:val="21"/>
              </w:rPr>
              <w:t>0</w:t>
            </w:r>
          </w:p>
        </w:tc>
        <w:tc>
          <w:tcPr>
            <w:tcW w:type="dxa" w:w="1219"/>
            <w:tcBorders>
              <w:bottom w:val="single" w:sz="4"/>
            </w:tcBorders>
          </w:tcPr>
          <w:p>
            <w:pPr>
              <w:keepNext w:val="0"/>
              <w:keepLines/>
              <w:spacing w:after="20" w:before="20" w:line="250" w:lineRule="exact"/>
              <w:jc w:val="right"/>
            </w:pPr>
            <w:r>
              <w:rPr>
                <w:rFonts w:ascii="Century" w:hAnsi="Century" w:cs="Century" w:eastAsia="MS 明朝"/>
                <w:b w:val="0"/>
                <w:color w:val="000000"/>
                <w:sz w:val="21"/>
              </w:rPr>
              <w:t>0</w:t>
            </w:r>
          </w:p>
        </w:tc>
        <w:tc>
          <w:tcPr>
            <w:tcW w:type="dxa" w:w="1219"/>
            <w:tcBorders>
              <w:bottom w:val="single" w:sz="4"/>
            </w:tcBorders>
          </w:tcPr>
          <w:p>
            <w:pPr>
              <w:keepNext w:val="0"/>
              <w:keepLines/>
              <w:spacing w:after="20" w:before="20" w:line="250" w:lineRule="exact"/>
              <w:jc w:val="right"/>
            </w:pPr>
            <w:r>
              <w:rPr>
                <w:rFonts w:ascii="Century" w:hAnsi="Century" w:cs="Century" w:eastAsia="MS 明朝"/>
                <w:b w:val="0"/>
                <w:color w:val="000000"/>
                <w:sz w:val="21"/>
              </w:rPr>
              <w:t>1</w:t>
            </w:r>
          </w:p>
        </w:tc>
      </w:tr>
    </w:tbl>
    <w:p>
      <w:pPr>
        <w:pStyle w:val="Heading2"/>
      </w:pPr>
      <w:r>
        <w:t>タスク・難度別の結果</w:t>
      </w:r>
    </w:p>
    <w:p>
      <w:pPr>
        <w:widowControl/>
        <w:jc w:val="left"/>
      </w:pPr>
      <w:r>
        <w:rPr>
          <w:rFonts w:ascii="Century" w:hAnsi="Century" w:cs="Century" w:eastAsia="MS 明朝"/>
          <w:b w:val="0"/>
          <w:color w:val="000000"/>
          <w:sz w:val="21"/>
        </w:rPr>
        <w:t>全10タスクの分母と追加成功数は</w:t>
      </w:r>
      <w:r>
        <w:rPr>
          <w:rFonts w:ascii="Century" w:hAnsi="Century" w:cs="Century" w:eastAsia="MS 明朝"/>
          <w:b w:val="0"/>
          <w:color w:val="000000"/>
          <w:sz w:val="21"/>
        </w:rPr>
        <w:t>表</w:t>
      </w:r>
      <w:r>
        <w:rPr>
          <w:rFonts w:ascii="Century" w:hAnsi="Century" w:cs="Century" w:eastAsia="MS 明朝"/>
          <w:b w:val="0"/>
          <w:color w:val="000000"/>
          <w:sz w:val="21"/>
        </w:rPr>
        <w:fldChar w:fldCharType="begin"/>
      </w:r>
      <w:r>
        <w:rPr>
          <w:rFonts w:ascii="Century" w:hAnsi="Century" w:cs="Century" w:eastAsia="MS 明朝"/>
          <w:b w:val="0"/>
          <w:color w:val="000000"/>
          <w:sz w:val="21"/>
        </w:rPr>
        <w:instrText xml:space="preserve"> REF Table6 \h </w:instrText>
      </w:r>
      <w:r>
        <w:rPr>
          <w:rFonts w:ascii="Century" w:hAnsi="Century" w:cs="Century" w:eastAsia="MS 明朝"/>
          <w:b w:val="0"/>
          <w:color w:val="000000"/>
          <w:sz w:val="21"/>
        </w:rPr>
        <w:fldChar w:fldCharType="separate"/>
      </w:r>
      <w:r>
        <w:rPr>
          <w:rFonts w:ascii="Century" w:hAnsi="Century" w:cs="Century" w:eastAsia="MS 明朝"/>
          <w:b w:val="0"/>
          <w:color w:val="000000"/>
          <w:sz w:val="21"/>
        </w:rPr>
        <w:t>6</w:t>
      </w:r>
      <w:r>
        <w:rPr>
          <w:rFonts w:ascii="Century" w:hAnsi="Century" w:cs="Century" w:eastAsia="MS 明朝"/>
          <w:b w:val="0"/>
          <w:color w:val="000000"/>
          <w:sz w:val="21"/>
        </w:rPr>
        <w:fldChar w:fldCharType="end"/>
      </w:r>
      <w:r>
        <w:rPr>
          <w:rFonts w:ascii="Century" w:hAnsi="Century" w:cs="Century" w:eastAsia="MS 明朝"/>
          <w:b w:val="0"/>
          <w:color w:val="000000"/>
          <w:sz w:val="21"/>
        </w:rPr>
        <w:t>にまとめる．BellやGHZではF/Dが近い一方，GroverではFがDより多く，QFTでは両者の救済数が一致した．この一致は個々の成功対象の一致を保証しない．QPEは初期失敗94組に対しF13組，D11組の救済であり，初期失敗が多いことと，その失敗を修正しやすいことは別の性質である．</w:t>
      </w:r>
    </w:p>
    <w:p>
      <w:pPr>
        <w:widowControl/>
        <w:jc w:val="left"/>
      </w:pPr>
      <w:r>
        <w:rPr>
          <w:rFonts w:ascii="Century" w:hAnsi="Century" w:cs="Century" w:eastAsia="MS 明朝"/>
          <w:b w:val="0"/>
          <w:color w:val="000000"/>
          <w:sz w:val="21"/>
        </w:rPr>
        <w:t>難度別のF/Dの救済は，易22/69組・25/69組，中79/225組・79/225組，難82/251組・76/251組であった．難度はハーネスの事前区分であり，普遍的な難しさの尺度ではない．難の中には分布評価と状態評価の課題が混在するため，区分間の差を一つの認知的難度へ帰属しない．</w:t>
      </w:r>
    </w:p>
    <w:p>
      <w:pPr>
        <w:widowControl/>
        <w:jc w:val="left"/>
      </w:pPr>
      <w:r>
        <w:rPr>
          <w:rFonts w:ascii="Century" w:hAnsi="Century" w:cs="Century" w:eastAsia="MS 明朝"/>
          <w:b w:val="0"/>
          <w:color w:val="000000"/>
          <w:sz w:val="21"/>
        </w:rPr>
        <w:t>各タスクの初期組数は同じでも失敗数は異なるため，全体率には失敗の多いタスクが大きく寄与する．実際の適用先でタスク構成が違う場合，合算率をそのまま期待成功率として用いることはできない．モデル×タスク，元実験，seed別の内訳は固定CSVに保持し，個別の数値の反復列挙に代える．</w:t>
      </w:r>
    </w:p>
    <w:p>
      <w:pPr>
        <w:keepNext/>
        <w:keepLines/>
        <w:widowControl/>
        <w:jc w:val="center"/>
      </w:pPr>
      <w:r>
        <w:rPr>
          <w:rFonts w:ascii="Century" w:hAnsi="Century" w:cs="Century" w:eastAsia="MS 明朝"/>
          <w:b w:val="0"/>
          <w:color w:val="000000"/>
          <w:sz w:val="21"/>
        </w:rPr>
        <w:t>表</w:t>
      </w:r>
      <w:bookmarkStart w:id="106" w:name="Table6"/>
      <w:r>
        <w:rPr>
          <w:rFonts w:ascii="Century" w:hAnsi="Century" w:cs="Century" w:eastAsia="MS 明朝"/>
          <w:b w:val="0"/>
          <w:color w:val="000000"/>
          <w:sz w:val="21"/>
        </w:rPr>
        <w:fldChar w:fldCharType="begin"/>
      </w:r>
      <w:r>
        <w:rPr>
          <w:rFonts w:ascii="Century" w:hAnsi="Century" w:cs="Century" w:eastAsia="MS 明朝"/>
          <w:b w:val="0"/>
          <w:color w:val="000000"/>
          <w:sz w:val="21"/>
        </w:rPr>
        <w:instrText xml:space="preserve"> SEQ Table \* ARABIC </w:instrText>
      </w:r>
      <w:r>
        <w:rPr>
          <w:rFonts w:ascii="Century" w:hAnsi="Century" w:cs="Century" w:eastAsia="MS 明朝"/>
          <w:b w:val="0"/>
          <w:color w:val="000000"/>
          <w:sz w:val="21"/>
        </w:rPr>
        <w:fldChar w:fldCharType="separate"/>
      </w:r>
      <w:r>
        <w:rPr>
          <w:rFonts w:ascii="Century" w:hAnsi="Century" w:cs="Century" w:eastAsia="MS 明朝"/>
          <w:b w:val="0"/>
          <w:color w:val="000000"/>
          <w:sz w:val="21"/>
        </w:rPr>
        <w:t>6</w:t>
      </w:r>
      <w:r>
        <w:rPr>
          <w:rFonts w:ascii="Century" w:hAnsi="Century" w:cs="Century" w:eastAsia="MS 明朝"/>
          <w:b w:val="0"/>
          <w:color w:val="000000"/>
          <w:sz w:val="21"/>
        </w:rPr>
        <w:fldChar w:fldCharType="end"/>
      </w:r>
      <w:bookmarkEnd w:id="106"/>
      <w:r>
        <w:rPr>
          <w:rFonts w:ascii="Century" w:hAnsi="Century" w:cs="Century" w:eastAsia="MS 明朝"/>
          <w:b w:val="0"/>
          <w:color w:val="000000"/>
          <w:sz w:val="21"/>
        </w:rPr>
        <w:t xml:space="preserve"> タスク別の追加成功数</w:t>
      </w:r>
    </w:p>
    <w:tbl>
      <w:tblPr>
        <w:tblW w:type="dxa" w:w="9071"/>
        <w:tblLayout w:type="fixed"/>
        <w:tblLook w:firstColumn="1" w:firstRow="1" w:lastColumn="0" w:lastRow="0" w:noHBand="0" w:noVBand="1" w:val="04A0"/>
      </w:tblPr>
      <w:tblGrid>
        <w:gridCol w:w="2721"/>
        <w:gridCol w:w="1361"/>
        <w:gridCol w:w="1247"/>
        <w:gridCol w:w="1247"/>
        <w:gridCol w:w="1247"/>
        <w:gridCol w:w="1247"/>
      </w:tblGrid>
      <w:tr>
        <w:trPr>
          <w:cantSplit/>
          <w:tblHeader/>
        </w:trPr>
        <w:tc>
          <w:tcPr>
            <w:tcW w:type="dxa" w:w="2721"/>
            <w:tcBorders>
              <w:top w:val="single" w:sz="4"/>
              <w:bottom w:val="single" w:sz="4"/>
            </w:tcBorders>
          </w:tcPr>
          <w:p>
            <w:pPr>
              <w:keepNext/>
              <w:keepLines/>
              <w:spacing w:after="20" w:before="20" w:line="250" w:lineRule="exact"/>
              <w:jc w:val="left"/>
            </w:pPr>
            <w:r>
              <w:rPr>
                <w:rFonts w:ascii="Century" w:hAnsi="Century" w:cs="Century" w:eastAsia="MS 明朝"/>
                <w:b w:val="0"/>
                <w:color w:val="000000"/>
                <w:sz w:val="21"/>
              </w:rPr>
              <w:t>対象</w:t>
            </w:r>
          </w:p>
        </w:tc>
        <w:tc>
          <w:tcPr>
            <w:tcW w:type="dxa" w:w="1361"/>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分母</w:t>
            </w:r>
          </w:p>
        </w:tc>
        <w:tc>
          <w:tcPr>
            <w:tcW w:type="dxa" w:w="1247"/>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R</w:t>
            </w:r>
          </w:p>
        </w:tc>
        <w:tc>
          <w:tcPr>
            <w:tcW w:type="dxa" w:w="1247"/>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F</w:t>
            </w:r>
          </w:p>
        </w:tc>
        <w:tc>
          <w:tcPr>
            <w:tcW w:type="dxa" w:w="1247"/>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D</w:t>
            </w:r>
          </w:p>
        </w:tc>
        <w:tc>
          <w:tcPr>
            <w:tcW w:type="dxa" w:w="1247"/>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B4</w:t>
            </w:r>
          </w:p>
        </w:tc>
      </w:tr>
      <w:tr>
        <w:trPr>
          <w:cantSplit/>
        </w:trPr>
        <w:tc>
          <w:tcPr>
            <w:tcW w:type="dxa" w:w="2721"/>
            <w:tcBorders/>
          </w:tcPr>
          <w:p>
            <w:pPr>
              <w:keepNext/>
              <w:keepLines/>
              <w:spacing w:after="20" w:before="20" w:line="250" w:lineRule="exact"/>
              <w:jc w:val="left"/>
            </w:pPr>
            <w:r>
              <w:rPr>
                <w:rFonts w:ascii="Century" w:hAnsi="Century" w:cs="Century" w:eastAsia="MS 明朝"/>
                <w:b w:val="0"/>
                <w:color w:val="000000"/>
                <w:sz w:val="21"/>
              </w:rPr>
              <w:t>Bell</w:t>
            </w:r>
          </w:p>
        </w:tc>
        <w:tc>
          <w:tcPr>
            <w:tcW w:type="dxa" w:w="1361"/>
            <w:tcBorders/>
          </w:tcPr>
          <w:p>
            <w:pPr>
              <w:keepNext/>
              <w:keepLines/>
              <w:spacing w:after="20" w:before="20" w:line="250" w:lineRule="exact"/>
              <w:jc w:val="right"/>
            </w:pPr>
            <w:r>
              <w:rPr>
                <w:rFonts w:ascii="Century" w:hAnsi="Century" w:cs="Century" w:eastAsia="MS 明朝"/>
                <w:b w:val="0"/>
                <w:color w:val="000000"/>
                <w:sz w:val="21"/>
              </w:rPr>
              <w:t>34</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2</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10</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12</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13</w:t>
            </w:r>
          </w:p>
        </w:tc>
      </w:tr>
      <w:tr>
        <w:trPr>
          <w:cantSplit/>
        </w:trPr>
        <w:tc>
          <w:tcPr>
            <w:tcW w:type="dxa" w:w="2721"/>
            <w:tcBorders/>
          </w:tcPr>
          <w:p>
            <w:pPr>
              <w:keepNext/>
              <w:keepLines/>
              <w:spacing w:after="20" w:before="20" w:line="250" w:lineRule="exact"/>
              <w:jc w:val="left"/>
            </w:pPr>
            <w:r>
              <w:rPr>
                <w:rFonts w:ascii="Century" w:hAnsi="Century" w:cs="Century" w:eastAsia="MS 明朝"/>
                <w:b w:val="0"/>
                <w:color w:val="000000"/>
                <w:sz w:val="21"/>
              </w:rPr>
              <w:t>GHZ</w:t>
            </w:r>
          </w:p>
        </w:tc>
        <w:tc>
          <w:tcPr>
            <w:tcW w:type="dxa" w:w="1361"/>
            <w:tcBorders/>
          </w:tcPr>
          <w:p>
            <w:pPr>
              <w:keepNext/>
              <w:keepLines/>
              <w:spacing w:after="20" w:before="20" w:line="250" w:lineRule="exact"/>
              <w:jc w:val="right"/>
            </w:pPr>
            <w:r>
              <w:rPr>
                <w:rFonts w:ascii="Century" w:hAnsi="Century" w:cs="Century" w:eastAsia="MS 明朝"/>
                <w:b w:val="0"/>
                <w:color w:val="000000"/>
                <w:sz w:val="21"/>
              </w:rPr>
              <w:t>35</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9</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12</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13</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14</w:t>
            </w:r>
          </w:p>
        </w:tc>
      </w:tr>
      <w:tr>
        <w:trPr>
          <w:cantSplit/>
        </w:trPr>
        <w:tc>
          <w:tcPr>
            <w:tcW w:type="dxa" w:w="2721"/>
            <w:tcBorders/>
          </w:tcPr>
          <w:p>
            <w:pPr>
              <w:keepNext/>
              <w:keepLines/>
              <w:spacing w:after="20" w:before="20" w:line="250" w:lineRule="exact"/>
              <w:jc w:val="left"/>
            </w:pPr>
            <w:r>
              <w:rPr>
                <w:rFonts w:ascii="Century" w:hAnsi="Century" w:cs="Century" w:eastAsia="MS 明朝"/>
                <w:b w:val="0"/>
                <w:color w:val="000000"/>
                <w:sz w:val="21"/>
              </w:rPr>
              <w:t>DJ constant</w:t>
            </w:r>
          </w:p>
        </w:tc>
        <w:tc>
          <w:tcPr>
            <w:tcW w:type="dxa" w:w="1361"/>
            <w:tcBorders/>
          </w:tcPr>
          <w:p>
            <w:pPr>
              <w:keepNext/>
              <w:keepLines/>
              <w:spacing w:after="20" w:before="20" w:line="250" w:lineRule="exact"/>
              <w:jc w:val="right"/>
            </w:pPr>
            <w:r>
              <w:rPr>
                <w:rFonts w:ascii="Century" w:hAnsi="Century" w:cs="Century" w:eastAsia="MS 明朝"/>
                <w:b w:val="0"/>
                <w:color w:val="000000"/>
                <w:sz w:val="21"/>
              </w:rPr>
              <w:t>42</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6</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12</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16</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16</w:t>
            </w:r>
          </w:p>
        </w:tc>
      </w:tr>
      <w:tr>
        <w:trPr>
          <w:cantSplit/>
        </w:trPr>
        <w:tc>
          <w:tcPr>
            <w:tcW w:type="dxa" w:w="2721"/>
            <w:tcBorders/>
          </w:tcPr>
          <w:p>
            <w:pPr>
              <w:keepNext/>
              <w:keepLines/>
              <w:spacing w:after="20" w:before="20" w:line="250" w:lineRule="exact"/>
              <w:jc w:val="left"/>
            </w:pPr>
            <w:r>
              <w:rPr>
                <w:rFonts w:ascii="Century" w:hAnsi="Century" w:cs="Century" w:eastAsia="MS 明朝"/>
                <w:b w:val="0"/>
                <w:color w:val="000000"/>
                <w:sz w:val="21"/>
              </w:rPr>
              <w:t>DJ balanced</w:t>
            </w:r>
          </w:p>
        </w:tc>
        <w:tc>
          <w:tcPr>
            <w:tcW w:type="dxa" w:w="1361"/>
            <w:tcBorders/>
          </w:tcPr>
          <w:p>
            <w:pPr>
              <w:keepNext/>
              <w:keepLines/>
              <w:spacing w:after="20" w:before="20" w:line="250" w:lineRule="exact"/>
              <w:jc w:val="right"/>
            </w:pPr>
            <w:r>
              <w:rPr>
                <w:rFonts w:ascii="Century" w:hAnsi="Century" w:cs="Century" w:eastAsia="MS 明朝"/>
                <w:b w:val="0"/>
                <w:color w:val="000000"/>
                <w:sz w:val="21"/>
              </w:rPr>
              <w:t>48</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7</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25</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24</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19</w:t>
            </w:r>
          </w:p>
        </w:tc>
      </w:tr>
      <w:tr>
        <w:trPr>
          <w:cantSplit/>
        </w:trPr>
        <w:tc>
          <w:tcPr>
            <w:tcW w:type="dxa" w:w="2721"/>
            <w:tcBorders/>
          </w:tcPr>
          <w:p>
            <w:pPr>
              <w:keepNext/>
              <w:keepLines/>
              <w:spacing w:after="20" w:before="20" w:line="250" w:lineRule="exact"/>
              <w:jc w:val="left"/>
            </w:pPr>
            <w:r>
              <w:rPr>
                <w:rFonts w:ascii="Century" w:hAnsi="Century" w:cs="Century" w:eastAsia="MS 明朝"/>
                <w:b w:val="0"/>
                <w:color w:val="000000"/>
                <w:sz w:val="21"/>
              </w:rPr>
              <w:t>BV</w:t>
            </w:r>
          </w:p>
        </w:tc>
        <w:tc>
          <w:tcPr>
            <w:tcW w:type="dxa" w:w="1361"/>
            <w:tcBorders/>
          </w:tcPr>
          <w:p>
            <w:pPr>
              <w:keepNext/>
              <w:keepLines/>
              <w:spacing w:after="20" w:before="20" w:line="250" w:lineRule="exact"/>
              <w:jc w:val="right"/>
            </w:pPr>
            <w:r>
              <w:rPr>
                <w:rFonts w:ascii="Century" w:hAnsi="Century" w:cs="Century" w:eastAsia="MS 明朝"/>
                <w:b w:val="0"/>
                <w:color w:val="000000"/>
                <w:sz w:val="21"/>
              </w:rPr>
              <w:t>62</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13</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19</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24</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31</w:t>
            </w:r>
          </w:p>
        </w:tc>
      </w:tr>
      <w:tr>
        <w:trPr>
          <w:cantSplit/>
        </w:trPr>
        <w:tc>
          <w:tcPr>
            <w:tcW w:type="dxa" w:w="2721"/>
            <w:tcBorders/>
          </w:tcPr>
          <w:p>
            <w:pPr>
              <w:keepNext/>
              <w:keepLines/>
              <w:spacing w:after="20" w:before="20" w:line="250" w:lineRule="exact"/>
              <w:jc w:val="left"/>
            </w:pPr>
            <w:r>
              <w:rPr>
                <w:rFonts w:ascii="Century" w:hAnsi="Century" w:cs="Century" w:eastAsia="MS 明朝"/>
                <w:b w:val="0"/>
                <w:color w:val="000000"/>
                <w:sz w:val="21"/>
              </w:rPr>
              <w:t>Grover</w:t>
            </w:r>
          </w:p>
        </w:tc>
        <w:tc>
          <w:tcPr>
            <w:tcW w:type="dxa" w:w="1361"/>
            <w:tcBorders/>
          </w:tcPr>
          <w:p>
            <w:pPr>
              <w:keepNext/>
              <w:keepLines/>
              <w:spacing w:after="20" w:before="20" w:line="250" w:lineRule="exact"/>
              <w:jc w:val="right"/>
            </w:pPr>
            <w:r>
              <w:rPr>
                <w:rFonts w:ascii="Century" w:hAnsi="Century" w:cs="Century" w:eastAsia="MS 明朝"/>
                <w:b w:val="0"/>
                <w:color w:val="000000"/>
                <w:sz w:val="21"/>
              </w:rPr>
              <w:t>73</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14</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23</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15</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36</w:t>
            </w:r>
          </w:p>
        </w:tc>
      </w:tr>
      <w:tr>
        <w:trPr>
          <w:cantSplit/>
        </w:trPr>
        <w:tc>
          <w:tcPr>
            <w:tcW w:type="dxa" w:w="2721"/>
            <w:tcBorders/>
          </w:tcPr>
          <w:p>
            <w:pPr>
              <w:keepNext/>
              <w:keepLines/>
              <w:spacing w:after="20" w:before="20" w:line="250" w:lineRule="exact"/>
              <w:jc w:val="left"/>
            </w:pPr>
            <w:r>
              <w:rPr>
                <w:rFonts w:ascii="Century" w:hAnsi="Century" w:cs="Century" w:eastAsia="MS 明朝"/>
                <w:b w:val="0"/>
                <w:color w:val="000000"/>
                <w:sz w:val="21"/>
              </w:rPr>
              <w:t>QFT</w:t>
            </w:r>
          </w:p>
        </w:tc>
        <w:tc>
          <w:tcPr>
            <w:tcW w:type="dxa" w:w="1361"/>
            <w:tcBorders/>
          </w:tcPr>
          <w:p>
            <w:pPr>
              <w:keepNext/>
              <w:keepLines/>
              <w:spacing w:after="20" w:before="20" w:line="250" w:lineRule="exact"/>
              <w:jc w:val="right"/>
            </w:pPr>
            <w:r>
              <w:rPr>
                <w:rFonts w:ascii="Century" w:hAnsi="Century" w:cs="Century" w:eastAsia="MS 明朝"/>
                <w:b w:val="0"/>
                <w:color w:val="000000"/>
                <w:sz w:val="21"/>
              </w:rPr>
              <w:t>67</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21</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34</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34</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30</w:t>
            </w:r>
          </w:p>
        </w:tc>
      </w:tr>
      <w:tr>
        <w:trPr>
          <w:cantSplit/>
        </w:trPr>
        <w:tc>
          <w:tcPr>
            <w:tcW w:type="dxa" w:w="2721"/>
            <w:tcBorders/>
          </w:tcPr>
          <w:p>
            <w:pPr>
              <w:keepNext/>
              <w:keepLines/>
              <w:spacing w:after="20" w:before="20" w:line="250" w:lineRule="exact"/>
              <w:jc w:val="left"/>
            </w:pPr>
            <w:r>
              <w:rPr>
                <w:rFonts w:ascii="Century" w:hAnsi="Century" w:cs="Century" w:eastAsia="MS 明朝"/>
                <w:b w:val="0"/>
                <w:color w:val="000000"/>
                <w:sz w:val="21"/>
              </w:rPr>
              <w:t>IQFT</w:t>
            </w:r>
          </w:p>
        </w:tc>
        <w:tc>
          <w:tcPr>
            <w:tcW w:type="dxa" w:w="1361"/>
            <w:tcBorders/>
          </w:tcPr>
          <w:p>
            <w:pPr>
              <w:keepNext/>
              <w:keepLines/>
              <w:spacing w:after="20" w:before="20" w:line="250" w:lineRule="exact"/>
              <w:jc w:val="right"/>
            </w:pPr>
            <w:r>
              <w:rPr>
                <w:rFonts w:ascii="Century" w:hAnsi="Century" w:cs="Century" w:eastAsia="MS 明朝"/>
                <w:b w:val="0"/>
                <w:color w:val="000000"/>
                <w:sz w:val="21"/>
              </w:rPr>
              <w:t>50</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3</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17</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15</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22</w:t>
            </w:r>
          </w:p>
        </w:tc>
      </w:tr>
      <w:tr>
        <w:trPr>
          <w:cantSplit/>
        </w:trPr>
        <w:tc>
          <w:tcPr>
            <w:tcW w:type="dxa" w:w="2721"/>
            <w:tcBorders/>
          </w:tcPr>
          <w:p>
            <w:pPr>
              <w:keepNext/>
              <w:keepLines/>
              <w:spacing w:after="20" w:before="20" w:line="250" w:lineRule="exact"/>
              <w:jc w:val="left"/>
            </w:pPr>
            <w:r>
              <w:rPr>
                <w:rFonts w:ascii="Century" w:hAnsi="Century" w:cs="Century" w:eastAsia="MS 明朝"/>
                <w:b w:val="0"/>
                <w:color w:val="000000"/>
                <w:sz w:val="21"/>
              </w:rPr>
              <w:t>QPE</w:t>
            </w:r>
          </w:p>
        </w:tc>
        <w:tc>
          <w:tcPr>
            <w:tcW w:type="dxa" w:w="1361"/>
            <w:tcBorders/>
          </w:tcPr>
          <w:p>
            <w:pPr>
              <w:keepNext/>
              <w:keepLines/>
              <w:spacing w:after="20" w:before="20" w:line="250" w:lineRule="exact"/>
              <w:jc w:val="right"/>
            </w:pPr>
            <w:r>
              <w:rPr>
                <w:rFonts w:ascii="Century" w:hAnsi="Century" w:cs="Century" w:eastAsia="MS 明朝"/>
                <w:b w:val="0"/>
                <w:color w:val="000000"/>
                <w:sz w:val="21"/>
              </w:rPr>
              <w:t>94</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10</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13</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11</w:t>
            </w:r>
          </w:p>
        </w:tc>
        <w:tc>
          <w:tcPr>
            <w:tcW w:type="dxa" w:w="1247"/>
            <w:tcBorders/>
          </w:tcPr>
          <w:p>
            <w:pPr>
              <w:keepNext/>
              <w:keepLines/>
              <w:spacing w:after="20" w:before="20" w:line="250" w:lineRule="exact"/>
              <w:jc w:val="right"/>
            </w:pPr>
            <w:r>
              <w:rPr>
                <w:rFonts w:ascii="Century" w:hAnsi="Century" w:cs="Century" w:eastAsia="MS 明朝"/>
                <w:b w:val="0"/>
                <w:color w:val="000000"/>
                <w:sz w:val="21"/>
              </w:rPr>
              <w:t>12</w:t>
            </w:r>
          </w:p>
        </w:tc>
      </w:tr>
      <w:tr>
        <w:trPr>
          <w:cantSplit/>
        </w:trPr>
        <w:tc>
          <w:tcPr>
            <w:tcW w:type="dxa" w:w="2721"/>
            <w:tcBorders>
              <w:bottom w:val="single" w:sz="4"/>
            </w:tcBorders>
          </w:tcPr>
          <w:p>
            <w:pPr>
              <w:keepNext w:val="0"/>
              <w:keepLines/>
              <w:spacing w:after="20" w:before="20" w:line="250" w:lineRule="exact"/>
              <w:jc w:val="left"/>
            </w:pPr>
            <w:r>
              <w:rPr>
                <w:rFonts w:ascii="Century" w:hAnsi="Century" w:cs="Century" w:eastAsia="MS 明朝"/>
                <w:b w:val="0"/>
                <w:color w:val="000000"/>
                <w:sz w:val="21"/>
              </w:rPr>
              <w:t>Ansatz</w:t>
            </w:r>
          </w:p>
        </w:tc>
        <w:tc>
          <w:tcPr>
            <w:tcW w:type="dxa" w:w="1361"/>
            <w:tcBorders>
              <w:bottom w:val="single" w:sz="4"/>
            </w:tcBorders>
          </w:tcPr>
          <w:p>
            <w:pPr>
              <w:keepNext w:val="0"/>
              <w:keepLines/>
              <w:spacing w:after="20" w:before="20" w:line="250" w:lineRule="exact"/>
              <w:jc w:val="right"/>
            </w:pPr>
            <w:r>
              <w:rPr>
                <w:rFonts w:ascii="Century" w:hAnsi="Century" w:cs="Century" w:eastAsia="MS 明朝"/>
                <w:b w:val="0"/>
                <w:color w:val="000000"/>
                <w:sz w:val="21"/>
              </w:rPr>
              <w:t>40</w:t>
            </w:r>
          </w:p>
        </w:tc>
        <w:tc>
          <w:tcPr>
            <w:tcW w:type="dxa" w:w="1247"/>
            <w:tcBorders>
              <w:bottom w:val="single" w:sz="4"/>
            </w:tcBorders>
          </w:tcPr>
          <w:p>
            <w:pPr>
              <w:keepNext w:val="0"/>
              <w:keepLines/>
              <w:spacing w:after="20" w:before="20" w:line="250" w:lineRule="exact"/>
              <w:jc w:val="right"/>
            </w:pPr>
            <w:r>
              <w:rPr>
                <w:rFonts w:ascii="Century" w:hAnsi="Century" w:cs="Century" w:eastAsia="MS 明朝"/>
                <w:b w:val="0"/>
                <w:color w:val="000000"/>
                <w:sz w:val="21"/>
              </w:rPr>
              <w:t>11</w:t>
            </w:r>
          </w:p>
        </w:tc>
        <w:tc>
          <w:tcPr>
            <w:tcW w:type="dxa" w:w="1247"/>
            <w:tcBorders>
              <w:bottom w:val="single" w:sz="4"/>
            </w:tcBorders>
          </w:tcPr>
          <w:p>
            <w:pPr>
              <w:keepNext w:val="0"/>
              <w:keepLines/>
              <w:spacing w:after="20" w:before="20" w:line="250" w:lineRule="exact"/>
              <w:jc w:val="right"/>
            </w:pPr>
            <w:r>
              <w:rPr>
                <w:rFonts w:ascii="Century" w:hAnsi="Century" w:cs="Century" w:eastAsia="MS 明朝"/>
                <w:b w:val="0"/>
                <w:color w:val="000000"/>
                <w:sz w:val="21"/>
              </w:rPr>
              <w:t>18</w:t>
            </w:r>
          </w:p>
        </w:tc>
        <w:tc>
          <w:tcPr>
            <w:tcW w:type="dxa" w:w="1247"/>
            <w:tcBorders>
              <w:bottom w:val="single" w:sz="4"/>
            </w:tcBorders>
          </w:tcPr>
          <w:p>
            <w:pPr>
              <w:keepNext w:val="0"/>
              <w:keepLines/>
              <w:spacing w:after="20" w:before="20" w:line="250" w:lineRule="exact"/>
              <w:jc w:val="right"/>
            </w:pPr>
            <w:r>
              <w:rPr>
                <w:rFonts w:ascii="Century" w:hAnsi="Century" w:cs="Century" w:eastAsia="MS 明朝"/>
                <w:b w:val="0"/>
                <w:color w:val="000000"/>
                <w:sz w:val="21"/>
              </w:rPr>
              <w:t>16</w:t>
            </w:r>
          </w:p>
        </w:tc>
        <w:tc>
          <w:tcPr>
            <w:tcW w:type="dxa" w:w="1247"/>
            <w:tcBorders>
              <w:bottom w:val="single" w:sz="4"/>
            </w:tcBorders>
          </w:tcPr>
          <w:p>
            <w:pPr>
              <w:keepNext w:val="0"/>
              <w:keepLines/>
              <w:spacing w:after="20" w:before="20" w:line="250" w:lineRule="exact"/>
              <w:jc w:val="right"/>
            </w:pPr>
            <w:r>
              <w:rPr>
                <w:rFonts w:ascii="Century" w:hAnsi="Century" w:cs="Century" w:eastAsia="MS 明朝"/>
                <w:b w:val="0"/>
                <w:color w:val="000000"/>
                <w:sz w:val="21"/>
              </w:rPr>
              <w:t>24</w:t>
            </w:r>
          </w:p>
        </w:tc>
      </w:tr>
    </w:tbl>
    <w:p>
      <w:pPr>
        <w:pStyle w:val="Heading2"/>
      </w:pPr>
      <w:r>
        <w:t>成功対象の重なりと履歴分析</w:t>
      </w:r>
    </w:p>
    <w:p>
      <w:pPr>
        <w:widowControl/>
        <w:jc w:val="left"/>
      </w:pPr>
      <w:r>
        <w:rPr>
          <w:rFonts w:ascii="Century" w:hAnsi="Century" w:cs="Century" w:eastAsia="MS 明朝"/>
          <w:b w:val="0"/>
          <w:color w:val="000000"/>
          <w:sz w:val="21"/>
        </w:rPr>
      </w:r>
      <w:r>
        <w:rPr>
          <w:rFonts w:ascii="Century" w:hAnsi="Century" w:cs="Century" w:eastAsia="MS 明朝"/>
          <w:b w:val="0"/>
          <w:color w:val="000000"/>
          <w:sz w:val="21"/>
        </w:rPr>
        <w:t>表</w:t>
      </w:r>
      <w:r>
        <w:rPr>
          <w:rFonts w:ascii="Century" w:hAnsi="Century" w:cs="Century" w:eastAsia="MS 明朝"/>
          <w:b w:val="0"/>
          <w:color w:val="000000"/>
          <w:sz w:val="21"/>
        </w:rPr>
        <w:fldChar w:fldCharType="begin"/>
      </w:r>
      <w:r>
        <w:rPr>
          <w:rFonts w:ascii="Century" w:hAnsi="Century" w:cs="Century" w:eastAsia="MS 明朝"/>
          <w:b w:val="0"/>
          <w:color w:val="000000"/>
          <w:sz w:val="21"/>
        </w:rPr>
        <w:instrText xml:space="preserve"> REF Table7 \h </w:instrText>
      </w:r>
      <w:r>
        <w:rPr>
          <w:rFonts w:ascii="Century" w:hAnsi="Century" w:cs="Century" w:eastAsia="MS 明朝"/>
          <w:b w:val="0"/>
          <w:color w:val="000000"/>
          <w:sz w:val="21"/>
        </w:rPr>
        <w:fldChar w:fldCharType="separate"/>
      </w:r>
      <w:r>
        <w:rPr>
          <w:rFonts w:ascii="Century" w:hAnsi="Century" w:cs="Century" w:eastAsia="MS 明朝"/>
          <w:b w:val="0"/>
          <w:color w:val="000000"/>
          <w:sz w:val="21"/>
        </w:rPr>
        <w:t>7</w:t>
      </w:r>
      <w:r>
        <w:rPr>
          <w:rFonts w:ascii="Century" w:hAnsi="Century" w:cs="Century" w:eastAsia="MS 明朝"/>
          <w:b w:val="0"/>
          <w:color w:val="000000"/>
          <w:sz w:val="21"/>
        </w:rPr>
        <w:fldChar w:fldCharType="end"/>
      </w:r>
      <w:r>
        <w:rPr>
          <w:rFonts w:ascii="Century" w:hAnsi="Century" w:cs="Century" w:eastAsia="MS 明朝"/>
          <w:b w:val="0"/>
          <w:color w:val="000000"/>
          <w:sz w:val="21"/>
        </w:rPr>
        <w:t>にF/Dの対応を示す．共通救済140組に対し，Fのみ43組，Dのみ40組であり，片側救済は合計83組であった．全体差が3組であっても，成功した対象の入れ替わりはそれより大きい．初期import失敗ではFのみ8組・Dのみ22組，回路構築失敗では19組・11組となり，周辺の成功率だけでは分からない対象の違いが認められた．</w:t>
      </w:r>
    </w:p>
    <w:p>
      <w:pPr>
        <w:widowControl/>
        <w:jc w:val="left"/>
      </w:pPr>
      <w:r>
        <w:rPr>
          <w:rFonts w:ascii="Century" w:hAnsi="Century" w:cs="Century" w:eastAsia="MS 明朝"/>
          <w:b w:val="0"/>
          <w:color w:val="000000"/>
          <w:sz w:val="21"/>
        </w:rPr>
        <w:t>片側83組の両条件166履歴・398修正遷移を静的に確認した．救済側の履歴でimport/APIに関係する変更はFのみ集合の28組・Dのみ集合の34組，回路構築・IFは24組・32組，量子ゲート等のテキストは38組・32組，測定・出力取得は11組・16組に認められた．これらは重複可能な変更領域の注記である．初期失敗の排他的な分類とは異なり，合計を83組へ合わせる集計ではない．</w:t>
      </w:r>
    </w:p>
    <w:p>
      <w:pPr>
        <w:widowControl/>
        <w:jc w:val="left"/>
      </w:pPr>
      <w:r>
        <w:rPr>
          <w:rFonts w:ascii="Century" w:hAnsi="Century" w:cs="Century" w:eastAsia="MS 明朝"/>
          <w:b w:val="0"/>
          <w:color w:val="000000"/>
          <w:sz w:val="21"/>
        </w:rPr>
        <w:t>B4とFの共通成功は131組，B4のみ86組，Fのみ52組であった．B4とDでは共通120組，B4のみ97組，Dのみ60組だった．B4の総成功数が多くても，修正条件の成功集合を包含しない．三条件のすべてで成功した対象は101組，いずれも成功しなかった対象は255組であり，少なくとも一条件で成功した集合は290組となる．詳細な八分割は固定overlap.csvへ残した．</w:t>
      </w:r>
    </w:p>
    <w:p>
      <w:pPr>
        <w:widowControl/>
        <w:jc w:val="left"/>
      </w:pPr>
      <w:r>
        <w:rPr>
          <w:rFonts w:ascii="Century" w:hAnsi="Century" w:cs="Century" w:eastAsia="MS 明朝"/>
          <w:b w:val="0"/>
          <w:color w:val="000000"/>
          <w:sz w:val="21"/>
        </w:rPr>
        <w:t>F/Dの和集合223組や，B4を含む和集合290組は，結果を見て定まる事後的な集合である．実行前の選択方策の成功数とは扱わない．また，複数箇所が同時に変更されるため，静的差分から成功原因を分離できない．本分析は対象の不一致と履歴の追跡可能性を示すものであり，量子論理の訂正や説明指示の因果的効果を証明するものではない．</w:t>
      </w:r>
    </w:p>
    <w:p>
      <w:pPr>
        <w:keepNext/>
        <w:keepLines/>
        <w:widowControl/>
        <w:jc w:val="center"/>
      </w:pPr>
      <w:r>
        <w:rPr>
          <w:rFonts w:ascii="Century" w:hAnsi="Century" w:cs="Century" w:eastAsia="MS 明朝"/>
          <w:b w:val="0"/>
          <w:color w:val="000000"/>
          <w:sz w:val="21"/>
        </w:rPr>
        <w:t>表</w:t>
      </w:r>
      <w:bookmarkStart w:id="107" w:name="Table7"/>
      <w:r>
        <w:rPr>
          <w:rFonts w:ascii="Century" w:hAnsi="Century" w:cs="Century" w:eastAsia="MS 明朝"/>
          <w:b w:val="0"/>
          <w:color w:val="000000"/>
          <w:sz w:val="21"/>
        </w:rPr>
        <w:fldChar w:fldCharType="begin"/>
      </w:r>
      <w:r>
        <w:rPr>
          <w:rFonts w:ascii="Century" w:hAnsi="Century" w:cs="Century" w:eastAsia="MS 明朝"/>
          <w:b w:val="0"/>
          <w:color w:val="000000"/>
          <w:sz w:val="21"/>
        </w:rPr>
        <w:instrText xml:space="preserve"> SEQ Table \* ARABIC </w:instrText>
      </w:r>
      <w:r>
        <w:rPr>
          <w:rFonts w:ascii="Century" w:hAnsi="Century" w:cs="Century" w:eastAsia="MS 明朝"/>
          <w:b w:val="0"/>
          <w:color w:val="000000"/>
          <w:sz w:val="21"/>
        </w:rPr>
        <w:fldChar w:fldCharType="separate"/>
      </w:r>
      <w:r>
        <w:rPr>
          <w:rFonts w:ascii="Century" w:hAnsi="Century" w:cs="Century" w:eastAsia="MS 明朝"/>
          <w:b w:val="0"/>
          <w:color w:val="000000"/>
          <w:sz w:val="21"/>
        </w:rPr>
        <w:t>7</w:t>
      </w:r>
      <w:r>
        <w:rPr>
          <w:rFonts w:ascii="Century" w:hAnsi="Century" w:cs="Century" w:eastAsia="MS 明朝"/>
          <w:b w:val="0"/>
          <w:color w:val="000000"/>
          <w:sz w:val="21"/>
        </w:rPr>
        <w:fldChar w:fldCharType="end"/>
      </w:r>
      <w:bookmarkEnd w:id="107"/>
      <w:r>
        <w:rPr>
          <w:rFonts w:ascii="Century" w:hAnsi="Century" w:cs="Century" w:eastAsia="MS 明朝"/>
          <w:b w:val="0"/>
          <w:color w:val="000000"/>
          <w:sz w:val="21"/>
        </w:rPr>
        <w:t xml:space="preserve"> F/Dの救済対象（初期失敗545組）</w:t>
      </w:r>
    </w:p>
    <w:tbl>
      <w:tblPr>
        <w:tblW w:type="dxa" w:w="9071"/>
        <w:tblLayout w:type="fixed"/>
        <w:tblLook w:firstColumn="1" w:firstRow="1" w:lastColumn="0" w:lastRow="0" w:noHBand="0" w:noVBand="1" w:val="04A0"/>
      </w:tblPr>
      <w:tblGrid>
        <w:gridCol w:w="2268"/>
        <w:gridCol w:w="2268"/>
        <w:gridCol w:w="2268"/>
        <w:gridCol w:w="2268"/>
      </w:tblGrid>
      <w:tr>
        <w:trPr>
          <w:cantSplit/>
          <w:tblHeader/>
        </w:trPr>
        <w:tc>
          <w:tcPr>
            <w:tcW w:type="dxa" w:w="2268"/>
            <w:tcBorders>
              <w:top w:val="single" w:sz="4"/>
              <w:bottom w:val="single" w:sz="4"/>
            </w:tcBorders>
          </w:tcPr>
          <w:p>
            <w:pPr>
              <w:keepNext/>
              <w:keepLines/>
              <w:spacing w:after="20" w:before="20" w:line="250" w:lineRule="exact"/>
              <w:jc w:val="left"/>
            </w:pPr>
            <w:r>
              <w:rPr>
                <w:rFonts w:ascii="Century" w:hAnsi="Century" w:cs="Century" w:eastAsia="MS 明朝"/>
                <w:b w:val="0"/>
                <w:color w:val="000000"/>
                <w:sz w:val="21"/>
              </w:rPr>
              <w:t>共通</w:t>
            </w:r>
          </w:p>
        </w:tc>
        <w:tc>
          <w:tcPr>
            <w:tcW w:type="dxa" w:w="2268"/>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Fのみ</w:t>
            </w:r>
          </w:p>
        </w:tc>
        <w:tc>
          <w:tcPr>
            <w:tcW w:type="dxa" w:w="2268"/>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Dのみ</w:t>
            </w:r>
          </w:p>
        </w:tc>
        <w:tc>
          <w:tcPr>
            <w:tcW w:type="dxa" w:w="2268"/>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双方未救済</w:t>
            </w:r>
          </w:p>
        </w:tc>
      </w:tr>
      <w:tr>
        <w:trPr>
          <w:cantSplit/>
        </w:trPr>
        <w:tc>
          <w:tcPr>
            <w:tcW w:type="dxa" w:w="2268"/>
            <w:tcBorders>
              <w:bottom w:val="single" w:sz="4"/>
            </w:tcBorders>
          </w:tcPr>
          <w:p>
            <w:pPr>
              <w:keepNext w:val="0"/>
              <w:keepLines/>
              <w:spacing w:after="20" w:before="20" w:line="250" w:lineRule="exact"/>
              <w:jc w:val="right"/>
            </w:pPr>
            <w:r>
              <w:rPr>
                <w:rFonts w:ascii="Century" w:hAnsi="Century" w:cs="Century" w:eastAsia="MS 明朝"/>
                <w:b w:val="0"/>
                <w:color w:val="000000"/>
                <w:sz w:val="21"/>
              </w:rPr>
              <w:t>140</w:t>
            </w:r>
          </w:p>
        </w:tc>
        <w:tc>
          <w:tcPr>
            <w:tcW w:type="dxa" w:w="2268"/>
            <w:tcBorders>
              <w:bottom w:val="single" w:sz="4"/>
            </w:tcBorders>
          </w:tcPr>
          <w:p>
            <w:pPr>
              <w:keepNext w:val="0"/>
              <w:keepLines/>
              <w:spacing w:after="20" w:before="20" w:line="250" w:lineRule="exact"/>
              <w:jc w:val="right"/>
            </w:pPr>
            <w:r>
              <w:rPr>
                <w:rFonts w:ascii="Century" w:hAnsi="Century" w:cs="Century" w:eastAsia="MS 明朝"/>
                <w:b w:val="0"/>
                <w:color w:val="000000"/>
                <w:sz w:val="21"/>
              </w:rPr>
              <w:t>43</w:t>
            </w:r>
          </w:p>
        </w:tc>
        <w:tc>
          <w:tcPr>
            <w:tcW w:type="dxa" w:w="2268"/>
            <w:tcBorders>
              <w:bottom w:val="single" w:sz="4"/>
            </w:tcBorders>
          </w:tcPr>
          <w:p>
            <w:pPr>
              <w:keepNext w:val="0"/>
              <w:keepLines/>
              <w:spacing w:after="20" w:before="20" w:line="250" w:lineRule="exact"/>
              <w:jc w:val="right"/>
            </w:pPr>
            <w:r>
              <w:rPr>
                <w:rFonts w:ascii="Century" w:hAnsi="Century" w:cs="Century" w:eastAsia="MS 明朝"/>
                <w:b w:val="0"/>
                <w:color w:val="000000"/>
                <w:sz w:val="21"/>
              </w:rPr>
              <w:t>40</w:t>
            </w:r>
          </w:p>
        </w:tc>
        <w:tc>
          <w:tcPr>
            <w:tcW w:type="dxa" w:w="2268"/>
            <w:tcBorders>
              <w:bottom w:val="single" w:sz="4"/>
            </w:tcBorders>
          </w:tcPr>
          <w:p>
            <w:pPr>
              <w:keepNext w:val="0"/>
              <w:keepLines/>
              <w:spacing w:after="20" w:before="20" w:line="250" w:lineRule="exact"/>
              <w:jc w:val="right"/>
            </w:pPr>
            <w:r>
              <w:rPr>
                <w:rFonts w:ascii="Century" w:hAnsi="Century" w:cs="Century" w:eastAsia="MS 明朝"/>
                <w:b w:val="0"/>
                <w:color w:val="000000"/>
                <w:sz w:val="21"/>
              </w:rPr>
              <w:t>322</w:t>
            </w:r>
          </w:p>
        </w:tc>
      </w:tr>
    </w:tbl>
    <w:p>
      <w:pPr>
        <w:pStyle w:val="Heading2"/>
      </w:pPr>
      <w:r>
        <w:t>追加消費と停止回数</w:t>
      </w:r>
    </w:p>
    <w:p>
      <w:pPr>
        <w:widowControl/>
        <w:jc w:val="left"/>
      </w:pPr>
      <w:r>
        <w:rPr>
          <w:rFonts w:ascii="Century" w:hAnsi="Century" w:cs="Century" w:eastAsia="MS 明朝"/>
          <w:b w:val="0"/>
          <w:color w:val="000000"/>
          <w:sz w:val="21"/>
        </w:rPr>
      </w:r>
      <w:r>
        <w:rPr>
          <w:rFonts w:ascii="Century" w:hAnsi="Century" w:cs="Century" w:eastAsia="MS 明朝"/>
          <w:b w:val="0"/>
          <w:color w:val="000000"/>
          <w:sz w:val="21"/>
        </w:rPr>
        <w:t>表</w:t>
      </w:r>
      <w:r>
        <w:rPr>
          <w:rFonts w:ascii="Century" w:hAnsi="Century" w:cs="Century" w:eastAsia="MS 明朝"/>
          <w:b w:val="0"/>
          <w:color w:val="000000"/>
          <w:sz w:val="21"/>
        </w:rPr>
        <w:fldChar w:fldCharType="begin"/>
      </w:r>
      <w:r>
        <w:rPr>
          <w:rFonts w:ascii="Century" w:hAnsi="Century" w:cs="Century" w:eastAsia="MS 明朝"/>
          <w:b w:val="0"/>
          <w:color w:val="000000"/>
          <w:sz w:val="21"/>
        </w:rPr>
        <w:instrText xml:space="preserve"> REF Table8 \h </w:instrText>
      </w:r>
      <w:r>
        <w:rPr>
          <w:rFonts w:ascii="Century" w:hAnsi="Century" w:cs="Century" w:eastAsia="MS 明朝"/>
          <w:b w:val="0"/>
          <w:color w:val="000000"/>
          <w:sz w:val="21"/>
        </w:rPr>
        <w:fldChar w:fldCharType="separate"/>
      </w:r>
      <w:r>
        <w:rPr>
          <w:rFonts w:ascii="Century" w:hAnsi="Century" w:cs="Century" w:eastAsia="MS 明朝"/>
          <w:b w:val="0"/>
          <w:color w:val="000000"/>
          <w:sz w:val="21"/>
        </w:rPr>
        <w:t>8</w:t>
      </w:r>
      <w:r>
        <w:rPr>
          <w:rFonts w:ascii="Century" w:hAnsi="Century" w:cs="Century" w:eastAsia="MS 明朝"/>
          <w:b w:val="0"/>
          <w:color w:val="000000"/>
          <w:sz w:val="21"/>
        </w:rPr>
        <w:fldChar w:fldCharType="end"/>
      </w:r>
      <w:r>
        <w:rPr>
          <w:rFonts w:ascii="Century" w:hAnsi="Century" w:cs="Century" w:eastAsia="MS 明朝"/>
          <w:b w:val="0"/>
          <w:color w:val="000000"/>
          <w:sz w:val="21"/>
        </w:rPr>
        <w:t>では，共有初期生成を除いた追加要求数・総tokens・追加成功あたりtokensを比較する．未成功例への消費も含めるのは，実行前にはどの対象が成功するか分からず，失敗した要求も負担するためである．成功履歴だけを抽出した平均と，本指標は異なる．B4の総追加995,815 tokensは1,342要求で生じたものである．</w:t>
      </w:r>
    </w:p>
    <w:p>
      <w:pPr>
        <w:widowControl/>
        <w:jc w:val="left"/>
      </w:pPr>
      <w:r>
        <w:rPr>
          <w:rFonts w:ascii="Century" w:hAnsi="Century" w:cs="Century" w:eastAsia="MS 明朝"/>
          <w:b w:val="0"/>
          <w:color w:val="000000"/>
          <w:sz w:val="21"/>
        </w:rPr>
        <w:t>修正条件の総追加tokensは，R1,809,845，F1,708,086，D1,975,782であった．このうち未救済例への消費は，R1,618,684，F1,374,240，D1,605,388 tokensを占めた．F/Dには保存prefixと追試suffixが混在し，内訳は固定CSVに残している．前回コードや診断の有無で入力長も変わるため，表の差を同一条件での診断削除による節約量と解釈しない．要求時間は保存された生成要求の経過時間であり，評価・全工程時間・金銭費用とは区別する．</w:t>
      </w:r>
    </w:p>
    <w:p>
      <w:pPr>
        <w:widowControl/>
        <w:jc w:val="left"/>
      </w:pPr>
      <w:r>
        <w:rPr>
          <w:rFonts w:ascii="Century" w:hAnsi="Century" w:cs="Century" w:eastAsia="MS 明朝"/>
          <w:b w:val="0"/>
          <w:color w:val="000000"/>
          <w:sz w:val="21"/>
        </w:rPr>
      </w:r>
      <w:r>
        <w:rPr>
          <w:rFonts w:ascii="Century" w:hAnsi="Century" w:cs="Century" w:eastAsia="MS 明朝"/>
          <w:b w:val="0"/>
          <w:color w:val="000000"/>
          <w:sz w:val="21"/>
        </w:rPr>
        <w:t>表</w:t>
      </w:r>
      <w:r>
        <w:rPr>
          <w:rFonts w:ascii="Century" w:hAnsi="Century" w:cs="Century" w:eastAsia="MS 明朝"/>
          <w:b w:val="0"/>
          <w:color w:val="000000"/>
          <w:sz w:val="21"/>
        </w:rPr>
        <w:fldChar w:fldCharType="begin"/>
      </w:r>
      <w:r>
        <w:rPr>
          <w:rFonts w:ascii="Century" w:hAnsi="Century" w:cs="Century" w:eastAsia="MS 明朝"/>
          <w:b w:val="0"/>
          <w:color w:val="000000"/>
          <w:sz w:val="21"/>
        </w:rPr>
        <w:instrText xml:space="preserve"> REF Table9 \h </w:instrText>
      </w:r>
      <w:r>
        <w:rPr>
          <w:rFonts w:ascii="Century" w:hAnsi="Century" w:cs="Century" w:eastAsia="MS 明朝"/>
          <w:b w:val="0"/>
          <w:color w:val="000000"/>
          <w:sz w:val="21"/>
        </w:rPr>
        <w:fldChar w:fldCharType="separate"/>
      </w:r>
      <w:r>
        <w:rPr>
          <w:rFonts w:ascii="Century" w:hAnsi="Century" w:cs="Century" w:eastAsia="MS 明朝"/>
          <w:b w:val="0"/>
          <w:color w:val="000000"/>
          <w:sz w:val="21"/>
        </w:rPr>
        <w:t>9</w:t>
      </w:r>
      <w:r>
        <w:rPr>
          <w:rFonts w:ascii="Century" w:hAnsi="Century" w:cs="Century" w:eastAsia="MS 明朝"/>
          <w:b w:val="0"/>
          <w:color w:val="000000"/>
          <w:sz w:val="21"/>
        </w:rPr>
        <w:fldChar w:fldCharType="end"/>
      </w:r>
      <w:r>
        <w:rPr>
          <w:rFonts w:ascii="Century" w:hAnsi="Century" w:cs="Century" w:eastAsia="MS 明朝"/>
          <w:b w:val="0"/>
          <w:color w:val="000000"/>
          <w:sz w:val="21"/>
        </w:rPr>
        <w:t>に3回目の追加救済と消費を示す．Fでは2回後に未救済だった390組から28組，Dでは398組から33組が追加救済された．2回で打ち切ると，3回までに救済した集合のうちF15.3%，D18.3%を失う．ここで，残存対象に対する成功率と，最終救済に対する損失率では分母が異なる．</w:t>
      </w:r>
    </w:p>
    <w:p>
      <w:pPr>
        <w:widowControl/>
        <w:jc w:val="left"/>
      </w:pPr>
      <w:r>
        <w:rPr>
          <w:rFonts w:ascii="Century" w:hAnsi="Century" w:cs="Century" w:eastAsia="MS 明朝"/>
          <w:b w:val="0"/>
          <w:color w:val="000000"/>
          <w:sz w:val="21"/>
        </w:rPr>
        <w:t>後半roundにはそれ以前に失敗し続けた対象だけが残り，初期の同じ集合へ各roundを独立に適用した実験ではない．この比較は同じ観測履歴の打切り計算であり，上限別に独立実験した結果ではない．停止回数の一般的な最適値は確定せず，得られる成功と未成功への追加消費を合わせて方策を検討する材料とする．</w:t>
      </w:r>
    </w:p>
    <w:p>
      <w:pPr>
        <w:keepNext/>
        <w:keepLines/>
        <w:widowControl/>
        <w:jc w:val="center"/>
      </w:pPr>
      <w:r>
        <w:rPr>
          <w:rFonts w:ascii="Century" w:hAnsi="Century" w:cs="Century" w:eastAsia="MS 明朝"/>
          <w:b w:val="0"/>
          <w:color w:val="000000"/>
          <w:sz w:val="21"/>
        </w:rPr>
        <w:t>表</w:t>
      </w:r>
      <w:bookmarkStart w:id="108" w:name="Table8"/>
      <w:r>
        <w:rPr>
          <w:rFonts w:ascii="Century" w:hAnsi="Century" w:cs="Century" w:eastAsia="MS 明朝"/>
          <w:b w:val="0"/>
          <w:color w:val="000000"/>
          <w:sz w:val="21"/>
        </w:rPr>
        <w:fldChar w:fldCharType="begin"/>
      </w:r>
      <w:r>
        <w:rPr>
          <w:rFonts w:ascii="Century" w:hAnsi="Century" w:cs="Century" w:eastAsia="MS 明朝"/>
          <w:b w:val="0"/>
          <w:color w:val="000000"/>
          <w:sz w:val="21"/>
        </w:rPr>
        <w:instrText xml:space="preserve"> SEQ Table \* ARABIC </w:instrText>
      </w:r>
      <w:r>
        <w:rPr>
          <w:rFonts w:ascii="Century" w:hAnsi="Century" w:cs="Century" w:eastAsia="MS 明朝"/>
          <w:b w:val="0"/>
          <w:color w:val="000000"/>
          <w:sz w:val="21"/>
        </w:rPr>
        <w:fldChar w:fldCharType="separate"/>
      </w:r>
      <w:r>
        <w:rPr>
          <w:rFonts w:ascii="Century" w:hAnsi="Century" w:cs="Century" w:eastAsia="MS 明朝"/>
          <w:b w:val="0"/>
          <w:color w:val="000000"/>
          <w:sz w:val="21"/>
        </w:rPr>
        <w:t>8</w:t>
      </w:r>
      <w:r>
        <w:rPr>
          <w:rFonts w:ascii="Century" w:hAnsi="Century" w:cs="Century" w:eastAsia="MS 明朝"/>
          <w:b w:val="0"/>
          <w:color w:val="000000"/>
          <w:sz w:val="21"/>
        </w:rPr>
        <w:fldChar w:fldCharType="end"/>
      </w:r>
      <w:bookmarkEnd w:id="108"/>
      <w:r>
        <w:rPr>
          <w:rFonts w:ascii="Century" w:hAnsi="Century" w:cs="Century" w:eastAsia="MS 明朝"/>
          <w:b w:val="0"/>
          <w:color w:val="000000"/>
          <w:sz w:val="21"/>
        </w:rPr>
        <w:t xml:space="preserve"> 共有初期を除く追加消費（未成功への消費を含む）</w:t>
      </w:r>
    </w:p>
    <w:tbl>
      <w:tblPr>
        <w:tblW w:type="dxa" w:w="9071"/>
        <w:tblLayout w:type="fixed"/>
        <w:tblLook w:firstColumn="1" w:firstRow="1" w:lastColumn="0" w:lastRow="0" w:noHBand="0" w:noVBand="1" w:val="04A0"/>
      </w:tblPr>
      <w:tblGrid>
        <w:gridCol w:w="1020"/>
        <w:gridCol w:w="1701"/>
        <w:gridCol w:w="3061"/>
        <w:gridCol w:w="3288"/>
      </w:tblGrid>
      <w:tr>
        <w:trPr>
          <w:cantSplit/>
          <w:tblHeader/>
        </w:trPr>
        <w:tc>
          <w:tcPr>
            <w:tcW w:type="dxa" w:w="1020"/>
            <w:tcBorders>
              <w:top w:val="single" w:sz="4"/>
              <w:bottom w:val="single" w:sz="4"/>
            </w:tcBorders>
          </w:tcPr>
          <w:p>
            <w:pPr>
              <w:keepNext/>
              <w:keepLines/>
              <w:spacing w:after="20" w:before="20" w:line="250" w:lineRule="exact"/>
              <w:jc w:val="left"/>
            </w:pPr>
            <w:r>
              <w:rPr>
                <w:rFonts w:ascii="Century" w:hAnsi="Century" w:cs="Century" w:eastAsia="MS 明朝"/>
                <w:b w:val="0"/>
                <w:color w:val="000000"/>
                <w:sz w:val="21"/>
              </w:rPr>
              <w:t>条件</w:t>
            </w:r>
          </w:p>
        </w:tc>
        <w:tc>
          <w:tcPr>
            <w:tcW w:type="dxa" w:w="1701"/>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追加要求</w:t>
            </w:r>
          </w:p>
        </w:tc>
        <w:tc>
          <w:tcPr>
            <w:tcW w:type="dxa" w:w="3061"/>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追加tokens</w:t>
            </w:r>
          </w:p>
        </w:tc>
        <w:tc>
          <w:tcPr>
            <w:tcW w:type="dxa" w:w="3288"/>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tokens／追加成功</w:t>
            </w:r>
          </w:p>
        </w:tc>
      </w:tr>
      <w:tr>
        <w:trPr>
          <w:cantSplit/>
        </w:trPr>
        <w:tc>
          <w:tcPr>
            <w:tcW w:type="dxa" w:w="1020"/>
            <w:tcBorders/>
          </w:tcPr>
          <w:p>
            <w:pPr>
              <w:keepNext/>
              <w:keepLines/>
              <w:spacing w:after="20" w:before="20" w:line="250" w:lineRule="exact"/>
              <w:jc w:val="left"/>
            </w:pPr>
            <w:r>
              <w:rPr>
                <w:rFonts w:ascii="Century" w:hAnsi="Century" w:cs="Century" w:eastAsia="MS 明朝"/>
                <w:b w:val="0"/>
                <w:color w:val="000000"/>
                <w:sz w:val="21"/>
              </w:rPr>
              <w:t>R</w:t>
            </w:r>
          </w:p>
        </w:tc>
        <w:tc>
          <w:tcPr>
            <w:tcW w:type="dxa" w:w="1701"/>
            <w:tcBorders/>
          </w:tcPr>
          <w:p>
            <w:pPr>
              <w:keepNext/>
              <w:keepLines/>
              <w:spacing w:after="20" w:before="20" w:line="250" w:lineRule="exact"/>
              <w:jc w:val="right"/>
            </w:pPr>
            <w:r>
              <w:rPr>
                <w:rFonts w:ascii="Century" w:hAnsi="Century" w:cs="Century" w:eastAsia="MS 明朝"/>
                <w:b w:val="0"/>
                <w:color w:val="000000"/>
                <w:sz w:val="21"/>
              </w:rPr>
              <w:t>1501</w:t>
            </w:r>
          </w:p>
        </w:tc>
        <w:tc>
          <w:tcPr>
            <w:tcW w:type="dxa" w:w="3061"/>
            <w:tcBorders/>
          </w:tcPr>
          <w:p>
            <w:pPr>
              <w:keepNext/>
              <w:keepLines/>
              <w:spacing w:after="20" w:before="20" w:line="250" w:lineRule="exact"/>
              <w:jc w:val="right"/>
            </w:pPr>
            <w:r>
              <w:rPr>
                <w:rFonts w:ascii="Century" w:hAnsi="Century" w:cs="Century" w:eastAsia="MS 明朝"/>
                <w:b w:val="0"/>
                <w:color w:val="000000"/>
                <w:sz w:val="21"/>
              </w:rPr>
              <w:t>1,809,845</w:t>
            </w:r>
          </w:p>
        </w:tc>
        <w:tc>
          <w:tcPr>
            <w:tcW w:type="dxa" w:w="3288"/>
            <w:tcBorders/>
          </w:tcPr>
          <w:p>
            <w:pPr>
              <w:keepNext/>
              <w:keepLines/>
              <w:spacing w:after="20" w:before="20" w:line="250" w:lineRule="exact"/>
              <w:jc w:val="right"/>
            </w:pPr>
            <w:r>
              <w:rPr>
                <w:rFonts w:ascii="Century" w:hAnsi="Century" w:cs="Century" w:eastAsia="MS 明朝"/>
                <w:b w:val="0"/>
                <w:color w:val="000000"/>
                <w:sz w:val="21"/>
              </w:rPr>
              <w:t>18,852.6</w:t>
            </w:r>
          </w:p>
        </w:tc>
      </w:tr>
      <w:tr>
        <w:trPr>
          <w:cantSplit/>
        </w:trPr>
        <w:tc>
          <w:tcPr>
            <w:tcW w:type="dxa" w:w="1020"/>
            <w:tcBorders/>
          </w:tcPr>
          <w:p>
            <w:pPr>
              <w:keepNext/>
              <w:keepLines/>
              <w:spacing w:after="20" w:before="20" w:line="250" w:lineRule="exact"/>
              <w:jc w:val="left"/>
            </w:pPr>
            <w:r>
              <w:rPr>
                <w:rFonts w:ascii="Century" w:hAnsi="Century" w:cs="Century" w:eastAsia="MS 明朝"/>
                <w:b w:val="0"/>
                <w:color w:val="000000"/>
                <w:sz w:val="21"/>
              </w:rPr>
              <w:t>F</w:t>
            </w:r>
          </w:p>
        </w:tc>
        <w:tc>
          <w:tcPr>
            <w:tcW w:type="dxa" w:w="1701"/>
            <w:tcBorders/>
          </w:tcPr>
          <w:p>
            <w:pPr>
              <w:keepNext/>
              <w:keepLines/>
              <w:spacing w:after="20" w:before="20" w:line="250" w:lineRule="exact"/>
              <w:jc w:val="right"/>
            </w:pPr>
            <w:r>
              <w:rPr>
                <w:rFonts w:ascii="Century" w:hAnsi="Century" w:cs="Century" w:eastAsia="MS 明朝"/>
                <w:b w:val="0"/>
                <w:color w:val="000000"/>
                <w:sz w:val="21"/>
              </w:rPr>
              <w:t>1368</w:t>
            </w:r>
          </w:p>
        </w:tc>
        <w:tc>
          <w:tcPr>
            <w:tcW w:type="dxa" w:w="3061"/>
            <w:tcBorders/>
          </w:tcPr>
          <w:p>
            <w:pPr>
              <w:keepNext/>
              <w:keepLines/>
              <w:spacing w:after="20" w:before="20" w:line="250" w:lineRule="exact"/>
              <w:jc w:val="right"/>
            </w:pPr>
            <w:r>
              <w:rPr>
                <w:rFonts w:ascii="Century" w:hAnsi="Century" w:cs="Century" w:eastAsia="MS 明朝"/>
                <w:b w:val="0"/>
                <w:color w:val="000000"/>
                <w:sz w:val="21"/>
              </w:rPr>
              <w:t>1,708,086</w:t>
            </w:r>
          </w:p>
        </w:tc>
        <w:tc>
          <w:tcPr>
            <w:tcW w:type="dxa" w:w="3288"/>
            <w:tcBorders/>
          </w:tcPr>
          <w:p>
            <w:pPr>
              <w:keepNext/>
              <w:keepLines/>
              <w:spacing w:after="20" w:before="20" w:line="250" w:lineRule="exact"/>
              <w:jc w:val="right"/>
            </w:pPr>
            <w:r>
              <w:rPr>
                <w:rFonts w:ascii="Century" w:hAnsi="Century" w:cs="Century" w:eastAsia="MS 明朝"/>
                <w:b w:val="0"/>
                <w:color w:val="000000"/>
                <w:sz w:val="21"/>
              </w:rPr>
              <w:t>9,333.8</w:t>
            </w:r>
          </w:p>
        </w:tc>
      </w:tr>
      <w:tr>
        <w:trPr>
          <w:cantSplit/>
        </w:trPr>
        <w:tc>
          <w:tcPr>
            <w:tcW w:type="dxa" w:w="1020"/>
            <w:tcBorders/>
          </w:tcPr>
          <w:p>
            <w:pPr>
              <w:keepNext/>
              <w:keepLines/>
              <w:spacing w:after="20" w:before="20" w:line="250" w:lineRule="exact"/>
              <w:jc w:val="left"/>
            </w:pPr>
            <w:r>
              <w:rPr>
                <w:rFonts w:ascii="Century" w:hAnsi="Century" w:cs="Century" w:eastAsia="MS 明朝"/>
                <w:b w:val="0"/>
                <w:color w:val="000000"/>
                <w:sz w:val="21"/>
              </w:rPr>
              <w:t>D</w:t>
            </w:r>
          </w:p>
        </w:tc>
        <w:tc>
          <w:tcPr>
            <w:tcW w:type="dxa" w:w="1701"/>
            <w:tcBorders/>
          </w:tcPr>
          <w:p>
            <w:pPr>
              <w:keepNext/>
              <w:keepLines/>
              <w:spacing w:after="20" w:before="20" w:line="250" w:lineRule="exact"/>
              <w:jc w:val="right"/>
            </w:pPr>
            <w:r>
              <w:rPr>
                <w:rFonts w:ascii="Century" w:hAnsi="Century" w:cs="Century" w:eastAsia="MS 明朝"/>
                <w:b w:val="0"/>
                <w:color w:val="000000"/>
                <w:sz w:val="21"/>
              </w:rPr>
              <w:t>1380</w:t>
            </w:r>
          </w:p>
        </w:tc>
        <w:tc>
          <w:tcPr>
            <w:tcW w:type="dxa" w:w="3061"/>
            <w:tcBorders/>
          </w:tcPr>
          <w:p>
            <w:pPr>
              <w:keepNext/>
              <w:keepLines/>
              <w:spacing w:after="20" w:before="20" w:line="250" w:lineRule="exact"/>
              <w:jc w:val="right"/>
            </w:pPr>
            <w:r>
              <w:rPr>
                <w:rFonts w:ascii="Century" w:hAnsi="Century" w:cs="Century" w:eastAsia="MS 明朝"/>
                <w:b w:val="0"/>
                <w:color w:val="000000"/>
                <w:sz w:val="21"/>
              </w:rPr>
              <w:t>1,975,782</w:t>
            </w:r>
          </w:p>
        </w:tc>
        <w:tc>
          <w:tcPr>
            <w:tcW w:type="dxa" w:w="3288"/>
            <w:tcBorders/>
          </w:tcPr>
          <w:p>
            <w:pPr>
              <w:keepNext/>
              <w:keepLines/>
              <w:spacing w:after="20" w:before="20" w:line="250" w:lineRule="exact"/>
              <w:jc w:val="right"/>
            </w:pPr>
            <w:r>
              <w:rPr>
                <w:rFonts w:ascii="Century" w:hAnsi="Century" w:cs="Century" w:eastAsia="MS 明朝"/>
                <w:b w:val="0"/>
                <w:color w:val="000000"/>
                <w:sz w:val="21"/>
              </w:rPr>
              <w:t>10,976.6</w:t>
            </w:r>
          </w:p>
        </w:tc>
      </w:tr>
      <w:tr>
        <w:trPr>
          <w:cantSplit/>
        </w:trPr>
        <w:tc>
          <w:tcPr>
            <w:tcW w:type="dxa" w:w="1020"/>
            <w:tcBorders>
              <w:bottom w:val="single" w:sz="4"/>
            </w:tcBorders>
          </w:tcPr>
          <w:p>
            <w:pPr>
              <w:keepNext w:val="0"/>
              <w:keepLines/>
              <w:spacing w:after="20" w:before="20" w:line="250" w:lineRule="exact"/>
              <w:jc w:val="left"/>
            </w:pPr>
            <w:r>
              <w:rPr>
                <w:rFonts w:ascii="Century" w:hAnsi="Century" w:cs="Century" w:eastAsia="MS 明朝"/>
                <w:b w:val="0"/>
                <w:color w:val="000000"/>
                <w:sz w:val="21"/>
              </w:rPr>
              <w:t>B4</w:t>
            </w:r>
          </w:p>
        </w:tc>
        <w:tc>
          <w:tcPr>
            <w:tcW w:type="dxa" w:w="1701"/>
            <w:tcBorders>
              <w:bottom w:val="single" w:sz="4"/>
            </w:tcBorders>
          </w:tcPr>
          <w:p>
            <w:pPr>
              <w:keepNext w:val="0"/>
              <w:keepLines/>
              <w:spacing w:after="20" w:before="20" w:line="250" w:lineRule="exact"/>
              <w:jc w:val="right"/>
            </w:pPr>
            <w:r>
              <w:rPr>
                <w:rFonts w:ascii="Century" w:hAnsi="Century" w:cs="Century" w:eastAsia="MS 明朝"/>
                <w:b w:val="0"/>
                <w:color w:val="000000"/>
                <w:sz w:val="21"/>
              </w:rPr>
              <w:t>1342</w:t>
            </w:r>
          </w:p>
        </w:tc>
        <w:tc>
          <w:tcPr>
            <w:tcW w:type="dxa" w:w="3061"/>
            <w:tcBorders>
              <w:bottom w:val="single" w:sz="4"/>
            </w:tcBorders>
          </w:tcPr>
          <w:p>
            <w:pPr>
              <w:keepNext w:val="0"/>
              <w:keepLines/>
              <w:spacing w:after="20" w:before="20" w:line="250" w:lineRule="exact"/>
              <w:jc w:val="right"/>
            </w:pPr>
            <w:r>
              <w:rPr>
                <w:rFonts w:ascii="Century" w:hAnsi="Century" w:cs="Century" w:eastAsia="MS 明朝"/>
                <w:b w:val="0"/>
                <w:color w:val="000000"/>
                <w:sz w:val="21"/>
              </w:rPr>
              <w:t>995,815</w:t>
            </w:r>
          </w:p>
        </w:tc>
        <w:tc>
          <w:tcPr>
            <w:tcW w:type="dxa" w:w="3288"/>
            <w:tcBorders>
              <w:bottom w:val="single" w:sz="4"/>
            </w:tcBorders>
          </w:tcPr>
          <w:p>
            <w:pPr>
              <w:keepNext w:val="0"/>
              <w:keepLines/>
              <w:spacing w:after="20" w:before="20" w:line="250" w:lineRule="exact"/>
              <w:jc w:val="right"/>
            </w:pPr>
            <w:r>
              <w:rPr>
                <w:rFonts w:ascii="Century" w:hAnsi="Century" w:cs="Century" w:eastAsia="MS 明朝"/>
                <w:b w:val="0"/>
                <w:color w:val="000000"/>
                <w:sz w:val="21"/>
              </w:rPr>
              <w:t>4,589.0</w:t>
            </w:r>
          </w:p>
        </w:tc>
      </w:tr>
    </w:tbl>
    <w:p>
      <w:pPr>
        <w:keepNext/>
        <w:keepLines/>
        <w:widowControl/>
        <w:jc w:val="center"/>
      </w:pPr>
      <w:r>
        <w:rPr>
          <w:rFonts w:ascii="Century" w:hAnsi="Century" w:cs="Century" w:eastAsia="MS 明朝"/>
          <w:b w:val="0"/>
          <w:color w:val="000000"/>
          <w:sz w:val="21"/>
        </w:rPr>
        <w:t>表</w:t>
      </w:r>
      <w:bookmarkStart w:id="109" w:name="Table9"/>
      <w:r>
        <w:rPr>
          <w:rFonts w:ascii="Century" w:hAnsi="Century" w:cs="Century" w:eastAsia="MS 明朝"/>
          <w:b w:val="0"/>
          <w:color w:val="000000"/>
          <w:sz w:val="21"/>
        </w:rPr>
        <w:fldChar w:fldCharType="begin"/>
      </w:r>
      <w:r>
        <w:rPr>
          <w:rFonts w:ascii="Century" w:hAnsi="Century" w:cs="Century" w:eastAsia="MS 明朝"/>
          <w:b w:val="0"/>
          <w:color w:val="000000"/>
          <w:sz w:val="21"/>
        </w:rPr>
        <w:instrText xml:space="preserve"> SEQ Table \* ARABIC </w:instrText>
      </w:r>
      <w:r>
        <w:rPr>
          <w:rFonts w:ascii="Century" w:hAnsi="Century" w:cs="Century" w:eastAsia="MS 明朝"/>
          <w:b w:val="0"/>
          <w:color w:val="000000"/>
          <w:sz w:val="21"/>
        </w:rPr>
        <w:fldChar w:fldCharType="separate"/>
      </w:r>
      <w:r>
        <w:rPr>
          <w:rFonts w:ascii="Century" w:hAnsi="Century" w:cs="Century" w:eastAsia="MS 明朝"/>
          <w:b w:val="0"/>
          <w:color w:val="000000"/>
          <w:sz w:val="21"/>
        </w:rPr>
        <w:t>9</w:t>
      </w:r>
      <w:r>
        <w:rPr>
          <w:rFonts w:ascii="Century" w:hAnsi="Century" w:cs="Century" w:eastAsia="MS 明朝"/>
          <w:b w:val="0"/>
          <w:color w:val="000000"/>
          <w:sz w:val="21"/>
        </w:rPr>
        <w:fldChar w:fldCharType="end"/>
      </w:r>
      <w:bookmarkEnd w:id="109"/>
      <w:r>
        <w:rPr>
          <w:rFonts w:ascii="Century" w:hAnsi="Century" w:cs="Century" w:eastAsia="MS 明朝"/>
          <w:b w:val="0"/>
          <w:color w:val="000000"/>
          <w:sz w:val="21"/>
        </w:rPr>
        <w:t xml:space="preserve"> 3回目の追加救済と消費</w:t>
      </w:r>
    </w:p>
    <w:tbl>
      <w:tblPr>
        <w:tblW w:type="dxa" w:w="9071"/>
        <w:tblLayout w:type="fixed"/>
        <w:tblLook w:firstColumn="1" w:firstRow="1" w:lastColumn="0" w:lastRow="0" w:noHBand="0" w:noVBand="1" w:val="04A0"/>
      </w:tblPr>
      <w:tblGrid>
        <w:gridCol w:w="907"/>
        <w:gridCol w:w="1928"/>
        <w:gridCol w:w="1928"/>
        <w:gridCol w:w="1814"/>
        <w:gridCol w:w="2494"/>
      </w:tblGrid>
      <w:tr>
        <w:trPr>
          <w:cantSplit/>
          <w:tblHeader/>
        </w:trPr>
        <w:tc>
          <w:tcPr>
            <w:tcW w:type="dxa" w:w="907"/>
            <w:tcBorders>
              <w:top w:val="single" w:sz="4"/>
              <w:bottom w:val="single" w:sz="4"/>
            </w:tcBorders>
          </w:tcPr>
          <w:p>
            <w:pPr>
              <w:keepNext/>
              <w:keepLines/>
              <w:spacing w:after="20" w:before="20" w:line="250" w:lineRule="exact"/>
              <w:jc w:val="left"/>
            </w:pPr>
            <w:r>
              <w:rPr>
                <w:rFonts w:ascii="Century" w:hAnsi="Century" w:cs="Century" w:eastAsia="MS 明朝"/>
                <w:b w:val="0"/>
                <w:color w:val="000000"/>
                <w:sz w:val="21"/>
              </w:rPr>
              <w:t>条件</w:t>
            </w:r>
          </w:p>
        </w:tc>
        <w:tc>
          <w:tcPr>
            <w:tcW w:type="dxa" w:w="1928"/>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追加／未救済</w:t>
            </w:r>
          </w:p>
        </w:tc>
        <w:tc>
          <w:tcPr>
            <w:tcW w:type="dxa" w:w="1928"/>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追加tokens</w:t>
            </w:r>
          </w:p>
        </w:tc>
        <w:tc>
          <w:tcPr>
            <w:tcW w:type="dxa" w:w="1814"/>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要求秒</w:t>
            </w:r>
          </w:p>
        </w:tc>
        <w:tc>
          <w:tcPr>
            <w:tcW w:type="dxa" w:w="2494"/>
            <w:tcBorders>
              <w:top w:val="single" w:sz="4"/>
              <w:bottom w:val="single" w:sz="4"/>
            </w:tcBorders>
          </w:tcPr>
          <w:p>
            <w:pPr>
              <w:keepNext/>
              <w:keepLines/>
              <w:spacing w:after="20" w:before="20" w:line="250" w:lineRule="exact"/>
              <w:jc w:val="center"/>
            </w:pPr>
            <w:r>
              <w:rPr>
                <w:rFonts w:ascii="Century" w:hAnsi="Century" w:cs="Century" w:eastAsia="MS 明朝"/>
                <w:b w:val="0"/>
                <w:color w:val="000000"/>
                <w:sz w:val="21"/>
              </w:rPr>
              <w:t>2回で失う割合</w:t>
            </w:r>
          </w:p>
        </w:tc>
      </w:tr>
      <w:tr>
        <w:trPr>
          <w:cantSplit/>
        </w:trPr>
        <w:tc>
          <w:tcPr>
            <w:tcW w:type="dxa" w:w="907"/>
            <w:tcBorders/>
          </w:tcPr>
          <w:p>
            <w:pPr>
              <w:keepNext/>
              <w:keepLines/>
              <w:spacing w:after="20" w:before="20" w:line="250" w:lineRule="exact"/>
              <w:jc w:val="left"/>
            </w:pPr>
            <w:r>
              <w:rPr>
                <w:rFonts w:ascii="Century" w:hAnsi="Century" w:cs="Century" w:eastAsia="MS 明朝"/>
                <w:b w:val="0"/>
                <w:color w:val="000000"/>
                <w:sz w:val="21"/>
              </w:rPr>
              <w:t>R</w:t>
            </w:r>
          </w:p>
        </w:tc>
        <w:tc>
          <w:tcPr>
            <w:tcW w:type="dxa" w:w="1928"/>
            <w:tcBorders/>
          </w:tcPr>
          <w:p>
            <w:pPr>
              <w:keepNext/>
              <w:keepLines/>
              <w:spacing w:after="20" w:before="20" w:line="250" w:lineRule="exact"/>
              <w:jc w:val="right"/>
            </w:pPr>
            <w:r>
              <w:rPr>
                <w:rFonts w:ascii="Century" w:hAnsi="Century" w:cs="Century" w:eastAsia="MS 明朝"/>
                <w:b w:val="0"/>
                <w:color w:val="000000"/>
                <w:sz w:val="21"/>
              </w:rPr>
              <w:t>19/468</w:t>
            </w:r>
          </w:p>
        </w:tc>
        <w:tc>
          <w:tcPr>
            <w:tcW w:type="dxa" w:w="1928"/>
            <w:tcBorders/>
          </w:tcPr>
          <w:p>
            <w:pPr>
              <w:keepNext/>
              <w:keepLines/>
              <w:spacing w:after="20" w:before="20" w:line="250" w:lineRule="exact"/>
              <w:jc w:val="right"/>
            </w:pPr>
            <w:r>
              <w:rPr>
                <w:rFonts w:ascii="Century" w:hAnsi="Century" w:cs="Century" w:eastAsia="MS 明朝"/>
                <w:b w:val="0"/>
                <w:color w:val="000000"/>
                <w:sz w:val="21"/>
              </w:rPr>
              <w:t>559,141</w:t>
            </w:r>
          </w:p>
        </w:tc>
        <w:tc>
          <w:tcPr>
            <w:tcW w:type="dxa" w:w="1814"/>
            <w:tcBorders/>
          </w:tcPr>
          <w:p>
            <w:pPr>
              <w:keepNext/>
              <w:keepLines/>
              <w:spacing w:after="20" w:before="20" w:line="250" w:lineRule="exact"/>
              <w:jc w:val="right"/>
            </w:pPr>
            <w:r>
              <w:rPr>
                <w:rFonts w:ascii="Century" w:hAnsi="Century" w:cs="Century" w:eastAsia="MS 明朝"/>
                <w:b w:val="0"/>
                <w:color w:val="000000"/>
                <w:sz w:val="21"/>
              </w:rPr>
              <w:t>24,812.3</w:t>
            </w:r>
          </w:p>
        </w:tc>
        <w:tc>
          <w:tcPr>
            <w:tcW w:type="dxa" w:w="2494"/>
            <w:tcBorders/>
          </w:tcPr>
          <w:p>
            <w:pPr>
              <w:keepNext/>
              <w:keepLines/>
              <w:spacing w:after="20" w:before="20" w:line="250" w:lineRule="exact"/>
              <w:jc w:val="right"/>
            </w:pPr>
            <w:r>
              <w:rPr>
                <w:rFonts w:ascii="Century" w:hAnsi="Century" w:cs="Century" w:eastAsia="MS 明朝"/>
                <w:b w:val="0"/>
                <w:color w:val="000000"/>
                <w:sz w:val="21"/>
              </w:rPr>
              <w:t>19.8%</w:t>
            </w:r>
          </w:p>
        </w:tc>
      </w:tr>
      <w:tr>
        <w:trPr>
          <w:cantSplit/>
        </w:trPr>
        <w:tc>
          <w:tcPr>
            <w:tcW w:type="dxa" w:w="907"/>
            <w:tcBorders/>
          </w:tcPr>
          <w:p>
            <w:pPr>
              <w:keepNext/>
              <w:keepLines/>
              <w:spacing w:after="20" w:before="20" w:line="250" w:lineRule="exact"/>
              <w:jc w:val="left"/>
            </w:pPr>
            <w:r>
              <w:rPr>
                <w:rFonts w:ascii="Century" w:hAnsi="Century" w:cs="Century" w:eastAsia="MS 明朝"/>
                <w:b w:val="0"/>
                <w:color w:val="000000"/>
                <w:sz w:val="21"/>
              </w:rPr>
              <w:t>F</w:t>
            </w:r>
          </w:p>
        </w:tc>
        <w:tc>
          <w:tcPr>
            <w:tcW w:type="dxa" w:w="1928"/>
            <w:tcBorders/>
          </w:tcPr>
          <w:p>
            <w:pPr>
              <w:keepNext/>
              <w:keepLines/>
              <w:spacing w:after="20" w:before="20" w:line="250" w:lineRule="exact"/>
              <w:jc w:val="right"/>
            </w:pPr>
            <w:r>
              <w:rPr>
                <w:rFonts w:ascii="Century" w:hAnsi="Century" w:cs="Century" w:eastAsia="MS 明朝"/>
                <w:b w:val="0"/>
                <w:color w:val="000000"/>
                <w:sz w:val="21"/>
              </w:rPr>
              <w:t>28/390</w:t>
            </w:r>
          </w:p>
        </w:tc>
        <w:tc>
          <w:tcPr>
            <w:tcW w:type="dxa" w:w="1928"/>
            <w:tcBorders/>
          </w:tcPr>
          <w:p>
            <w:pPr>
              <w:keepNext/>
              <w:keepLines/>
              <w:spacing w:after="20" w:before="20" w:line="250" w:lineRule="exact"/>
              <w:jc w:val="right"/>
            </w:pPr>
            <w:r>
              <w:rPr>
                <w:rFonts w:ascii="Century" w:hAnsi="Century" w:cs="Century" w:eastAsia="MS 明朝"/>
                <w:b w:val="0"/>
                <w:color w:val="000000"/>
                <w:sz w:val="21"/>
              </w:rPr>
              <w:t>491,676</w:t>
            </w:r>
          </w:p>
        </w:tc>
        <w:tc>
          <w:tcPr>
            <w:tcW w:type="dxa" w:w="1814"/>
            <w:tcBorders/>
          </w:tcPr>
          <w:p>
            <w:pPr>
              <w:keepNext/>
              <w:keepLines/>
              <w:spacing w:after="20" w:before="20" w:line="250" w:lineRule="exact"/>
              <w:jc w:val="right"/>
            </w:pPr>
            <w:r>
              <w:rPr>
                <w:rFonts w:ascii="Century" w:hAnsi="Century" w:cs="Century" w:eastAsia="MS 明朝"/>
                <w:b w:val="0"/>
                <w:color w:val="000000"/>
                <w:sz w:val="21"/>
              </w:rPr>
              <w:t>21,765.5</w:t>
            </w:r>
          </w:p>
        </w:tc>
        <w:tc>
          <w:tcPr>
            <w:tcW w:type="dxa" w:w="2494"/>
            <w:tcBorders/>
          </w:tcPr>
          <w:p>
            <w:pPr>
              <w:keepNext/>
              <w:keepLines/>
              <w:spacing w:after="20" w:before="20" w:line="250" w:lineRule="exact"/>
              <w:jc w:val="right"/>
            </w:pPr>
            <w:r>
              <w:rPr>
                <w:rFonts w:ascii="Century" w:hAnsi="Century" w:cs="Century" w:eastAsia="MS 明朝"/>
                <w:b w:val="0"/>
                <w:color w:val="000000"/>
                <w:sz w:val="21"/>
              </w:rPr>
              <w:t>15.3%</w:t>
            </w:r>
          </w:p>
        </w:tc>
      </w:tr>
      <w:tr>
        <w:trPr>
          <w:cantSplit/>
        </w:trPr>
        <w:tc>
          <w:tcPr>
            <w:tcW w:type="dxa" w:w="907"/>
            <w:tcBorders>
              <w:bottom w:val="single" w:sz="4"/>
            </w:tcBorders>
          </w:tcPr>
          <w:p>
            <w:pPr>
              <w:keepNext w:val="0"/>
              <w:keepLines/>
              <w:spacing w:after="20" w:before="20" w:line="250" w:lineRule="exact"/>
              <w:jc w:val="left"/>
            </w:pPr>
            <w:r>
              <w:rPr>
                <w:rFonts w:ascii="Century" w:hAnsi="Century" w:cs="Century" w:eastAsia="MS 明朝"/>
                <w:b w:val="0"/>
                <w:color w:val="000000"/>
                <w:sz w:val="21"/>
              </w:rPr>
              <w:t>D</w:t>
            </w:r>
          </w:p>
        </w:tc>
        <w:tc>
          <w:tcPr>
            <w:tcW w:type="dxa" w:w="1928"/>
            <w:tcBorders>
              <w:bottom w:val="single" w:sz="4"/>
            </w:tcBorders>
          </w:tcPr>
          <w:p>
            <w:pPr>
              <w:keepNext w:val="0"/>
              <w:keepLines/>
              <w:spacing w:after="20" w:before="20" w:line="250" w:lineRule="exact"/>
              <w:jc w:val="right"/>
            </w:pPr>
            <w:r>
              <w:rPr>
                <w:rFonts w:ascii="Century" w:hAnsi="Century" w:cs="Century" w:eastAsia="MS 明朝"/>
                <w:b w:val="0"/>
                <w:color w:val="000000"/>
                <w:sz w:val="21"/>
              </w:rPr>
              <w:t>33/398</w:t>
            </w:r>
          </w:p>
        </w:tc>
        <w:tc>
          <w:tcPr>
            <w:tcW w:type="dxa" w:w="1928"/>
            <w:tcBorders>
              <w:bottom w:val="single" w:sz="4"/>
            </w:tcBorders>
          </w:tcPr>
          <w:p>
            <w:pPr>
              <w:keepNext w:val="0"/>
              <w:keepLines/>
              <w:spacing w:after="20" w:before="20" w:line="250" w:lineRule="exact"/>
              <w:jc w:val="right"/>
            </w:pPr>
            <w:r>
              <w:rPr>
                <w:rFonts w:ascii="Century" w:hAnsi="Century" w:cs="Century" w:eastAsia="MS 明朝"/>
                <w:b w:val="0"/>
                <w:color w:val="000000"/>
                <w:sz w:val="21"/>
              </w:rPr>
              <w:t>588,970</w:t>
            </w:r>
          </w:p>
        </w:tc>
        <w:tc>
          <w:tcPr>
            <w:tcW w:type="dxa" w:w="1814"/>
            <w:tcBorders>
              <w:bottom w:val="single" w:sz="4"/>
            </w:tcBorders>
          </w:tcPr>
          <w:p>
            <w:pPr>
              <w:keepNext w:val="0"/>
              <w:keepLines/>
              <w:spacing w:after="20" w:before="20" w:line="250" w:lineRule="exact"/>
              <w:jc w:val="right"/>
            </w:pPr>
            <w:r>
              <w:rPr>
                <w:rFonts w:ascii="Century" w:hAnsi="Century" w:cs="Century" w:eastAsia="MS 明朝"/>
                <w:b w:val="0"/>
                <w:color w:val="000000"/>
                <w:sz w:val="21"/>
              </w:rPr>
              <w:t>28,117.5</w:t>
            </w:r>
          </w:p>
        </w:tc>
        <w:tc>
          <w:tcPr>
            <w:tcW w:type="dxa" w:w="2494"/>
            <w:tcBorders>
              <w:bottom w:val="single" w:sz="4"/>
            </w:tcBorders>
          </w:tcPr>
          <w:p>
            <w:pPr>
              <w:keepNext w:val="0"/>
              <w:keepLines/>
              <w:spacing w:after="20" w:before="20" w:line="250" w:lineRule="exact"/>
              <w:jc w:val="right"/>
            </w:pPr>
            <w:r>
              <w:rPr>
                <w:rFonts w:ascii="Century" w:hAnsi="Century" w:cs="Century" w:eastAsia="MS 明朝"/>
                <w:b w:val="0"/>
                <w:color w:val="000000"/>
                <w:sz w:val="21"/>
              </w:rPr>
              <w:t>18.3%</w:t>
            </w:r>
          </w:p>
        </w:tc>
      </w:tr>
    </w:tbl>
    <w:p>
      <w:pPr>
        <w:pStyle w:val="Heading2"/>
      </w:pPr>
      <w:r>
        <w:t>Pの独立生成としての比較</w:t>
      </w:r>
    </w:p>
    <w:p>
      <w:pPr>
        <w:widowControl/>
        <w:jc w:val="left"/>
      </w:pPr>
      <w:r>
        <w:rPr>
          <w:rFonts w:ascii="Century" w:hAnsi="Century" w:cs="Century" w:eastAsia="MS 明朝"/>
          <w:b w:val="0"/>
          <w:color w:val="000000"/>
          <w:sz w:val="21"/>
        </w:rPr>
        <w:t>Pでは，Bの初期失敗に対応する成功124/545組（22.8%）と，初期成功に対応する失敗106/455組（23.3%）があり，最終成功は473/1,000組であった．Bとの差18組は改善と悪化の差引きであり，同じコードを修正した結果ではない．初期成功を保持するR/F/D/B4と同じ分解で解釈しない．</w:t>
      </w:r>
    </w:p>
    <w:p>
      <w:pPr>
        <w:widowControl/>
        <w:jc w:val="left"/>
      </w:pPr>
      <w:r>
        <w:rPr>
          <w:rFonts w:ascii="Century" w:hAnsi="Century" w:cs="Century" w:eastAsia="MS 明朝"/>
          <w:b w:val="0"/>
          <w:color w:val="000000"/>
          <w:sz w:val="21"/>
        </w:rPr>
        <w:t>Pの1,000独立生成の消費は764,083 tokensである．これは共有初期を除く追加消費を示す</w:t>
      </w:r>
      <w:r>
        <w:rPr>
          <w:rFonts w:ascii="Century" w:hAnsi="Century" w:cs="Century" w:eastAsia="MS 明朝"/>
          <w:b w:val="0"/>
          <w:color w:val="000000"/>
          <w:sz w:val="21"/>
        </w:rPr>
        <w:t>表</w:t>
      </w:r>
      <w:r>
        <w:rPr>
          <w:rFonts w:ascii="Century" w:hAnsi="Century" w:cs="Century" w:eastAsia="MS 明朝"/>
          <w:b w:val="0"/>
          <w:color w:val="000000"/>
          <w:sz w:val="21"/>
        </w:rPr>
        <w:fldChar w:fldCharType="begin"/>
      </w:r>
      <w:r>
        <w:rPr>
          <w:rFonts w:ascii="Century" w:hAnsi="Century" w:cs="Century" w:eastAsia="MS 明朝"/>
          <w:b w:val="0"/>
          <w:color w:val="000000"/>
          <w:sz w:val="21"/>
        </w:rPr>
        <w:instrText xml:space="preserve"> REF Table8 \h </w:instrText>
      </w:r>
      <w:r>
        <w:rPr>
          <w:rFonts w:ascii="Century" w:hAnsi="Century" w:cs="Century" w:eastAsia="MS 明朝"/>
          <w:b w:val="0"/>
          <w:color w:val="000000"/>
          <w:sz w:val="21"/>
        </w:rPr>
        <w:fldChar w:fldCharType="separate"/>
      </w:r>
      <w:r>
        <w:rPr>
          <w:rFonts w:ascii="Century" w:hAnsi="Century" w:cs="Century" w:eastAsia="MS 明朝"/>
          <w:b w:val="0"/>
          <w:color w:val="000000"/>
          <w:sz w:val="21"/>
        </w:rPr>
        <w:t>8</w:t>
      </w:r>
      <w:r>
        <w:rPr>
          <w:rFonts w:ascii="Century" w:hAnsi="Century" w:cs="Century" w:eastAsia="MS 明朝"/>
          <w:b w:val="0"/>
          <w:color w:val="000000"/>
          <w:sz w:val="21"/>
        </w:rPr>
        <w:fldChar w:fldCharType="end"/>
      </w:r>
      <w:r>
        <w:rPr>
          <w:rFonts w:ascii="Century" w:hAnsi="Century" w:cs="Century" w:eastAsia="MS 明朝"/>
          <w:b w:val="0"/>
          <w:color w:val="000000"/>
          <w:sz w:val="21"/>
        </w:rPr>
        <w:t>とは集計範囲が異なる．生成前注意事項を含めるという操作の成績として保持し，修正介入の救済率や資源効率と無条件に順位づけない．</w:t>
      </w:r>
    </w:p>
    <w:p>
      <w:pPr>
        <w:pStyle w:val="Heading1"/>
      </w:pPr>
      <w:r>
        <w:t>考察</w:t>
      </w:r>
    </w:p>
    <w:p>
      <w:pPr>
        <w:pStyle w:val="Heading2"/>
      </w:pPr>
      <w:r>
        <w:t>修正と独立再生成の比較から得られる知見</w:t>
      </w:r>
    </w:p>
    <w:p>
      <w:pPr>
        <w:widowControl/>
        <w:jc w:val="left"/>
      </w:pPr>
      <w:r>
        <w:rPr>
          <w:rFonts w:ascii="Century" w:hAnsi="Century" w:cs="Century" w:eastAsia="MS 明朝"/>
          <w:b w:val="0"/>
          <w:color w:val="000000"/>
          <w:sz w:val="21"/>
        </w:rPr>
        <w:t>本対象ではFとDがRより多くを救済したが，B4はさらに多くの初期失敗を追加成功へ導いた．このため，修正条件を単回生成だけと比べて，診断や前回コードの再利用が成功差の原因だったと結論することはできない．生成機会を増やすこと自体を対照に含める必要がある．一方，B4と修正条件には片側だけの成功が残り，最大の全体率を持つ条件が他条件を完全に置き換えるともいえない．</w:t>
      </w:r>
    </w:p>
    <w:p>
      <w:pPr>
        <w:widowControl/>
        <w:jc w:val="left"/>
      </w:pPr>
      <w:r>
        <w:rPr>
          <w:rFonts w:ascii="Century" w:hAnsi="Century" w:cs="Century" w:eastAsia="MS 明朝"/>
          <w:b w:val="0"/>
          <w:color w:val="000000"/>
          <w:sz w:val="21"/>
        </w:rPr>
        <w:t>前回コードを再利用する修正には，既に正しかった部分を残すという設計上の意図がある．同時に，誤った構造を引き継ぐ可能性や，入力が長くなる影響も考えられる．これらは観測差を説明する仮説であり，今回分離して検証した機構ではない．独立再生成の追加成功が多かったという事実と，その理由を説明する候補を区別する必要がある．</w:t>
      </w:r>
    </w:p>
    <w:p>
      <w:pPr>
        <w:widowControl/>
        <w:jc w:val="left"/>
      </w:pPr>
      <w:r>
        <w:rPr>
          <w:rFonts w:ascii="Century" w:hAnsi="Century" w:cs="Century" w:eastAsia="MS 明朝"/>
          <w:b w:val="0"/>
          <w:color w:val="000000"/>
          <w:sz w:val="21"/>
        </w:rPr>
        <w:t>FとDはどちらも診断を使うが，Dには説明・原因分析の指示とコメント出力が加わる．結果の差を説明行の存在だけに帰属できず，説明が妥当だったことや内部推論に忠実だったことも直接測定していない．成功数だけでなく対象が入れ替わった点は，介入の入力情報と対象の失敗構成を合わせて比較すべきことを示す．</w:t>
      </w:r>
    </w:p>
    <w:p>
      <w:pPr>
        <w:widowControl/>
        <w:jc w:val="left"/>
      </w:pPr>
      <w:r>
        <w:rPr>
          <w:rFonts w:ascii="Century" w:hAnsi="Century" w:cs="Century" w:eastAsia="MS 明朝"/>
          <w:b w:val="0"/>
          <w:color w:val="000000"/>
          <w:sz w:val="21"/>
        </w:rPr>
        <w:t>共有初期により出発点を揃えても，追加の入力情報，seed規則，出典時期は完全には一致しない．したがって，本研究の到達点は対象集合内の成績と被覆範囲の記述である．診断提示の因果効果，一般的なモデル順位，未知タスクでの最適介入を確定した結果とは区別する．</w:t>
      </w:r>
    </w:p>
    <w:p>
      <w:pPr>
        <w:pStyle w:val="Heading2"/>
      </w:pPr>
      <w:r>
        <w:t>介入カタログの構成と適用範囲</w:t>
      </w:r>
    </w:p>
    <w:p>
      <w:pPr>
        <w:widowControl/>
        <w:jc w:val="left"/>
      </w:pPr>
      <w:r>
        <w:rPr>
          <w:rFonts w:ascii="Century" w:hAnsi="Century" w:cs="Century" w:eastAsia="MS 明朝"/>
          <w:b w:val="0"/>
          <w:color w:val="000000"/>
          <w:sz w:val="21"/>
        </w:rPr>
        <w:t>介入カタログには，失敗名と推奨条件だけでなく，対象モデル・課題・評価方式，初期失敗の定義，利用する入力情報，生成・停止条件，成功数と分母，未成功を含む追加消費，検証状態と出典を記載する．同じimport失敗でも，SDKの版や利用可能なAPIが違えば本研究の結果をそのまま適用できない．適用範囲を追跡できることがカタログの基本となる．</w:t>
      </w:r>
    </w:p>
    <w:p>
      <w:pPr>
        <w:widowControl/>
        <w:jc w:val="left"/>
      </w:pPr>
      <w:r>
        <w:rPr>
          <w:rFonts w:ascii="Century" w:hAnsi="Century" w:cs="Century" w:eastAsia="MS 明朝"/>
          <w:b w:val="0"/>
          <w:color w:val="000000"/>
          <w:sz w:val="21"/>
        </w:rPr>
        <w:t>import失敗と回路構築失敗ではF/Dの大小が異なった．カタログでは，この観測を</w:t>
      </w:r>
      <w:r>
        <w:rPr>
          <w:rFonts w:ascii="Century" w:hAnsi="Century" w:cs="Century" w:eastAsia="MS 明朝"/>
          <w:b w:val="0"/>
          <w:color w:val="000000"/>
          <w:sz w:val="21"/>
        </w:rPr>
        <w:t>表</w:t>
      </w:r>
      <w:r>
        <w:rPr>
          <w:rFonts w:ascii="Century" w:hAnsi="Century" w:cs="Century" w:eastAsia="MS 明朝"/>
          <w:b w:val="0"/>
          <w:color w:val="000000"/>
          <w:sz w:val="21"/>
        </w:rPr>
        <w:fldChar w:fldCharType="begin"/>
      </w:r>
      <w:r>
        <w:rPr>
          <w:rFonts w:ascii="Century" w:hAnsi="Century" w:cs="Century" w:eastAsia="MS 明朝"/>
          <w:b w:val="0"/>
          <w:color w:val="000000"/>
          <w:sz w:val="21"/>
        </w:rPr>
        <w:instrText xml:space="preserve"> REF Table5 \h </w:instrText>
      </w:r>
      <w:r>
        <w:rPr>
          <w:rFonts w:ascii="Century" w:hAnsi="Century" w:cs="Century" w:eastAsia="MS 明朝"/>
          <w:b w:val="0"/>
          <w:color w:val="000000"/>
          <w:sz w:val="21"/>
        </w:rPr>
        <w:fldChar w:fldCharType="separate"/>
      </w:r>
      <w:r>
        <w:rPr>
          <w:rFonts w:ascii="Century" w:hAnsi="Century" w:cs="Century" w:eastAsia="MS 明朝"/>
          <w:b w:val="0"/>
          <w:color w:val="000000"/>
          <w:sz w:val="21"/>
        </w:rPr>
        <w:t>5</w:t>
      </w:r>
      <w:r>
        <w:rPr>
          <w:rFonts w:ascii="Century" w:hAnsi="Century" w:cs="Century" w:eastAsia="MS 明朝"/>
          <w:b w:val="0"/>
          <w:color w:val="000000"/>
          <w:sz w:val="21"/>
        </w:rPr>
        <w:fldChar w:fldCharType="end"/>
      </w:r>
      <w:r>
        <w:rPr>
          <w:rFonts w:ascii="Century" w:hAnsi="Century" w:cs="Century" w:eastAsia="MS 明朝"/>
          <w:b w:val="0"/>
          <w:color w:val="000000"/>
          <w:sz w:val="21"/>
        </w:rPr>
        <w:t>の分母付き結果へ結び付け，診断が示すAPI名や操作箇所，前回コードをどこまで残すかを確認項目とする．ただし，診断は潜在的な欠陥のすべてを示すものではない．「この集合ではDが多かった」という観測と，「今後は必ずDを選ぶ」という方策の有効性を混同しない．</w:t>
      </w:r>
    </w:p>
    <w:p>
      <w:pPr>
        <w:widowControl/>
        <w:jc w:val="left"/>
      </w:pPr>
      <w:r>
        <w:rPr>
          <w:rFonts w:ascii="Century" w:hAnsi="Century" w:cs="Century" w:eastAsia="MS 明朝"/>
          <w:b w:val="0"/>
          <w:color w:val="000000"/>
          <w:sz w:val="21"/>
        </w:rPr>
        <w:t>出力不一致の項目には，分布評価か状態評価か，指定入力，距離閾値，構造要件を含める．出力が違うというラベルだけで，量子算法の論理，測定順序，出力取得の問題を一括して原因認定しない．IF不適合など少数類型は件数をそのまま残すが，高率や低率だけから未知の対象への選択規則を導かない．</w:t>
      </w:r>
    </w:p>
    <w:p>
      <w:pPr>
        <w:widowControl/>
        <w:jc w:val="left"/>
      </w:pPr>
      <w:r>
        <w:rPr>
          <w:rFonts w:ascii="Century" w:hAnsi="Century" w:cs="Century" w:eastAsia="MS 明朝"/>
          <w:b w:val="0"/>
          <w:color w:val="000000"/>
          <w:sz w:val="21"/>
        </w:rPr>
        <w:t>B4は修正と別の操作として登録し，課題仕様から再生成すること，前回コード・診断を渡さないこと，専用seedと成功時停止を明示する．単に「再生成」とだけ書くと，一括候補生成や任意回数の再試行と区別できない．同じ操作名でも予算や停止が異なれば，成功集合と消費は変わり得る．</w:t>
      </w:r>
    </w:p>
    <w:p>
      <w:pPr>
        <w:widowControl/>
        <w:jc w:val="left"/>
      </w:pPr>
      <w:r>
        <w:rPr>
          <w:rFonts w:ascii="Century" w:hAnsi="Century" w:cs="Century" w:eastAsia="MS 明朝"/>
          <w:b w:val="0"/>
          <w:color w:val="000000"/>
          <w:sz w:val="21"/>
        </w:rPr>
        <w:t>成功率・追加消費・対象の被覆は，必ずしも同じ条件を最良としない．カタログはこれらを比較する根拠を提供する形式であり，今回実証済みの自動選択器ではない．F/Dの和集合を利用するにも，事前選択の規則か両条件を実行する手順が必要である．その追加消費と停止を含む評価は，今後の方策検証として扱う．</w:t>
      </w:r>
    </w:p>
    <w:p>
      <w:pPr>
        <w:pStyle w:val="Heading2"/>
      </w:pPr>
      <w:r>
        <w:t>資源制約と停止方策への含意</w:t>
      </w:r>
    </w:p>
    <w:p>
      <w:pPr>
        <w:widowControl/>
        <w:jc w:val="left"/>
      </w:pPr>
      <w:r>
        <w:rPr>
          <w:rFonts w:ascii="Century" w:hAnsi="Century" w:cs="Century" w:eastAsia="MS 明朝"/>
          <w:b w:val="0"/>
          <w:color w:val="000000"/>
          <w:sz w:val="21"/>
        </w:rPr>
        <w:t>要求回数の上限を揃える比較と，tokens予算を揃える比較は異なる．前回コードや診断を含む条件は入力が長くなり得るため，同じ回数の要求を許しても資源配分は一致しない．本研究は生成機会の上限を対応づけた比較であり，同じtokens予算下の最適方策を直接測定したものではない．</w:t>
      </w:r>
    </w:p>
    <w:p>
      <w:pPr>
        <w:widowControl/>
        <w:jc w:val="left"/>
      </w:pPr>
      <w:r>
        <w:rPr>
          <w:rFonts w:ascii="Century" w:hAnsi="Century" w:cs="Century" w:eastAsia="MS 明朝"/>
          <w:b w:val="0"/>
          <w:color w:val="000000"/>
          <w:sz w:val="21"/>
        </w:rPr>
        <w:t>未成功例への消費を含めることで，成功した履歴だけを観察する場合には見えない負担を記録できた．ただし，未成功への消費が大きいことから，その対象を事前に識別して無料で除外できるとはいえない．停止方策には，実行前または途中で利用可能な特徴を用いる必要があり，最終結果を見た後の対象選別と区別する．</w:t>
      </w:r>
    </w:p>
    <w:p>
      <w:pPr>
        <w:widowControl/>
        <w:jc w:val="left"/>
      </w:pPr>
      <w:r>
        <w:rPr>
          <w:rFonts w:ascii="Century" w:hAnsi="Century" w:cs="Century" w:eastAsia="MS 明朝"/>
          <w:b w:val="0"/>
          <w:color w:val="000000"/>
          <w:sz w:val="21"/>
        </w:rPr>
        <w:t>3回目の寄与は，救済を失う割合と追加消費を同時に検討する材料になる．しかし，最初から短い上限を課す実験では出力や利用者の行動が変わり得る．失敗類型が変わらない場合の停止や，残予算に応じた停止を評価するには，その規則の下で到達可能な逐次経路を実際に生成する必要がある．保存履歴を都合よく貼り合わせて方策の成績を確定しない．</w:t>
      </w:r>
    </w:p>
    <w:p>
      <w:pPr>
        <w:widowControl/>
        <w:jc w:val="left"/>
      </w:pPr>
      <w:r>
        <w:rPr>
          <w:rFonts w:ascii="Century" w:hAnsi="Century" w:cs="Century" w:eastAsia="MS 明朝"/>
          <w:b w:val="0"/>
          <w:color w:val="000000"/>
          <w:sz w:val="21"/>
        </w:rPr>
        <w:t>実運用の目的が待機時間，tokens，成功数のどれを重視するかでも選択は変わる．本研究は利用者の読解時間，電力，金銭単価，評価を含む全工程時間を測定していない．記録上のtokens差を総作業量や金銭費用の同率の削減と解釈せず，測定した資源の範囲に限定して報告する．</w:t>
      </w:r>
    </w:p>
    <w:p>
      <w:pPr>
        <w:pStyle w:val="Heading2"/>
      </w:pPr>
      <w:r>
        <w:t>妥当性と限界</w:t>
      </w:r>
    </w:p>
    <w:p>
      <w:pPr>
        <w:widowControl/>
        <w:jc w:val="left"/>
      </w:pPr>
      <w:r>
        <w:rPr>
          <w:rFonts w:ascii="Century" w:hAnsi="Century" w:cs="Century" w:eastAsia="MS 明朝"/>
          <w:b w:val="0"/>
          <w:color w:val="000000"/>
          <w:sz w:val="21"/>
        </w:rPr>
        <w:t>内的妥当性に関して，共有初期は初回生成の違いを抑えるが，入力長や指示，実行時期などの交絡は残る．初期性能が異なるモデルで残る失敗の構成も同じではない．R/F/Dには保存prefixと追試suffixが混在するため，一つの同時実験だったと表現しない．また，成功時停止後の品質変化は観測しておらず，退行0を自由な編集を続けても正しさを保つ保証と扱わない．</w:t>
      </w:r>
    </w:p>
    <w:p>
      <w:pPr>
        <w:widowControl/>
        <w:jc w:val="left"/>
      </w:pPr>
      <w:r>
        <w:rPr>
          <w:rFonts w:ascii="Century" w:hAnsi="Century" w:cs="Century" w:eastAsia="MS 明朝"/>
          <w:b w:val="0"/>
          <w:color w:val="000000"/>
          <w:sz w:val="21"/>
        </w:rPr>
        <w:t>構成概念妥当性に関して，主L3は指定入力の出力と構造要件への適合である．任意入力の同値性，保守性，読みやすさ，実機での品質など，実用上の性質すべてを表す指標ではない．命令数の範囲も意味的な正しさを完全には特徴づけない．評価範囲を拡張する場合，保存コードの再採点と，変更後の診断による後続生成を区別する必要がある．</w:t>
      </w:r>
    </w:p>
    <w:p>
      <w:pPr>
        <w:widowControl/>
        <w:jc w:val="left"/>
      </w:pPr>
      <w:r>
        <w:rPr>
          <w:rFonts w:ascii="Century" w:hAnsi="Century" w:cs="Century" w:eastAsia="MS 明朝"/>
          <w:b w:val="0"/>
          <w:color w:val="000000"/>
          <w:sz w:val="21"/>
        </w:rPr>
        <w:t>静的履歴分析は文字列上の変更領域を観察するもので，量子変換の意味的差を測定していない．ゲート名の増減から量子論理の訂正を認定できず，複数同時変更の寄与も分離できない．片側83組を全件確認したことは，その集合内で都合のよい事例だけを選ばなかったことを意味するが，全545組の変更頻度を推定する無作為標本ではない．</w:t>
      </w:r>
    </w:p>
    <w:p>
      <w:pPr>
        <w:widowControl/>
        <w:jc w:val="left"/>
      </w:pPr>
      <w:r>
        <w:rPr>
          <w:rFonts w:ascii="Century" w:hAnsi="Century" w:cs="Century" w:eastAsia="MS 明朝"/>
          <w:b w:val="0"/>
          <w:color w:val="000000"/>
          <w:sz w:val="21"/>
        </w:rPr>
        <w:t>外的妥当性に関して，5モデル・10タスクのbuild_circuit()生成は量子開発全体を代表しない．複数ファイル，大規模回路，ツール検索，実機ノイズなどは対象外である．タグ中の数値からパラメータ数や量子化の効果を分離して論じず，モデル・課題・生成上限・実行環境を含む観測として解釈する．有限shotsと測定seedへの依存も残る．</w:t>
      </w:r>
    </w:p>
    <w:p>
      <w:pPr>
        <w:widowControl/>
        <w:jc w:val="left"/>
      </w:pPr>
      <w:r>
        <w:rPr>
          <w:rFonts w:ascii="Century" w:hAnsi="Century" w:cs="Century" w:eastAsia="MS 明朝"/>
          <w:b w:val="0"/>
          <w:color w:val="000000"/>
          <w:sz w:val="21"/>
        </w:rPr>
        <w:t>統計的解釈に関して，同じ初期組の複数条件，同じタスクの複数seedには依存がある．条件記録やroundを独立標本として数えない．本研究は件数，率，集合，消費の探索的な記述であり，有意差を検定していないことを「差がないと証明した」と言い換えない．多くの層別集計から選んだ規則を同じデータで評価すると楽観的になるため，探索と検証の集合を分ける必要がある．</w:t>
      </w:r>
    </w:p>
    <w:p>
      <w:pPr>
        <w:pStyle w:val="Heading2"/>
      </w:pPr>
      <w:r>
        <w:t>今後の検証計画</w:t>
      </w:r>
    </w:p>
    <w:p>
      <w:pPr>
        <w:widowControl/>
        <w:jc w:val="left"/>
      </w:pPr>
      <w:r>
        <w:rPr>
          <w:rFonts w:ascii="Century" w:hAnsi="Century" w:cs="Century" w:eastAsia="MS 明朝"/>
          <w:b w:val="0"/>
          <w:color w:val="000000"/>
          <w:sz w:val="21"/>
        </w:rPr>
        <w:t>第一に，介入選択に使う特徴を初期失敗分類やモデル，出力評価方式など実行前に得られる情報へ限定し，規則を事前固定する．候補規則を作る集合と検証する集合を分け，新しいseed・タスクで成功数と総追加消費を測定する．事後的な和集合を方策の成績とする比較から進むための計画である．</w:t>
      </w:r>
    </w:p>
    <w:p>
      <w:pPr>
        <w:widowControl/>
        <w:jc w:val="left"/>
      </w:pPr>
      <w:r>
        <w:rPr>
          <w:rFonts w:ascii="Century" w:hAnsi="Century" w:cs="Century" w:eastAsia="MS 明朝"/>
          <w:b w:val="0"/>
          <w:color w:val="000000"/>
          <w:sz w:val="21"/>
        </w:rPr>
        <w:t>第二に，要求数上限だけでなく，入力と出力を含むtokens予算を揃えた比較を行う．失敗要求，再送，評価時間の扱いを先に定め，結果を見て有利な予算だけを主結果に選ばない．F/Dの比較では診断を合わせ，説明・原因分析の指示，出力コメント，入力長と生成上限を明示し，何を変えた実験なのかを限定する．</w:t>
      </w:r>
    </w:p>
    <w:p>
      <w:pPr>
        <w:widowControl/>
        <w:jc w:val="left"/>
      </w:pPr>
      <w:r>
        <w:rPr>
          <w:rFonts w:ascii="Century" w:hAnsi="Century" w:cs="Century" w:eastAsia="MS 明朝"/>
          <w:b w:val="0"/>
          <w:color w:val="000000"/>
          <w:sz w:val="21"/>
        </w:rPr>
        <w:t>第三に，固定回数，失敗分類の停滞，残予算などに基づく停止規則を比較する．各規則で到達可能な履歴を生成し，停止で失った成功と節約した消費を同じ対象で測定する．保存履歴の打切り計算は設計の材料に用いるが，実際の方策検証の代わりにはしない．</w:t>
      </w:r>
    </w:p>
    <w:p>
      <w:pPr>
        <w:widowControl/>
        <w:jc w:val="left"/>
      </w:pPr>
      <w:r>
        <w:rPr>
          <w:rFonts w:ascii="Century" w:hAnsi="Century" w:cs="Century" w:eastAsia="MS 明朝"/>
          <w:b w:val="0"/>
          <w:color w:val="000000"/>
          <w:sz w:val="21"/>
        </w:rPr>
        <w:t>第四に，測定seed，距離閾値，入力集合，生成上限を変え，成功集合と条件間の対応の安定性を確認する．評価変更が停止や診断に及ぶ範囲を監査し，再採点の感度分析と新評価下の生成実験を区別する．これらは未実施の計画であり，今回の原稿修正で新たな実験を行ったものではない．</w:t>
      </w:r>
    </w:p>
    <w:p>
      <w:pPr>
        <w:pStyle w:val="Heading1"/>
      </w:pPr>
      <w:r>
        <w:t>おわりに</w:t>
      </w:r>
    </w:p>
    <w:p>
      <w:pPr>
        <w:pStyle w:val="Heading2"/>
      </w:pPr>
      <w:r>
        <w:t>研究成果</w:t>
      </w:r>
    </w:p>
    <w:p>
      <w:pPr>
        <w:widowControl/>
        <w:jc w:val="left"/>
      </w:pPr>
      <w:r>
        <w:rPr>
          <w:rFonts w:ascii="Century" w:hAnsi="Century" w:cs="Century" w:eastAsia="MS 明朝"/>
          <w:b w:val="0"/>
          <w:color w:val="000000"/>
          <w:sz w:val="21"/>
        </w:rPr>
        <w:t>本研究は，量子回路コードの初期失敗に対する介入を，同じ初期コードからの救済数，成功対象，追加消費で比較した．初期失敗545組に対しR96組，F183組，D180組を救済した．F/Dの全体差は3組だが，片側だけが救済した83組があり，全体率の近さと成功集合の同一性は異なった．全片側履歴を静的に追跡した一方，変更の意味的寄与の分離は今後に残した．</w:t>
      </w:r>
    </w:p>
    <w:p>
      <w:pPr>
        <w:widowControl/>
        <w:jc w:val="left"/>
      </w:pPr>
      <w:r>
        <w:rPr>
          <w:rFonts w:ascii="Century" w:hAnsi="Century" w:cs="Century" w:eastAsia="MS 明朝"/>
          <w:b w:val="0"/>
          <w:color w:val="000000"/>
          <w:sz w:val="21"/>
        </w:rPr>
        <w:t>独立再生成B4は217組が追加成功し，F/Dだけが成功する対象も残った．この結果から，介入カタログには修正だけでなく独立再生成を含め，初期失敗の分母，入力情報，停止条件，未成功を含む消費を併記する必要がある．本稿は新しい介入アルゴリズムの有効性を確定した研究ではなく，方策を検証する前提となる適用範囲を整理した実証研究である．</w:t>
      </w:r>
    </w:p>
    <w:p>
      <w:pPr>
        <w:pStyle w:val="Heading2"/>
      </w:pPr>
      <w:r>
        <w:t>今後の課題</w:t>
      </w:r>
    </w:p>
    <w:p>
      <w:pPr>
        <w:widowControl/>
        <w:jc w:val="left"/>
      </w:pPr>
      <w:r>
        <w:rPr>
          <w:rFonts w:ascii="Century" w:hAnsi="Century" w:cs="Century" w:eastAsia="MS 明朝"/>
          <w:b w:val="0"/>
          <w:color w:val="000000"/>
          <w:sz w:val="21"/>
        </w:rPr>
        <w:t>次の段階では，実行前に利用できる特徴による選択と停止を事前固定し，別のseed・タスクで検証する．要求数とtokens予算，出典時期，評価範囲を明示し，事後的な成功集合と実際に使える方策を区別する．主L3が指定入力に限定されることや，共有初期・タスクの依存を保ったまま，比較の範囲を広げる必要がある．</w:t>
      </w:r>
    </w:p>
    <w:p>
      <w:pPr>
        <w:widowControl/>
        <w:jc w:val="left"/>
      </w:pPr>
      <w:r>
        <w:rPr>
          <w:rFonts w:ascii="Century" w:hAnsi="Century" w:cs="Century" w:eastAsia="MS 明朝"/>
          <w:b w:val="0"/>
          <w:color w:val="000000"/>
          <w:sz w:val="21"/>
        </w:rPr>
        <w:t>カタログの役割は，一つの条件を常に推奨することではなく，何を対象に，何を与え，どこで止め，どの検査を通過したかを追跡できる形にすることである．成功例だけでなく未成功対象とその消費を残し，観測結果と未検証の方策を区別して更新することが，量子LLM支援プログラミングの次の実証へつながる．</w:t>
      </w:r>
    </w:p>
    <w:p>
      <w:pPr>
        <w:pStyle w:val="Heading1"/>
      </w:pPr>
      <w:r>
        <w:t>参考文献</w:t>
      </w:r>
    </w:p>
    <w:p>
      <w:pPr>
        <w:widowControl/>
        <w:jc w:val="left"/>
      </w:pPr>
      <w:r>
        <w:rPr>
          <w:rFonts w:ascii="Century" w:hAnsi="Century" w:cs="Century" w:eastAsia="MS 明朝"/>
          <w:b w:val="0"/>
          <w:color w:val="000000"/>
          <w:sz w:val="21"/>
        </w:rPr>
        <w:t>[1] A. Madaan et al.：Self-Refine: Iterative Refinement with Self-Feedback，arXiv:2303.17651v2（2023）．https://arxiv.org/abs/2303.17651v2</w:t>
      </w:r>
    </w:p>
    <w:p>
      <w:pPr>
        <w:widowControl/>
        <w:jc w:val="left"/>
      </w:pPr>
      <w:r>
        <w:rPr>
          <w:rFonts w:ascii="Century" w:hAnsi="Century" w:cs="Century" w:eastAsia="MS 明朝"/>
          <w:b w:val="0"/>
          <w:color w:val="000000"/>
          <w:sz w:val="21"/>
        </w:rPr>
        <w:t>[2] X. Chen，M. Lin，N. Schärli，D. Zhou：Teaching Large Language Models to Self-Debug，arXiv:2304.05128v2（2023）．https://arxiv.org/abs/2304.05128v2</w:t>
      </w:r>
    </w:p>
    <w:p>
      <w:pPr>
        <w:widowControl/>
        <w:jc w:val="left"/>
      </w:pPr>
      <w:r>
        <w:rPr>
          <w:rFonts w:ascii="Century" w:hAnsi="Century" w:cs="Century" w:eastAsia="MS 明朝"/>
          <w:b w:val="0"/>
          <w:color w:val="000000"/>
          <w:sz w:val="21"/>
        </w:rPr>
        <w:t>[3] 伊藤悠真：現行救済経路の固定発表出典（2026-10-16版）．本リポジトリ docs/presentation_sources/20261016T_reachable_rescues/，results_snapshot.json，source_manifest.jsonおよび対応CSV．B4追加実験（2026-10-22固定）：docs/analysis/independent_4_completed_20261022/の保存設定・manifest・sanity・集計CSV．</w:t>
      </w:r>
    </w:p>
    <w:p>
      <w:pPr>
        <w:widowControl/>
        <w:jc w:val="left"/>
      </w:pPr>
      <w:r>
        <w:rPr>
          <w:rFonts w:ascii="Century" w:hAnsi="Century" w:cs="Century" w:eastAsia="MS 明朝"/>
          <w:b w:val="0"/>
          <w:color w:val="000000"/>
          <w:sz w:val="21"/>
        </w:rPr>
        <w:t>[4] M. Chen et al.：Evaluating Large Language Models Trained on Code，arXiv:2107.03374v2（2021）．https://arxiv.org/abs/2107.03374v2</w:t>
      </w:r>
    </w:p>
    <w:p>
      <w:pPr>
        <w:widowControl/>
        <w:jc w:val="left"/>
      </w:pPr>
      <w:r>
        <w:rPr>
          <w:rFonts w:ascii="Century" w:hAnsi="Century" w:cs="Century" w:eastAsia="MS 明朝"/>
          <w:b w:val="0"/>
          <w:color w:val="000000"/>
          <w:sz w:val="21"/>
        </w:rPr>
        <w:t>[5] J. Austin et al.：Program Synthesis with Large Language Models，arXiv:2108.07732（2021）．https://arxiv.org/abs/2108.07732</w:t>
      </w:r>
    </w:p>
    <w:p>
      <w:pPr>
        <w:widowControl/>
        <w:jc w:val="left"/>
      </w:pPr>
      <w:r>
        <w:rPr>
          <w:rFonts w:ascii="Century" w:hAnsi="Century" w:cs="Century" w:eastAsia="MS 明朝"/>
          <w:b w:val="0"/>
          <w:color w:val="000000"/>
          <w:sz w:val="21"/>
        </w:rPr>
        <w:t>[6] J. Huang et al.：Large Language Models Cannot Self-Correct Reasoning Yet，arXiv:2310.01798（初版2023，v2は2024）．https://arxiv.org/abs/2310.01798</w:t>
      </w:r>
    </w:p>
    <w:p>
      <w:pPr>
        <w:widowControl/>
        <w:jc w:val="left"/>
      </w:pPr>
      <w:r>
        <w:rPr>
          <w:rFonts w:ascii="Century" w:hAnsi="Century" w:cs="Century" w:eastAsia="MS 明朝"/>
          <w:b w:val="0"/>
          <w:color w:val="000000"/>
          <w:sz w:val="21"/>
        </w:rPr>
        <w:t>[7] S. Vishwakarma et al.：Qiskit HumanEval: An Evaluation Benchmark For Quantum Code Generative Models，arXiv:2406.14712（2024）．https://arxiv.org/abs/2406.14712</w:t>
      </w:r>
    </w:p>
    <w:p>
      <w:pPr>
        <w:widowControl/>
        <w:jc w:val="left"/>
      </w:pPr>
      <w:r>
        <w:rPr>
          <w:rFonts w:ascii="Century" w:hAnsi="Century" w:cs="Century" w:eastAsia="MS 明朝"/>
          <w:b w:val="0"/>
          <w:color w:val="000000"/>
          <w:sz w:val="21"/>
        </w:rPr>
        <w:t>文献[1]，[2]，[4]〜[7]の書誌情報と本文で参照した主張の範囲は，原論文の公開ページで確認した．引用番号は本文の初出順である．文献[3]は本研究の一次資料で，集計時点・保存設定・検証記録を固定している．</w:t>
      </w:r>
    </w:p>
    <w:p>
      <w:pPr>
        <w:pStyle w:val="Heading1"/>
      </w:pPr>
      <w:r>
        <w:t>付録</w:t>
      </w:r>
    </w:p>
    <w:p>
      <w:pPr>
        <w:pStyle w:val="Heading2"/>
      </w:pPr>
      <w:r>
        <w:t>出典と再現性</w:t>
      </w:r>
    </w:p>
    <w:p>
      <w:pPr>
        <w:pStyle w:val="Heading3"/>
      </w:pPr>
      <w:r>
        <w:t>元実験の保存設定</w:t>
      </w:r>
    </w:p>
    <w:p>
      <w:pPr>
        <w:widowControl/>
        <w:jc w:val="left"/>
      </w:pPr>
      <w:r>
        <w:rPr>
          <w:rFonts w:ascii="Century" w:hAnsi="Century" w:cs="Century" w:eastAsia="MS 明朝"/>
          <w:b w:val="0"/>
          <w:color w:val="000000"/>
          <w:sz w:val="21"/>
        </w:rPr>
        <w:t>results/shared_five_models_full_20261010T041019864060Z/experiment_config.json</w:t>
      </w:r>
    </w:p>
    <w:p>
      <w:pPr>
        <w:widowControl/>
        <w:jc w:val="left"/>
      </w:pPr>
      <w:r>
        <w:rPr>
          <w:rFonts w:ascii="Century" w:hAnsi="Century" w:cs="Century" w:eastAsia="MS 明朝"/>
          <w:b w:val="0"/>
          <w:color w:val="000000"/>
          <w:sz w:val="21"/>
        </w:rPr>
        <w:t>設定SHA-256：5c9232f76cc6758b52983fe90ec0757ba2ffe2c4972884a25736f09edd45f22a</w:t>
      </w:r>
    </w:p>
    <w:p>
      <w:pPr>
        <w:widowControl/>
        <w:jc w:val="left"/>
      </w:pPr>
      <w:r>
        <w:rPr>
          <w:rFonts w:ascii="Century" w:hAnsi="Century" w:cs="Century" w:eastAsia="MS 明朝"/>
          <w:b w:val="0"/>
          <w:color w:val="000000"/>
          <w:sz w:val="21"/>
        </w:rPr>
        <w:t>保存schema：2.1．ハーネスcommit：9c1833eba6020369247358c04e462e0dc1982705．モデルdigestとプロンプト関数hashは元manifestに保持．</w:t>
      </w:r>
    </w:p>
    <w:p>
      <w:pPr>
        <w:pStyle w:val="Heading3"/>
      </w:pPr>
      <w:r>
        <w:t>元実験の保存設定</w:t>
      </w:r>
    </w:p>
    <w:p>
      <w:pPr>
        <w:widowControl/>
        <w:jc w:val="left"/>
      </w:pPr>
      <w:r>
        <w:rPr>
          <w:rFonts w:ascii="Century" w:hAnsi="Century" w:cs="Century" w:eastAsia="MS 明朝"/>
          <w:b w:val="0"/>
          <w:color w:val="000000"/>
          <w:sz w:val="21"/>
        </w:rPr>
        <w:t>results/shared_three_models_full_20261008T103231611899Z/experiment_config.json</w:t>
      </w:r>
    </w:p>
    <w:p>
      <w:pPr>
        <w:widowControl/>
        <w:jc w:val="left"/>
      </w:pPr>
      <w:r>
        <w:rPr>
          <w:rFonts w:ascii="Century" w:hAnsi="Century" w:cs="Century" w:eastAsia="MS 明朝"/>
          <w:b w:val="0"/>
          <w:color w:val="000000"/>
          <w:sz w:val="21"/>
        </w:rPr>
        <w:t>設定SHA-256：a4cd6ab1126e8927aa3a76c4fcf7392026007215d0388d8b6f73c3bba84691ec</w:t>
      </w:r>
    </w:p>
    <w:p>
      <w:pPr>
        <w:widowControl/>
        <w:jc w:val="left"/>
      </w:pPr>
      <w:r>
        <w:rPr>
          <w:rFonts w:ascii="Century" w:hAnsi="Century" w:cs="Century" w:eastAsia="MS 明朝"/>
          <w:b w:val="0"/>
          <w:color w:val="000000"/>
          <w:sz w:val="21"/>
        </w:rPr>
        <w:t>保存schema：2.0．ハーネスcommit：9c6f952b41ac661bb42bb1ffe4d3f37282260658．モデルdigestとプロンプト関数hashは元manifestに保持．</w:t>
      </w:r>
    </w:p>
    <w:p>
      <w:pPr>
        <w:pStyle w:val="Heading3"/>
      </w:pPr>
      <w:r>
        <w:t>元実験の保存設定</w:t>
      </w:r>
    </w:p>
    <w:p>
      <w:pPr>
        <w:widowControl/>
        <w:jc w:val="left"/>
      </w:pPr>
      <w:r>
        <w:rPr>
          <w:rFonts w:ascii="Century" w:hAnsi="Century" w:cs="Century" w:eastAsia="MS 明朝"/>
          <w:b w:val="0"/>
          <w:color w:val="000000"/>
          <w:sz w:val="21"/>
        </w:rPr>
        <w:t>results/shared_two_models_seed0_9_full_20261012T100658266051Z/experiment_config.json</w:t>
      </w:r>
    </w:p>
    <w:p>
      <w:pPr>
        <w:widowControl/>
        <w:jc w:val="left"/>
      </w:pPr>
      <w:r>
        <w:rPr>
          <w:rFonts w:ascii="Century" w:hAnsi="Century" w:cs="Century" w:eastAsia="MS 明朝"/>
          <w:b w:val="0"/>
          <w:color w:val="000000"/>
          <w:sz w:val="21"/>
        </w:rPr>
        <w:t>設定SHA-256：dd6b694be0b0c03b3bc33ecc13c69872104a5dba2b66706389b8163a618b0a9b</w:t>
      </w:r>
    </w:p>
    <w:p>
      <w:pPr>
        <w:widowControl/>
        <w:jc w:val="left"/>
      </w:pPr>
      <w:r>
        <w:rPr>
          <w:rFonts w:ascii="Century" w:hAnsi="Century" w:cs="Century" w:eastAsia="MS 明朝"/>
          <w:b w:val="0"/>
          <w:color w:val="000000"/>
          <w:sz w:val="21"/>
        </w:rPr>
        <w:t>保存schema：2.1．ハーネスcommit：7ccef09db9bff16785b08f2e7f1ff542cf64b849．モデルdigestとプロンプト関数hashは元manifestに保持．</w:t>
      </w:r>
    </w:p>
    <w:p>
      <w:pPr>
        <w:pStyle w:val="Heading3"/>
      </w:pPr>
      <w:r>
        <w:t>固定集計と公開範囲</w:t>
      </w:r>
    </w:p>
    <w:p>
      <w:pPr>
        <w:widowControl/>
        <w:jc w:val="left"/>
      </w:pPr>
      <w:r>
        <w:rPr>
          <w:rFonts w:ascii="Century" w:hAnsi="Century" w:cs="Century" w:eastAsia="MS 明朝"/>
          <w:b w:val="0"/>
          <w:color w:val="000000"/>
          <w:sz w:val="21"/>
        </w:rPr>
        <w:t>固定集計時点（UTC）：2026-10-15T15:20:18.335286+00:00</w:t>
      </w:r>
    </w:p>
    <w:p>
      <w:pPr>
        <w:widowControl/>
        <w:jc w:val="left"/>
      </w:pPr>
      <w:r>
        <w:rPr>
          <w:rFonts w:ascii="Century" w:hAnsi="Century" w:cs="Century" w:eastAsia="MS 明朝"/>
          <w:b w:val="0"/>
          <w:color w:val="000000"/>
          <w:sz w:val="21"/>
        </w:rPr>
        <w:t>主出典：docs/presentation_sources/20261016T_reachable_rescues/results_snapshot.json</w:t>
      </w:r>
    </w:p>
    <w:p>
      <w:pPr>
        <w:widowControl/>
        <w:jc w:val="left"/>
      </w:pPr>
      <w:r>
        <w:rPr>
          <w:rFonts w:ascii="Century" w:hAnsi="Century" w:cs="Century" w:eastAsia="MS 明朝"/>
          <w:b w:val="0"/>
          <w:color w:val="000000"/>
          <w:sz w:val="21"/>
        </w:rPr>
        <w:t>B4追加実験：independent_4_full_20261020T185811381595Z．固定出典：docs/analysis/independent_4_completed_20261022/．runner_experiment_config.json，runner_manifest.json，summary.csv，pairwise.csv，sanity_report.json，source_manifest.jsonを参照．</w:t>
      </w:r>
    </w:p>
    <w:p>
      <w:pPr>
        <w:widowControl/>
        <w:jc w:val="left"/>
      </w:pPr>
      <w:r>
        <w:rPr>
          <w:rFonts w:ascii="Century" w:hAnsi="Century" w:cs="Century" w:eastAsia="MS 明朝"/>
          <w:b w:val="0"/>
          <w:color w:val="000000"/>
          <w:sz w:val="21"/>
        </w:rPr>
        <w:t>全分母：docs/analysis/reachable_rescues_20261016/core/repair_summary.csv</w:t>
      </w:r>
    </w:p>
    <w:p>
      <w:pPr>
        <w:widowControl/>
        <w:jc w:val="left"/>
      </w:pPr>
      <w:r>
        <w:rPr>
          <w:rFonts w:ascii="Century" w:hAnsi="Century" w:cs="Century" w:eastAsia="MS 明朝"/>
          <w:b w:val="0"/>
          <w:color w:val="000000"/>
          <w:sz w:val="21"/>
        </w:rPr>
        <w:t>追加消費：同ディレクトリのcost_by_cap_and_stratum.csvとthird_round_summary.csv</w:t>
      </w:r>
    </w:p>
    <w:p>
      <w:pPr>
        <w:widowControl/>
        <w:jc w:val="left"/>
      </w:pPr>
      <w:r>
        <w:rPr>
          <w:rFonts w:ascii="Century" w:hAnsi="Century" w:cs="Century" w:eastAsia="MS 明朝"/>
          <w:b w:val="0"/>
          <w:color w:val="000000"/>
          <w:sz w:val="21"/>
        </w:rPr>
        <w:t>片側救済全履歴：discordant_cases.csvとdiscordant_transitions.csv</w:t>
      </w:r>
    </w:p>
    <w:p>
      <w:pPr>
        <w:widowControl/>
        <w:jc w:val="left"/>
      </w:pPr>
      <w:r>
        <w:rPr>
          <w:rFonts w:ascii="Century" w:hAnsi="Century" w:cs="Century" w:eastAsia="MS 明朝"/>
          <w:b w:val="0"/>
          <w:color w:val="000000"/>
          <w:sz w:val="21"/>
        </w:rPr>
        <w:t>検証：core/sanity_report.json，sanity_report.json，validation_report.json</w:t>
      </w:r>
    </w:p>
    <w:p>
      <w:pPr>
        <w:widowControl/>
        <w:jc w:val="left"/>
      </w:pPr>
      <w:r>
        <w:rPr>
          <w:rFonts w:ascii="Century" w:hAnsi="Century" w:cs="Century" w:eastAsia="MS 明朝"/>
          <w:b w:val="0"/>
          <w:color w:val="000000"/>
          <w:sz w:val="21"/>
        </w:rPr>
        <w:t>公開資料には生成コード・prompt・API応答・生例外文・raw.jsonl・秘密情報を含めない．今回の資料作成は固定公開集計の読み取りと文書化であり，追加のモデル要求や生成コード再実行は行わない．</w:t>
      </w:r>
    </w:p>
    <w:p>
      <w:pPr>
        <w:pStyle w:val="Heading2"/>
        <w:pageBreakBefore/>
      </w:pPr>
      <w:r>
        <w:t>指標の読み方</w:t>
      </w:r>
    </w:p>
    <w:p>
      <w:pPr>
        <w:pStyle w:val="Heading3"/>
      </w:pPr>
      <w:r>
        <w:t>集計単位</w:t>
      </w:r>
    </w:p>
    <w:p>
      <w:pPr>
        <w:widowControl/>
        <w:jc w:val="left"/>
      </w:pPr>
      <w:r>
        <w:rPr>
          <w:rFonts w:ascii="Century" w:hAnsi="Century" w:cs="Century" w:eastAsia="MS 明朝"/>
          <w:b w:val="0"/>
          <w:color w:val="000000"/>
          <w:sz w:val="21"/>
        </w:rPr>
        <w:t>初期組はモデル×タスク×seedの1,000組，条件記録は各組5条件の5,000記録，到達roundは現在の経路上の9,249 roundである．単位を混ぜて成功率の分母にしない．</w:t>
      </w:r>
    </w:p>
    <w:p>
      <w:pPr>
        <w:pStyle w:val="Heading3"/>
      </w:pPr>
      <w:r>
        <w:t>退行0の意味</w:t>
      </w:r>
    </w:p>
    <w:p>
      <w:pPr>
        <w:widowControl/>
        <w:jc w:val="left"/>
      </w:pPr>
      <w:r>
        <w:rPr>
          <w:rFonts w:ascii="Century" w:hAnsi="Century" w:cs="Century" w:eastAsia="MS 明朝"/>
          <w:b w:val="0"/>
          <w:color w:val="000000"/>
          <w:sz w:val="21"/>
        </w:rPr>
        <w:t>R/F/Dは初期成功を保持し，修正中も成功時に停止する．退行0はこの設計を反映しており，自由な修正を続けても正しさが保たれる保証ではない．</w:t>
      </w:r>
    </w:p>
    <w:p>
      <w:pPr>
        <w:pStyle w:val="Heading3"/>
      </w:pPr>
      <w:r>
        <w:t>静的変更の意味</w:t>
      </w:r>
    </w:p>
    <w:p>
      <w:pPr>
        <w:widowControl/>
        <w:jc w:val="left"/>
      </w:pPr>
      <w:r>
        <w:rPr>
          <w:rFonts w:ascii="Century" w:hAnsi="Century" w:cs="Century" w:eastAsia="MS 明朝"/>
          <w:b w:val="0"/>
          <w:color w:val="000000"/>
          <w:sz w:val="21"/>
        </w:rPr>
        <w:t>import/APIやゲート名の変更は観察された文字列上の事実であり，その変更単独の因果的効果や意味的正しさを認定したものではない．</w:t>
      </w:r>
    </w:p>
    <w:p>
      <w:pPr>
        <w:pStyle w:val="Heading3"/>
      </w:pPr>
      <w:r>
        <w:t>コストの意味</w:t>
      </w:r>
    </w:p>
    <w:p>
      <w:pPr>
        <w:widowControl/>
        <w:jc w:val="left"/>
      </w:pPr>
      <w:r>
        <w:rPr>
          <w:rFonts w:ascii="Century" w:hAnsi="Century" w:cs="Century" w:eastAsia="MS 明朝"/>
          <w:b w:val="0"/>
          <w:color w:val="000000"/>
          <w:sz w:val="21"/>
        </w:rPr>
        <w:t>共有初期を除く入力＋出力tokensと生成要求時間を集計した．再構成経路の計算値で，評価時間・全工程時間・金銭費用とは異なる．</w:t>
      </w:r>
    </w:p>
    <w:sectPr w:rsidR="00FC693F" w:rsidRPr="0006063C" w:rsidSect="00034616">
      <w:footerReference w:type="default" r:id="rId9"/>
      <w:pgSz w:w="11906" w:h="16838"/>
      <w:pgMar w:top="1701" w:right="1134" w:bottom="1701" w:left="1134" w:header="0" w:footer="992" w:gutter="0"/>
      <w:cols w:space="720" w:num="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entury" w:hAnsi="Century" w:cs="Century" w:eastAsia="MS 明朝"/>
        <w:b w:val="0"/>
        <w:color w:val="000000"/>
        <w:sz w:val="21"/>
      </w:rPr>
      <w:fldChar w:fldCharType="begin"/>
    </w:r>
    <w:r>
      <w:rPr>
        <w:rFonts w:ascii="Century" w:hAnsi="Century" w:cs="Century" w:eastAsia="MS 明朝"/>
        <w:b w:val="0"/>
        <w:color w:val="000000"/>
        <w:sz w:val="21"/>
      </w:rPr>
      <w:instrText xml:space="preserve"> PAGE </w:instrText>
    </w:r>
    <w:r>
      <w:rPr>
        <w:rFonts w:ascii="Century" w:hAnsi="Century" w:cs="Century" w:eastAsia="MS 明朝"/>
        <w:b w:val="0"/>
        <w:color w:val="000000"/>
        <w:sz w:val="21"/>
      </w:rPr>
      <w:fldChar w:fldCharType="separate"/>
    </w:r>
    <w:r>
      <w:rPr>
        <w:rFonts w:ascii="Century" w:hAnsi="Century" w:cs="Century" w:eastAsia="MS 明朝"/>
        <w:b w:val="0"/>
        <w:color w:val="000000"/>
        <w:sz w:val="21"/>
      </w:rPr>
      <w:t>1</w:t>
    </w:r>
    <w:r>
      <w:rPr>
        <w:rFonts w:ascii="Century" w:hAnsi="Century" w:cs="Century" w:eastAsia="MS 明朝"/>
        <w:b w:val="0"/>
        <w:color w:val="000000"/>
        <w:sz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multilevel"/>
    <w:lvl w:ilvl="0">
      <w:start w:val="1"/>
      <w:numFmt w:val="decimal"/>
      <w:pStyle w:val="Heading1"/>
      <w:lvlText w:val="%1"/>
      <w:lvlJc w:val="left"/>
      <w:suff w:val="space"/>
      <w:pPr>
        <w:ind w:left="0" w:hanging="0"/>
      </w:pPr>
    </w:lvl>
    <w:lvl w:ilvl="1">
      <w:start w:val="1"/>
      <w:numFmt w:val="decimal"/>
      <w:pStyle w:val="Heading2"/>
      <w:lvlText w:val="%1.%2"/>
      <w:lvlJc w:val="left"/>
      <w:suff w:val="space"/>
      <w:pPr>
        <w:ind w:left="0" w:hanging="0"/>
      </w:pPr>
    </w:lvl>
    <w:lvl w:ilvl="2">
      <w:start w:val="1"/>
      <w:numFmt w:val="decimal"/>
      <w:pStyle w:val="Heading3"/>
      <w:lvlText w:val="%1.%2.%3"/>
      <w:lvlJc w:val="left"/>
      <w:suff w:val="space"/>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jc w:val="left"/>
    </w:pPr>
    <w:rPr>
      <w:rFonts w:ascii="Century" w:hAnsi="Century" w:cs="Century" w:eastAsia="MS 明朝"/>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20"/>
      <w:ind w:left="0" w:firstLine="0"/>
      <w:outlineLvl w:val="0"/>
      <w:numPr>
        <w:ilvl w:val="0"/>
        <w:numId w:val="90"/>
      </w:numPr>
    </w:pPr>
    <w:rPr>
      <w:rFonts w:ascii="Arial" w:hAnsi="Arial" w:cs="Arial" w:eastAsia="MS Pゴシック"/>
      <w:b w:val="0"/>
      <w:bCs/>
      <w:color w:val="000000"/>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160" w:after="120"/>
      <w:ind w:left="0" w:firstLine="0"/>
      <w:outlineLvl w:val="1"/>
      <w:numPr>
        <w:ilvl w:val="1"/>
        <w:numId w:val="90"/>
      </w:numPr>
    </w:pPr>
    <w:rPr>
      <w:rFonts w:ascii="Arial" w:hAnsi="Arial" w:cs="Arial" w:eastAsia="MS Pゴシック"/>
      <w:b w:val="0"/>
      <w:bCs/>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120"/>
      <w:ind w:left="0" w:firstLine="0"/>
      <w:outlineLvl w:val="2"/>
      <w:numPr>
        <w:ilvl w:val="2"/>
        <w:numId w:val="90"/>
      </w:numPr>
    </w:pPr>
    <w:rPr>
      <w:rFonts w:ascii="Arial" w:hAnsi="Arial" w:cs="Arial" w:eastAsia="MS Pゴシック"/>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jc w:val="left"/>
    </w:pPr>
    <w:rPr>
      <w:rFonts w:ascii="Century" w:hAnsi="Century" w:cs="Century" w:eastAsia="MS 明朝"/>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jc w:val="left"/>
    </w:pPr>
    <w:rPr>
      <w:rFonts w:ascii="Century" w:hAnsi="Century" w:cs="Century" w:eastAsia="MS 明朝"/>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量子LLM支援プログラミングにおける失敗類型と介入カタログの実証研究</dc:title>
  <dc:subject/>
  <dc:creator>伊藤 悠真</dc:creator>
  <cp:keywords/>
  <dc:description>ユーザー転記仕様に基づく草稿。原本未照合。題目の正式承認とWord上の最終確認は未実施。</dc:description>
  <cp:lastModifiedBy/>
  <cp:revision>1</cp:revision>
  <dcterms:created xsi:type="dcterms:W3CDTF">2013-12-23T23:15:00Z</dcterms:created>
  <dcterms:modified xsi:type="dcterms:W3CDTF">2013-12-23T23:15:00Z</dcterms:modified>
  <cp:category>user-transcribed-template-20261020</cp:category>
</cp:coreProperties>
</file>