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Qiskit量子回路コードの初期失敗に対する修正介入の救済率と救済対象の分析</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both"/>
      </w:pPr>
      <w:r>
        <w:rPr>
          <w:rFonts w:ascii="Arial" w:hAnsi="Arial" w:cs="Arial" w:eastAsia="MS Pゴシック"/>
          <w:b w:val="0"/>
          <w:color w:val="000000"/>
          <w:sz w:val="36"/>
        </w:rPr>
        <w:t>要約</w:t>
      </w:r>
    </w:p>
    <w:p>
      <w:pPr>
        <w:jc w:val="both"/>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コードの初期失敗を修正介入がどの程度救済し，どの対象を救済するかを分析した．自己見直しR，実行結果提示F，説明・原因分析を促す自己デバッグDを，同じ初期コードから比較した．生成前注意事項Pは独立生成として扱った．</w:t>
      </w:r>
    </w:p>
    <w:p>
      <w:pPr>
        <w:jc w:val="both"/>
      </w:pPr>
      <w:r>
        <w:rPr>
          <w:rFonts w:ascii="Century" w:hAnsi="Century" w:cs="Century" w:eastAsia="MS 明朝"/>
          <w:b w:val="0"/>
          <w:color w:val="000000"/>
          <w:sz w:val="21"/>
        </w:rPr>
        <w:t>対象は5モデル，10タスク，seed 0〜19の1,000初期組，5,000条件記録である．検証済み保存prefixと必要な部分追試suffixを組み合わせた到達可能な経路を採用した．成功は指定入力の出力一致と所定の構造要件を含む主L3で判定した．初期失敗545組の救済はR96組（17.6%），F183組（33.6%），D180組（33.0%）であった．FとDの共通救済は140組，Fのみ43組，Dのみ40組であり，救済数が近くても対象は異なった．片側救済83組の両条件166履歴・398修正遷移を静的に確認した．</w:t>
      </w:r>
    </w:p>
    <w:p>
      <w:pPr>
        <w:jc w:val="both"/>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both"/>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5</w:t>
      </w:r>
    </w:p>
    <w:p>
      <w:pPr>
        <w:tabs>
          <w:tab w:pos="9581" w:val="right" w:leader="dot"/>
        </w:tabs>
        <w:spacing w:before="0" w:after="0" w:line="240" w:lineRule="auto"/>
        <w:ind w:left="227"/>
      </w:pPr>
      <w:r>
        <w:rPr>
          <w:rFonts w:ascii="Century" w:hAnsi="Century" w:cs="Century" w:eastAsia="MS 明朝"/>
          <w:b w:val="0"/>
          <w:color w:val="000000"/>
          <w:sz w:val="18"/>
        </w:rPr>
        <w:t>1.1 研究背景</w:t>
        <w:tab/>
        <w:t>5</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5</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5</w:t>
      </w:r>
    </w:p>
    <w:p>
      <w:pPr>
        <w:tabs>
          <w:tab w:pos="9581" w:val="right" w:leader="dot"/>
        </w:tabs>
        <w:spacing w:before="0" w:after="0" w:line="240" w:lineRule="auto"/>
        <w:ind w:left="0"/>
      </w:pPr>
      <w:r>
        <w:rPr>
          <w:rFonts w:ascii="Century" w:hAnsi="Century" w:cs="Century" w:eastAsia="MS 明朝"/>
          <w:b w:val="0"/>
          <w:color w:val="000000"/>
          <w:sz w:val="18"/>
        </w:rPr>
        <w:t>2 関連研究</w:t>
        <w:tab/>
        <w:t>6</w:t>
      </w:r>
    </w:p>
    <w:p>
      <w:pPr>
        <w:tabs>
          <w:tab w:pos="9581" w:val="right" w:leader="dot"/>
        </w:tabs>
        <w:spacing w:before="0" w:after="0" w:line="240" w:lineRule="auto"/>
        <w:ind w:left="227"/>
      </w:pPr>
      <w:r>
        <w:rPr>
          <w:rFonts w:ascii="Century" w:hAnsi="Century" w:cs="Century" w:eastAsia="MS 明朝"/>
          <w:b w:val="0"/>
          <w:color w:val="000000"/>
          <w:sz w:val="18"/>
        </w:rPr>
        <w:t>2.1 自己フィードバックによる修正</w:t>
        <w:tab/>
        <w:t>6</w:t>
      </w:r>
    </w:p>
    <w:p>
      <w:pPr>
        <w:tabs>
          <w:tab w:pos="9581" w:val="right" w:leader="dot"/>
        </w:tabs>
        <w:spacing w:before="0" w:after="0" w:line="240" w:lineRule="auto"/>
        <w:ind w:left="227"/>
      </w:pPr>
      <w:r>
        <w:rPr>
          <w:rFonts w:ascii="Century" w:hAnsi="Century" w:cs="Century" w:eastAsia="MS 明朝"/>
          <w:b w:val="0"/>
          <w:color w:val="000000"/>
          <w:sz w:val="18"/>
        </w:rPr>
        <w:t>2.2 実行結果と自己デバッグ</w:t>
        <w:tab/>
        <w:t>6</w:t>
      </w:r>
    </w:p>
    <w:p>
      <w:pPr>
        <w:tabs>
          <w:tab w:pos="9581" w:val="right" w:leader="dot"/>
        </w:tabs>
        <w:spacing w:before="0" w:after="0" w:line="240" w:lineRule="auto"/>
        <w:ind w:left="227"/>
      </w:pPr>
      <w:r>
        <w:rPr>
          <w:rFonts w:ascii="Century" w:hAnsi="Century" w:cs="Century" w:eastAsia="MS 明朝"/>
          <w:b w:val="0"/>
          <w:color w:val="000000"/>
          <w:sz w:val="18"/>
        </w:rPr>
        <w:t>2.3 量子回路コードで確認する対象</w:t>
        <w:tab/>
        <w:t>6</w:t>
      </w:r>
    </w:p>
    <w:p>
      <w:pPr>
        <w:tabs>
          <w:tab w:pos="9581" w:val="right" w:leader="dot"/>
        </w:tabs>
        <w:spacing w:before="0" w:after="0" w:line="240" w:lineRule="auto"/>
        <w:ind w:left="0"/>
      </w:pPr>
      <w:r>
        <w:rPr>
          <w:rFonts w:ascii="Century" w:hAnsi="Century" w:cs="Century" w:eastAsia="MS 明朝"/>
          <w:b w:val="0"/>
          <w:color w:val="000000"/>
          <w:sz w:val="18"/>
        </w:rPr>
        <w:t>3 提案手法</w:t>
        <w:tab/>
        <w:t>7</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7</w:t>
      </w:r>
    </w:p>
    <w:p>
      <w:pPr>
        <w:tabs>
          <w:tab w:pos="9581" w:val="right" w:leader="dot"/>
        </w:tabs>
        <w:spacing w:before="0" w:after="0" w:line="240" w:lineRule="auto"/>
        <w:ind w:left="454"/>
      </w:pPr>
      <w:r>
        <w:rPr>
          <w:rFonts w:ascii="Century" w:hAnsi="Century" w:cs="Century" w:eastAsia="MS 明朝"/>
          <w:b w:val="0"/>
          <w:color w:val="000000"/>
          <w:sz w:val="18"/>
        </w:rPr>
        <w:t>3.1.1 共有初期と五つの条件</w:t>
        <w:tab/>
        <w:t>7</w:t>
      </w:r>
    </w:p>
    <w:p>
      <w:pPr>
        <w:tabs>
          <w:tab w:pos="9581" w:val="right" w:leader="dot"/>
        </w:tabs>
        <w:spacing w:before="0" w:after="0" w:line="240" w:lineRule="auto"/>
        <w:ind w:left="454"/>
      </w:pPr>
      <w:r>
        <w:rPr>
          <w:rFonts w:ascii="Century" w:hAnsi="Century" w:cs="Century" w:eastAsia="MS 明朝"/>
          <w:b w:val="0"/>
          <w:color w:val="000000"/>
          <w:sz w:val="18"/>
        </w:rPr>
        <w:t>3.1.2 主L3と出力一致</w:t>
        <w:tab/>
        <w:t>7</w:t>
      </w:r>
    </w:p>
    <w:p>
      <w:pPr>
        <w:tabs>
          <w:tab w:pos="9581" w:val="right" w:leader="dot"/>
        </w:tabs>
        <w:spacing w:before="0" w:after="0" w:line="240" w:lineRule="auto"/>
        <w:ind w:left="454"/>
      </w:pPr>
      <w:r>
        <w:rPr>
          <w:rFonts w:ascii="Century" w:hAnsi="Century" w:cs="Century" w:eastAsia="MS 明朝"/>
          <w:b w:val="0"/>
          <w:color w:val="000000"/>
          <w:sz w:val="18"/>
        </w:rPr>
        <w:t>3.1.3 救済・保持・独立生成の比較</w:t>
        <w:tab/>
        <w:t>7</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7</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7</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8</w:t>
      </w:r>
    </w:p>
    <w:p>
      <w:pPr>
        <w:tabs>
          <w:tab w:pos="9581" w:val="right" w:leader="dot"/>
        </w:tabs>
        <w:spacing w:before="0" w:after="0" w:line="240" w:lineRule="auto"/>
        <w:ind w:left="454"/>
      </w:pPr>
      <w:r>
        <w:rPr>
          <w:rFonts w:ascii="Century" w:hAnsi="Century" w:cs="Century" w:eastAsia="MS 明朝"/>
          <w:b w:val="0"/>
          <w:color w:val="000000"/>
          <w:sz w:val="18"/>
        </w:rPr>
        <w:t>3.2.3 到達可能な履歴の再構成</w:t>
        <w:tab/>
        <w:t>8</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8</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8</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8</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9</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9</w:t>
      </w:r>
    </w:p>
    <w:p>
      <w:pPr>
        <w:tabs>
          <w:tab w:pos="9581" w:val="right" w:leader="dot"/>
        </w:tabs>
        <w:spacing w:before="0" w:after="0" w:line="240" w:lineRule="auto"/>
        <w:ind w:left="0"/>
      </w:pPr>
      <w:r>
        <w:rPr>
          <w:rFonts w:ascii="Century" w:hAnsi="Century" w:cs="Century" w:eastAsia="MS 明朝"/>
          <w:b w:val="0"/>
          <w:color w:val="000000"/>
          <w:sz w:val="18"/>
        </w:rPr>
        <w:t>4 結果</w:t>
        <w:tab/>
        <w:t>10</w:t>
      </w:r>
    </w:p>
    <w:p>
      <w:pPr>
        <w:tabs>
          <w:tab w:pos="9581" w:val="right" w:leader="dot"/>
        </w:tabs>
        <w:spacing w:before="0" w:after="0" w:line="240" w:lineRule="auto"/>
        <w:ind w:left="227"/>
      </w:pPr>
      <w:r>
        <w:rPr>
          <w:rFonts w:ascii="Century" w:hAnsi="Century" w:cs="Century" w:eastAsia="MS 明朝"/>
          <w:b w:val="0"/>
          <w:color w:val="000000"/>
          <w:sz w:val="18"/>
        </w:rPr>
        <w:t>4.1 全体の救済率</w:t>
        <w:tab/>
        <w:t>10</w:t>
      </w:r>
    </w:p>
    <w:p>
      <w:pPr>
        <w:tabs>
          <w:tab w:pos="9581" w:val="right" w:leader="dot"/>
        </w:tabs>
        <w:spacing w:before="0" w:after="0" w:line="240" w:lineRule="auto"/>
        <w:ind w:left="227"/>
      </w:pPr>
      <w:r>
        <w:rPr>
          <w:rFonts w:ascii="Century" w:hAnsi="Century" w:cs="Century" w:eastAsia="MS 明朝"/>
          <w:b w:val="0"/>
          <w:color w:val="000000"/>
          <w:sz w:val="18"/>
        </w:rPr>
        <w:t>4.2 モデル別・初期失敗類型別の結果</w:t>
        <w:tab/>
        <w:t>10</w:t>
      </w:r>
    </w:p>
    <w:p>
      <w:pPr>
        <w:tabs>
          <w:tab w:pos="9581" w:val="right" w:leader="dot"/>
        </w:tabs>
        <w:spacing w:before="0" w:after="0" w:line="240" w:lineRule="auto"/>
        <w:ind w:left="227"/>
      </w:pPr>
      <w:r>
        <w:rPr>
          <w:rFonts w:ascii="Century" w:hAnsi="Century" w:cs="Century" w:eastAsia="MS 明朝"/>
          <w:b w:val="0"/>
          <w:color w:val="000000"/>
          <w:sz w:val="18"/>
        </w:rPr>
        <w:t>4.3 タスク・難度別の結果</w:t>
        <w:tab/>
        <w:t>10</w:t>
      </w:r>
    </w:p>
    <w:p>
      <w:pPr>
        <w:tabs>
          <w:tab w:pos="9581" w:val="right" w:leader="dot"/>
        </w:tabs>
        <w:spacing w:before="0" w:after="0" w:line="240" w:lineRule="auto"/>
        <w:ind w:left="227"/>
      </w:pPr>
      <w:r>
        <w:rPr>
          <w:rFonts w:ascii="Century" w:hAnsi="Century" w:cs="Century" w:eastAsia="MS 明朝"/>
          <w:b w:val="0"/>
          <w:color w:val="000000"/>
          <w:sz w:val="18"/>
        </w:rPr>
        <w:t>4.4 FとDの救済対象の重なり</w:t>
        <w:tab/>
        <w:t>11</w:t>
      </w:r>
    </w:p>
    <w:p>
      <w:pPr>
        <w:tabs>
          <w:tab w:pos="9581" w:val="right" w:leader="dot"/>
        </w:tabs>
        <w:spacing w:before="0" w:after="0" w:line="240" w:lineRule="auto"/>
        <w:ind w:left="227"/>
      </w:pPr>
      <w:r>
        <w:rPr>
          <w:rFonts w:ascii="Century" w:hAnsi="Century" w:cs="Century" w:eastAsia="MS 明朝"/>
          <w:b w:val="0"/>
          <w:color w:val="000000"/>
          <w:sz w:val="18"/>
        </w:rPr>
        <w:t>4.5 追加消費と3回目の修正</w:t>
        <w:tab/>
        <w:t>11</w:t>
      </w:r>
    </w:p>
    <w:p>
      <w:pPr>
        <w:tabs>
          <w:tab w:pos="9581" w:val="right" w:leader="dot"/>
        </w:tabs>
        <w:spacing w:before="0" w:after="0" w:line="240" w:lineRule="auto"/>
        <w:ind w:left="227"/>
      </w:pPr>
      <w:r>
        <w:rPr>
          <w:rFonts w:ascii="Century" w:hAnsi="Century" w:cs="Century" w:eastAsia="MS 明朝"/>
          <w:b w:val="0"/>
          <w:color w:val="000000"/>
          <w:sz w:val="18"/>
        </w:rPr>
        <w:t>4.6 Pの独立生成としての比較</w:t>
        <w:tab/>
        <w:t>12</w:t>
      </w:r>
    </w:p>
    <w:p>
      <w:pPr>
        <w:tabs>
          <w:tab w:pos="9581" w:val="right" w:leader="dot"/>
        </w:tabs>
        <w:spacing w:before="0" w:after="0" w:line="240" w:lineRule="auto"/>
        <w:ind w:left="0"/>
      </w:pPr>
      <w:r>
        <w:rPr>
          <w:rFonts w:ascii="Century" w:hAnsi="Century" w:cs="Century" w:eastAsia="MS 明朝"/>
          <w:b w:val="0"/>
          <w:color w:val="000000"/>
          <w:sz w:val="18"/>
        </w:rPr>
        <w:t>5 考察</w:t>
        <w:tab/>
        <w:t>13</w:t>
      </w:r>
    </w:p>
    <w:p>
      <w:pPr>
        <w:tabs>
          <w:tab w:pos="9581" w:val="right" w:leader="dot"/>
        </w:tabs>
        <w:spacing w:before="0" w:after="0" w:line="240" w:lineRule="auto"/>
        <w:ind w:left="227"/>
      </w:pPr>
      <w:r>
        <w:rPr>
          <w:rFonts w:ascii="Century" w:hAnsi="Century" w:cs="Century" w:eastAsia="MS 明朝"/>
          <w:b w:val="0"/>
          <w:color w:val="000000"/>
          <w:sz w:val="18"/>
        </w:rPr>
        <w:t>5.1 介入で何が変わったか</w:t>
        <w:tab/>
        <w:t>13</w:t>
      </w:r>
    </w:p>
    <w:p>
      <w:pPr>
        <w:tabs>
          <w:tab w:pos="9581" w:val="right" w:leader="dot"/>
        </w:tabs>
        <w:spacing w:before="0" w:after="0" w:line="240" w:lineRule="auto"/>
        <w:ind w:left="227"/>
      </w:pPr>
      <w:r>
        <w:rPr>
          <w:rFonts w:ascii="Century" w:hAnsi="Century" w:cs="Century" w:eastAsia="MS 明朝"/>
          <w:b w:val="0"/>
          <w:color w:val="000000"/>
          <w:sz w:val="18"/>
        </w:rPr>
        <w:t>5.2 介入カタログへ向けた解釈</w:t>
        <w:tab/>
        <w:t>13</w:t>
      </w:r>
    </w:p>
    <w:p>
      <w:pPr>
        <w:tabs>
          <w:tab w:pos="9581" w:val="right" w:leader="dot"/>
        </w:tabs>
        <w:spacing w:before="0" w:after="0" w:line="240" w:lineRule="auto"/>
        <w:ind w:left="227"/>
      </w:pPr>
      <w:r>
        <w:rPr>
          <w:rFonts w:ascii="Century" w:hAnsi="Century" w:cs="Century" w:eastAsia="MS 明朝"/>
          <w:b w:val="0"/>
          <w:color w:val="000000"/>
          <w:sz w:val="18"/>
        </w:rPr>
        <w:t>5.3 内的妥当性と再構成経路</w:t>
        <w:tab/>
        <w:t>13</w:t>
      </w:r>
    </w:p>
    <w:p>
      <w:pPr>
        <w:tabs>
          <w:tab w:pos="9581" w:val="right" w:leader="dot"/>
        </w:tabs>
        <w:spacing w:before="0" w:after="0" w:line="240" w:lineRule="auto"/>
        <w:ind w:left="227"/>
      </w:pPr>
      <w:r>
        <w:rPr>
          <w:rFonts w:ascii="Century" w:hAnsi="Century" w:cs="Century" w:eastAsia="MS 明朝"/>
          <w:b w:val="0"/>
          <w:color w:val="000000"/>
          <w:sz w:val="18"/>
        </w:rPr>
        <w:t>5.4 評価範囲・一般化・静的分析の限界</w:t>
        <w:tab/>
        <w:t>13</w:t>
      </w:r>
    </w:p>
    <w:p>
      <w:pPr>
        <w:tabs>
          <w:tab w:pos="9581" w:val="right" w:leader="dot"/>
        </w:tabs>
        <w:spacing w:before="0" w:after="0" w:line="240" w:lineRule="auto"/>
        <w:ind w:left="0"/>
      </w:pPr>
      <w:r>
        <w:rPr>
          <w:rFonts w:ascii="Century" w:hAnsi="Century" w:cs="Century" w:eastAsia="MS 明朝"/>
          <w:b w:val="0"/>
          <w:color w:val="000000"/>
          <w:sz w:val="18"/>
        </w:rPr>
        <w:t>6 おわりに</w:t>
        <w:tab/>
        <w:t>14</w:t>
      </w:r>
    </w:p>
    <w:p>
      <w:pPr>
        <w:tabs>
          <w:tab w:pos="9581" w:val="right" w:leader="dot"/>
        </w:tabs>
        <w:spacing w:before="0" w:after="0" w:line="240" w:lineRule="auto"/>
        <w:ind w:left="227"/>
      </w:pPr>
      <w:r>
        <w:rPr>
          <w:rFonts w:ascii="Century" w:hAnsi="Century" w:cs="Century" w:eastAsia="MS 明朝"/>
          <w:b w:val="0"/>
          <w:color w:val="000000"/>
          <w:sz w:val="18"/>
        </w:rPr>
        <w:t>6.1 研究成果</w:t>
        <w:tab/>
        <w:t>14</w:t>
      </w:r>
    </w:p>
    <w:p>
      <w:pPr>
        <w:tabs>
          <w:tab w:pos="9581" w:val="right" w:leader="dot"/>
        </w:tabs>
        <w:spacing w:before="0" w:after="0" w:line="240" w:lineRule="auto"/>
        <w:ind w:left="227"/>
      </w:pPr>
      <w:r>
        <w:rPr>
          <w:rFonts w:ascii="Century" w:hAnsi="Century" w:cs="Century" w:eastAsia="MS 明朝"/>
          <w:b w:val="0"/>
          <w:color w:val="000000"/>
          <w:sz w:val="18"/>
        </w:rPr>
        <w:t>6.2 今後の課題</w:t>
        <w:tab/>
        <w:t>14</w:t>
      </w:r>
    </w:p>
    <w:p>
      <w:pPr>
        <w:tabs>
          <w:tab w:pos="9581" w:val="right" w:leader="dot"/>
        </w:tabs>
        <w:spacing w:before="0" w:after="0" w:line="240" w:lineRule="auto"/>
        <w:ind w:left="227"/>
      </w:pPr>
      <w:r>
        <w:rPr>
          <w:rFonts w:ascii="Century" w:hAnsi="Century" w:cs="Century" w:eastAsia="MS 明朝"/>
          <w:b w:val="0"/>
          <w:color w:val="000000"/>
          <w:sz w:val="18"/>
        </w:rPr>
        <w:t>6.3 提出に向けた確認</w:t>
        <w:tab/>
        <w:t>14</w:t>
      </w:r>
    </w:p>
    <w:p>
      <w:pPr>
        <w:tabs>
          <w:tab w:pos="9581" w:val="right" w:leader="dot"/>
        </w:tabs>
        <w:spacing w:before="0" w:after="0" w:line="240" w:lineRule="auto"/>
        <w:ind w:left="0"/>
      </w:pPr>
      <w:r>
        <w:rPr>
          <w:rFonts w:ascii="Century" w:hAnsi="Century" w:cs="Century" w:eastAsia="MS 明朝"/>
          <w:b w:val="0"/>
          <w:color w:val="000000"/>
          <w:sz w:val="18"/>
        </w:rPr>
        <w:t>7 参考文献</w:t>
        <w:tab/>
        <w:t>15</w:t>
      </w:r>
    </w:p>
    <w:p>
      <w:pPr>
        <w:tabs>
          <w:tab w:pos="9581" w:val="right" w:leader="dot"/>
        </w:tabs>
        <w:spacing w:before="0" w:after="0" w:line="240" w:lineRule="auto"/>
        <w:ind w:left="0"/>
      </w:pPr>
      <w:r>
        <w:rPr>
          <w:rFonts w:ascii="Century" w:hAnsi="Century" w:cs="Century" w:eastAsia="MS 明朝"/>
          <w:b w:val="0"/>
          <w:color w:val="000000"/>
          <w:sz w:val="18"/>
        </w:rPr>
        <w:t>8 付録</w:t>
        <w:tab/>
        <w:t>16</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16</w:t>
      </w:r>
    </w:p>
    <w:p>
      <w:pPr>
        <w:tabs>
          <w:tab w:pos="9581" w:val="right" w:leader="dot"/>
        </w:tabs>
        <w:spacing w:before="0" w:after="0" w:line="240" w:lineRule="auto"/>
        <w:ind w:left="454"/>
      </w:pPr>
      <w:r>
        <w:rPr>
          <w:rFonts w:ascii="Century" w:hAnsi="Century" w:cs="Century" w:eastAsia="MS 明朝"/>
          <w:b w:val="0"/>
          <w:color w:val="000000"/>
          <w:sz w:val="18"/>
        </w:rPr>
        <w:t>8.1.1 元実験の保存設定</w:t>
        <w:tab/>
        <w:t>16</w:t>
      </w:r>
    </w:p>
    <w:p>
      <w:pPr>
        <w:tabs>
          <w:tab w:pos="9581" w:val="right" w:leader="dot"/>
        </w:tabs>
        <w:spacing w:before="0" w:after="0" w:line="240" w:lineRule="auto"/>
        <w:ind w:left="454"/>
      </w:pPr>
      <w:r>
        <w:rPr>
          <w:rFonts w:ascii="Century" w:hAnsi="Century" w:cs="Century" w:eastAsia="MS 明朝"/>
          <w:b w:val="0"/>
          <w:color w:val="000000"/>
          <w:sz w:val="18"/>
        </w:rPr>
        <w:t>8.1.2 元実験の保存設定</w:t>
        <w:tab/>
        <w:t>16</w:t>
      </w:r>
    </w:p>
    <w:p>
      <w:pPr>
        <w:tabs>
          <w:tab w:pos="9581" w:val="right" w:leader="dot"/>
        </w:tabs>
        <w:spacing w:before="0" w:after="0" w:line="240" w:lineRule="auto"/>
        <w:ind w:left="454"/>
      </w:pPr>
      <w:r>
        <w:rPr>
          <w:rFonts w:ascii="Century" w:hAnsi="Century" w:cs="Century" w:eastAsia="MS 明朝"/>
          <w:b w:val="0"/>
          <w:color w:val="000000"/>
          <w:sz w:val="18"/>
        </w:rPr>
        <w:t>8.1.3 元実験の保存設定</w:t>
        <w:tab/>
        <w:t>16</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16</w:t>
      </w:r>
    </w:p>
    <w:p>
      <w:pPr>
        <w:tabs>
          <w:tab w:pos="9581" w:val="right" w:leader="dot"/>
        </w:tabs>
        <w:spacing w:before="0" w:after="0" w:line="240" w:lineRule="auto"/>
        <w:ind w:left="227"/>
      </w:pPr>
      <w:r>
        <w:rPr>
          <w:rFonts w:ascii="Century" w:hAnsi="Century" w:cs="Century" w:eastAsia="MS 明朝"/>
          <w:b w:val="0"/>
          <w:color w:val="000000"/>
          <w:sz w:val="18"/>
        </w:rPr>
        <w:t>8.2 指標の読み方と提出前確認</w:t>
        <w:tab/>
        <w:t>17</w:t>
      </w:r>
    </w:p>
    <w:p>
      <w:pPr>
        <w:tabs>
          <w:tab w:pos="9581" w:val="right" w:leader="dot"/>
        </w:tabs>
        <w:spacing w:before="0" w:after="0" w:line="240" w:lineRule="auto"/>
        <w:ind w:left="454"/>
      </w:pPr>
      <w:r>
        <w:rPr>
          <w:rFonts w:ascii="Century" w:hAnsi="Century" w:cs="Century" w:eastAsia="MS 明朝"/>
          <w:b w:val="0"/>
          <w:color w:val="000000"/>
          <w:sz w:val="18"/>
        </w:rPr>
        <w:t>8.2.1 集計単位</w:t>
        <w:tab/>
        <w:t>17</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17</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17</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17</w:t>
      </w:r>
    </w:p>
    <w:p>
      <w:pPr>
        <w:tabs>
          <w:tab w:pos="9581" w:val="right" w:leader="dot"/>
        </w:tabs>
        <w:spacing w:before="0" w:after="0" w:line="240" w:lineRule="auto"/>
        <w:ind w:left="454"/>
      </w:pPr>
      <w:r>
        <w:rPr>
          <w:rFonts w:ascii="Century" w:hAnsi="Century" w:cs="Century" w:eastAsia="MS 明朝"/>
          <w:b w:val="0"/>
          <w:color w:val="000000"/>
          <w:sz w:val="18"/>
        </w:rPr>
        <w:t>8.2.5 提出前の確認</w:t>
        <w:tab/>
        <w:t>17</w:t>
      </w:r>
      <w:r>
        <w:fldChar w:fldCharType="end"/>
      </w:r>
    </w:p>
    <w:p>
      <w:r>
        <w:br w:type="page"/>
      </w:r>
    </w:p>
    <w:p>
      <w:r>
        <w:br w:type="page"/>
      </w:r>
    </w:p>
    <w:p>
      <w:pPr>
        <w:pStyle w:val="Heading1"/>
      </w:pPr>
      <w:r>
        <w:t>はじめに</w:t>
      </w:r>
    </w:p>
    <w:p>
      <w:pPr>
        <w:pStyle w:val="Heading2"/>
      </w:pPr>
      <w:r>
        <w:t>研究背景</w:t>
      </w:r>
    </w:p>
    <w:p>
      <w:pPr>
        <w:widowControl/>
        <w:jc w:val="both"/>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both"/>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both"/>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pStyle w:val="Heading2"/>
      </w:pPr>
      <w:r>
        <w:t>研究目的と研究課題</w:t>
      </w:r>
    </w:p>
    <w:p>
      <w:pPr>
        <w:widowControl/>
        <w:jc w:val="both"/>
      </w:pPr>
      <w:r>
        <w:rPr>
          <w:rFonts w:ascii="Century" w:hAnsi="Century" w:cs="Century" w:eastAsia="MS 明朝"/>
          <w:b w:val="0"/>
          <w:color w:val="000000"/>
          <w:sz w:val="21"/>
        </w:rPr>
        <w:t>目的は，Qiskit量子回路コードの初期失敗に対する修正介入の適用範囲を明らかにし，介入を選ぶための根拠を整理することである．第一の問いは，同じ初期失敗のうち各介入がどれだけを救済するかである．第二の問いは，救済数が近い介入が同じ失敗を救済しているかである．第三の問いは，未救済例も含む追加消費と修正回数が救済にどう対応するかである．</w:t>
      </w:r>
    </w:p>
    <w:p>
      <w:pPr>
        <w:widowControl/>
        <w:jc w:val="both"/>
      </w:pPr>
      <w:r>
        <w:rPr>
          <w:rFonts w:ascii="Century" w:hAnsi="Century" w:cs="Century" w:eastAsia="MS 明朝"/>
          <w:b w:val="0"/>
          <w:color w:val="000000"/>
          <w:sz w:val="21"/>
        </w:rPr>
        <w:t>本研究の貢献は，共有初期コードを用いた救済率の比較，初期失敗類型・モデル・タスク別の分母を伴う分析，FとDの片側救済全83組の履歴整理，および追加修正コストと3回目の寄与の記述である．介入の最適な選択方策を既に実証したとは主張しない．</w:t>
      </w:r>
    </w:p>
    <w:p>
      <w:pPr>
        <w:pStyle w:val="Heading2"/>
      </w:pPr>
      <w:r>
        <w:t>論文の構成と対象範囲</w:t>
      </w:r>
    </w:p>
    <w:p>
      <w:pPr>
        <w:widowControl/>
        <w:jc w:val="both"/>
      </w:pPr>
      <w:r>
        <w:rPr>
          <w:rFonts w:ascii="Century" w:hAnsi="Century" w:cs="Century" w:eastAsia="MS 明朝"/>
          <w:b w:val="0"/>
          <w:color w:val="000000"/>
          <w:sz w:val="21"/>
        </w:rPr>
        <w:t>第2章で関連研究を整理し，第3章で提案手法として介入条件・評価指標・実装・実験設定を述べる．第4章で結果，第5章で考察，第6章で結論と今後の課題を述べる．第7章に参考文献，第8章に出典と指標の付録を置く．本稿は2026-10-16版の固定出典 [3] に基づく草稿であり，今回の執筆では追加生成・生成コード実行を行っていない．</w:t>
      </w:r>
    </w:p>
    <w:p>
      <w:pPr>
        <w:pStyle w:val="Heading1"/>
      </w:pPr>
      <w:r>
        <w:t>関連研究</w:t>
      </w:r>
    </w:p>
    <w:p>
      <w:pPr>
        <w:pStyle w:val="Heading2"/>
      </w:pPr>
      <w:r>
        <w:t>自己フィードバックによる修正</w:t>
      </w:r>
    </w:p>
    <w:p>
      <w:pPr>
        <w:widowControl/>
        <w:jc w:val="both"/>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both"/>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both"/>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診断に加えて説明・原因分析・修正の順序を促す条件として実装した．Dの追加指示と出力長の違いを含めて観測する．</w:t>
      </w:r>
    </w:p>
    <w:p>
      <w:pPr>
        <w:widowControl/>
        <w:jc w:val="both"/>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both"/>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測定分布が一致しても，全入力で同じアルゴリズムを実装している保証にはならない．</w:t>
      </w:r>
    </w:p>
    <w:p>
      <w:pPr>
        <w:widowControl/>
        <w:jc w:val="both"/>
      </w:pPr>
      <w:r>
        <w:rPr>
          <w:rFonts w:ascii="Century" w:hAnsi="Century" w:cs="Century" w:eastAsia="MS 明朝"/>
          <w:b w:val="0"/>
          <w:color w:val="000000"/>
          <w:sz w:val="21"/>
        </w:rPr>
        <w:t>本研究の位置づけは，選定した量子回路課題の中で介入の救済対象と消費を記述する実験的分析である．一般の量子プログラム全体への網羅的評価や，形式的な同値性証明は対象に含めない．その範囲を明確にしたうえで，成功例と失敗例を同じ分母で扱う．</w:t>
      </w:r>
    </w:p>
    <w:p>
      <w:pPr>
        <w:pStyle w:val="Heading1"/>
      </w:pPr>
      <w:r>
        <w:t>提案手法</w:t>
      </w:r>
    </w:p>
    <w:p>
      <w:pPr>
        <w:pStyle w:val="Heading2"/>
      </w:pPr>
      <w:r>
        <w:t>介入条件と評価指標</w:t>
      </w:r>
    </w:p>
    <w:p>
      <w:pPr>
        <w:pStyle w:val="Heading3"/>
      </w:pPr>
      <w:r>
        <w:t>共有初期と五つの条件</w:t>
      </w:r>
    </w:p>
    <w:p>
      <w:pPr>
        <w:widowControl/>
        <w:jc w:val="both"/>
      </w:pPr>
      <w:r>
        <w:rPr>
          <w:rFonts w:ascii="Century" w:hAnsi="Century" w:cs="Century" w:eastAsia="MS 明朝"/>
          <w:b w:val="0"/>
          <w:color w:val="000000"/>
          <w:sz w:val="21"/>
        </w:rPr>
        <w:t>モデル・タスク・seedの組を初期組と呼ぶ．Bは初期生成のみの条件である．R/F/DはBと同じ初期コードと判定を共有し，初期失敗に対して最大3回の修正を行う．成功した時点で停止し，以降の修正は行わない．この対応により，初期生成の違いを介入差と混同しにくくする．</w:t>
      </w:r>
    </w:p>
    <w:p>
      <w:pPr>
        <w:widowControl/>
        <w:jc w:val="both"/>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条件と修正時に与える情報</w:t>
      </w:r>
    </w:p>
    <w:tbl>
      <w:tblPr>
        <w:tblW w:type="dxa" w:w="9071"/>
        <w:tblLayout w:type="fixed"/>
        <w:tblLook w:firstColumn="1" w:firstRow="1" w:lastColumn="0" w:lastRow="0" w:noHBand="0" w:noVBand="1" w:val="04A0"/>
      </w:tblPr>
      <w:tblGrid>
        <w:gridCol w:w="3024"/>
        <w:gridCol w:w="3024"/>
        <w:gridCol w:w="3024"/>
      </w:tblGrid>
      <w:tr>
        <w:trPr>
          <w:cantSplit/>
          <w:tblHeader/>
        </w:trPr>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条件</w:t>
            </w:r>
          </w:p>
        </w:tc>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入力・特徴</w:t>
            </w:r>
          </w:p>
        </w:tc>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生成・停止</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B</w:t>
            </w:r>
          </w:p>
        </w:tc>
        <w:tc>
          <w:tcPr>
            <w:tcW w:type="dxa" w:w="3024"/>
            <w:tcBorders/>
          </w:tcPr>
          <w:p>
            <w:pPr>
              <w:keepNext/>
              <w:keepLines/>
              <w:spacing w:after="20" w:before="20" w:line="250" w:lineRule="exact"/>
            </w:pPr>
            <w:r>
              <w:rPr>
                <w:rFonts w:ascii="Century" w:hAnsi="Century" w:cs="Century" w:eastAsia="MS 明朝"/>
                <w:b w:val="0"/>
                <w:color w:val="000000"/>
                <w:sz w:val="21"/>
              </w:rPr>
              <w:t>課題仕様から初期生成</w:t>
            </w:r>
          </w:p>
        </w:tc>
        <w:tc>
          <w:tcPr>
            <w:tcW w:type="dxa" w:w="3024"/>
            <w:tcBorders/>
          </w:tcPr>
          <w:p>
            <w:pPr>
              <w:keepNext/>
              <w:keepLines/>
              <w:spacing w:after="20" w:before="20" w:line="250" w:lineRule="exact"/>
            </w:pPr>
            <w:r>
              <w:rPr>
                <w:rFonts w:ascii="Century" w:hAnsi="Century" w:cs="Century" w:eastAsia="MS 明朝"/>
                <w:b w:val="0"/>
                <w:color w:val="000000"/>
                <w:sz w:val="21"/>
              </w:rPr>
              <w:t>1回</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R</w:t>
            </w:r>
          </w:p>
        </w:tc>
        <w:tc>
          <w:tcPr>
            <w:tcW w:type="dxa" w:w="3024"/>
            <w:tcBorders/>
          </w:tcPr>
          <w:p>
            <w:pPr>
              <w:keepNext/>
              <w:keepLines/>
              <w:spacing w:after="20" w:before="20" w:line="250" w:lineRule="exact"/>
            </w:pPr>
            <w:r>
              <w:rPr>
                <w:rFonts w:ascii="Century" w:hAnsi="Century" w:cs="Century" w:eastAsia="MS 明朝"/>
                <w:b w:val="0"/>
                <w:color w:val="000000"/>
                <w:sz w:val="21"/>
              </w:rPr>
              <w:t>前回コードと自己点検の指示</w:t>
            </w:r>
          </w:p>
        </w:tc>
        <w:tc>
          <w:tcPr>
            <w:tcW w:type="dxa" w:w="3024"/>
            <w:tcBorders/>
          </w:tcPr>
          <w:p>
            <w:pPr>
              <w:keepNext/>
              <w:keepLines/>
              <w:spacing w:after="20" w:before="20" w:line="250" w:lineRule="exact"/>
            </w:pPr>
            <w:r>
              <w:rPr>
                <w:rFonts w:ascii="Century" w:hAnsi="Century" w:cs="Century" w:eastAsia="MS 明朝"/>
                <w:b w:val="0"/>
                <w:color w:val="000000"/>
                <w:sz w:val="21"/>
              </w:rPr>
              <w:t>最大3修正・成功時停止</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F</w:t>
            </w:r>
          </w:p>
        </w:tc>
        <w:tc>
          <w:tcPr>
            <w:tcW w:type="dxa" w:w="3024"/>
            <w:tcBorders/>
          </w:tcPr>
          <w:p>
            <w:pPr>
              <w:keepNext/>
              <w:keepLines/>
              <w:spacing w:after="20" w:before="20" w:line="250" w:lineRule="exact"/>
            </w:pPr>
            <w:r>
              <w:rPr>
                <w:rFonts w:ascii="Century" w:hAnsi="Century" w:cs="Century" w:eastAsia="MS 明朝"/>
                <w:b w:val="0"/>
                <w:color w:val="000000"/>
                <w:sz w:val="21"/>
              </w:rPr>
              <w:t>前回コードと実行ベースの診断</w:t>
            </w:r>
          </w:p>
        </w:tc>
        <w:tc>
          <w:tcPr>
            <w:tcW w:type="dxa" w:w="3024"/>
            <w:tcBorders/>
          </w:tcPr>
          <w:p>
            <w:pPr>
              <w:keepNext/>
              <w:keepLines/>
              <w:spacing w:after="20" w:before="20" w:line="250" w:lineRule="exact"/>
            </w:pPr>
            <w:r>
              <w:rPr>
                <w:rFonts w:ascii="Century" w:hAnsi="Century" w:cs="Century" w:eastAsia="MS 明朝"/>
                <w:b w:val="0"/>
                <w:color w:val="000000"/>
                <w:sz w:val="21"/>
              </w:rPr>
              <w:t>最大3修正・成功時停止</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D</w:t>
            </w:r>
          </w:p>
        </w:tc>
        <w:tc>
          <w:tcPr>
            <w:tcW w:type="dxa" w:w="3024"/>
            <w:tcBorders/>
          </w:tcPr>
          <w:p>
            <w:pPr>
              <w:keepNext/>
              <w:keepLines/>
              <w:spacing w:after="20" w:before="20" w:line="250" w:lineRule="exact"/>
            </w:pPr>
            <w:r>
              <w:rPr>
                <w:rFonts w:ascii="Century" w:hAnsi="Century" w:cs="Century" w:eastAsia="MS 明朝"/>
                <w:b w:val="0"/>
                <w:color w:val="000000"/>
                <w:sz w:val="21"/>
              </w:rPr>
              <w:t>Fの診断＋説明・原因分析の指示</w:t>
            </w:r>
          </w:p>
        </w:tc>
        <w:tc>
          <w:tcPr>
            <w:tcW w:type="dxa" w:w="3024"/>
            <w:tcBorders/>
          </w:tcPr>
          <w:p>
            <w:pPr>
              <w:keepNext/>
              <w:keepLines/>
              <w:spacing w:after="20" w:before="20" w:line="250" w:lineRule="exact"/>
            </w:pPr>
            <w:r>
              <w:rPr>
                <w:rFonts w:ascii="Century" w:hAnsi="Century" w:cs="Century" w:eastAsia="MS 明朝"/>
                <w:b w:val="0"/>
                <w:color w:val="000000"/>
                <w:sz w:val="21"/>
              </w:rPr>
              <w:t>最大3修正・成功時停止</w:t>
            </w:r>
          </w:p>
        </w:tc>
      </w:tr>
      <w:tr>
        <w:trPr>
          <w:cantSplit/>
        </w:trPr>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P</w:t>
            </w:r>
          </w:p>
        </w:tc>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課題仕様＋生成前注意事項</w:t>
            </w:r>
          </w:p>
        </w:tc>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独立生成1回</w:t>
            </w:r>
          </w:p>
        </w:tc>
      </w:tr>
    </w:tbl>
    <w:p>
      <w:pPr>
        <w:pStyle w:val="Heading3"/>
      </w:pPr>
      <w:r>
        <w:t>主L3と出力一致</w:t>
      </w:r>
    </w:p>
    <w:p>
      <w:pPr>
        <w:widowControl/>
        <w:jc w:val="both"/>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主L3はL0，L1，L2およびstructure_matchがすべて真であることと定義する．構造要件には量子ビット数と測定・barrierを除く回路命令数の範囲を用いる．</w:t>
      </w:r>
    </w:p>
    <w:p>
      <w:pPr>
        <w:widowControl/>
        <w:jc w:val="both"/>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shotsで得た分布と期待分布を比較する．状態ベクトルは大域位相を整合したユークリッド距離を用いる．各タスクで距離0.05未満を出力一致とする．有限shotsと未固定の測定乱数の影響は残る．</w:t>
      </w:r>
    </w:p>
    <w:p>
      <w:pPr>
        <w:widowControl/>
        <w:jc w:val="both"/>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主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both"/>
      </w:pPr>
      <w:r>
        <w:rPr>
          <w:rFonts w:ascii="Century" w:hAnsi="Century" w:cs="Century" w:eastAsia="MS 明朝"/>
          <w:b w:val="0"/>
          <w:color w:val="000000"/>
          <w:sz w:val="21"/>
        </w:rPr>
        <w:t>初期主L3失敗から最終主L3成功に変化した初期組を救済と呼ぶ．救済率 = 救済組数／初期主L3失敗組数 とする．初期失敗類型は介入前のBの分類に固定する．修正後の分類で分母を選別すると対象が変わるため，その方法は採用しない．</w:t>
      </w:r>
    </w:p>
    <w:p>
      <w:pPr>
        <w:widowControl/>
        <w:jc w:val="both"/>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2"/>
      </w:pPr>
      <w:r>
        <w:t>実装と記録の検証</w:t>
      </w:r>
    </w:p>
    <w:p>
      <w:pPr>
        <w:pStyle w:val="Heading3"/>
      </w:pPr>
      <w:r>
        <w:t>ハーネスの構成</w:t>
      </w:r>
    </w:p>
    <w:p>
      <w:pPr>
        <w:widowControl/>
        <w:jc w:val="both"/>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both"/>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both"/>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both"/>
      </w:pPr>
      <w:r>
        <w:rPr>
          <w:rFonts w:ascii="Century" w:hAnsi="Century" w:cs="Century" w:eastAsia="MS 明朝"/>
          <w:b w:val="0"/>
          <w:color w:val="000000"/>
          <w:sz w:val="21"/>
        </w:rPr>
        <w:t>保存分類unknownの1組は原因確認記録を伴う生成コード側の失敗として現行集計に含まれる．unknownというラベルだけでAPI障害とは判断しない．固定出典の検証状態を参照し，未解決の実行・評価問題を確定結果のように扱わない．</w:t>
      </w:r>
    </w:p>
    <w:p>
      <w:pPr>
        <w:pStyle w:val="Heading3"/>
      </w:pPr>
      <w:r>
        <w:t>到達可能な履歴の再構成</w:t>
      </w:r>
    </w:p>
    <w:p>
      <w:pPr>
        <w:widowControl/>
        <w:jc w:val="both"/>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保存済み前半履歴（prefix）と，必要な部分追試の後半履歴（suffix）を接続した現在の到達経路を主結果とする．</w:t>
      </w:r>
    </w:p>
    <w:p>
      <w:pPr>
        <w:widowControl/>
        <w:jc w:val="both"/>
      </w:pPr>
      <w:r>
        <w:rPr>
          <w:rFonts w:ascii="Century" w:hAnsi="Century" w:cs="Century" w:eastAsia="MS 明朝"/>
          <w:b w:val="0"/>
          <w:color w:val="000000"/>
          <w:sz w:val="21"/>
        </w:rPr>
        <w:t>部分追試は293ケースで，新suffixは647 roundである．分岐後に到達できない旧保存suffixを現在の経路に流用しない．初期生成から全件を新評価で生成し直した実験とは区別する．現行の到達roundは9,249であり，5,000条件記録とは集計単位が異なる．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both"/>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both"/>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2"/>
      </w:pPr>
      <w:r>
        <w:t>実験設定と出典</w:t>
      </w:r>
    </w:p>
    <w:p>
      <w:pPr>
        <w:pStyle w:val="Heading3"/>
      </w:pPr>
      <w:r>
        <w:t>対象モデルと課題</w:t>
      </w:r>
    </w:p>
    <w:p>
      <w:pPr>
        <w:widowControl/>
        <w:jc w:val="both"/>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both"/>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3024"/>
        <w:gridCol w:w="3024"/>
        <w:gridCol w:w="3024"/>
      </w:tblGrid>
      <w:tr>
        <w:trPr>
          <w:cantSplit/>
          <w:tblHeader/>
        </w:trPr>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略号</w:t>
            </w:r>
          </w:p>
        </w:tc>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モデルタグ</w:t>
            </w:r>
          </w:p>
        </w:tc>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初期組数</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Q4</w:t>
            </w:r>
          </w:p>
        </w:tc>
        <w:tc>
          <w:tcPr>
            <w:tcW w:type="dxa" w:w="3024"/>
            <w:tcBorders/>
          </w:tcPr>
          <w:p>
            <w:pPr>
              <w:keepNext/>
              <w:keepLines/>
              <w:spacing w:after="20" w:before="20" w:line="250" w:lineRule="exact"/>
            </w:pPr>
            <w:r>
              <w:rPr>
                <w:rFonts w:ascii="Century" w:hAnsi="Century" w:cs="Century" w:eastAsia="MS 明朝"/>
                <w:b w:val="0"/>
                <w:color w:val="000000"/>
                <w:sz w:val="21"/>
              </w:rPr>
              <w:t>qwen3.5:4b</w:t>
            </w:r>
          </w:p>
        </w:tc>
        <w:tc>
          <w:tcPr>
            <w:tcW w:type="dxa" w:w="3024"/>
            <w:tcBorders/>
          </w:tcPr>
          <w:p>
            <w:pPr>
              <w:keepNext/>
              <w:keepLines/>
              <w:spacing w:after="20" w:before="20" w:line="250" w:lineRule="exact"/>
            </w:pPr>
            <w:r>
              <w:rPr>
                <w:rFonts w:ascii="Century" w:hAnsi="Century" w:cs="Century" w:eastAsia="MS 明朝"/>
                <w:b w:val="0"/>
                <w:color w:val="000000"/>
                <w:sz w:val="21"/>
              </w:rPr>
              <w:t>200</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G4</w:t>
            </w:r>
          </w:p>
        </w:tc>
        <w:tc>
          <w:tcPr>
            <w:tcW w:type="dxa" w:w="3024"/>
            <w:tcBorders/>
          </w:tcPr>
          <w:p>
            <w:pPr>
              <w:keepNext/>
              <w:keepLines/>
              <w:spacing w:after="20" w:before="20" w:line="250" w:lineRule="exact"/>
            </w:pPr>
            <w:r>
              <w:rPr>
                <w:rFonts w:ascii="Century" w:hAnsi="Century" w:cs="Century" w:eastAsia="MS 明朝"/>
                <w:b w:val="0"/>
                <w:color w:val="000000"/>
                <w:sz w:val="21"/>
              </w:rPr>
              <w:t>gemma4:e4b-it-qat</w:t>
            </w:r>
          </w:p>
        </w:tc>
        <w:tc>
          <w:tcPr>
            <w:tcW w:type="dxa" w:w="3024"/>
            <w:tcBorders/>
          </w:tcPr>
          <w:p>
            <w:pPr>
              <w:keepNext/>
              <w:keepLines/>
              <w:spacing w:after="20" w:before="20" w:line="250" w:lineRule="exact"/>
            </w:pPr>
            <w:r>
              <w:rPr>
                <w:rFonts w:ascii="Century" w:hAnsi="Century" w:cs="Century" w:eastAsia="MS 明朝"/>
                <w:b w:val="0"/>
                <w:color w:val="000000"/>
                <w:sz w:val="21"/>
              </w:rPr>
              <w:t>200</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Q9</w:t>
            </w:r>
          </w:p>
        </w:tc>
        <w:tc>
          <w:tcPr>
            <w:tcW w:type="dxa" w:w="3024"/>
            <w:tcBorders/>
          </w:tcPr>
          <w:p>
            <w:pPr>
              <w:keepNext/>
              <w:keepLines/>
              <w:spacing w:after="20" w:before="20" w:line="250" w:lineRule="exact"/>
            </w:pPr>
            <w:r>
              <w:rPr>
                <w:rFonts w:ascii="Century" w:hAnsi="Century" w:cs="Century" w:eastAsia="MS 明朝"/>
                <w:b w:val="0"/>
                <w:color w:val="000000"/>
                <w:sz w:val="21"/>
              </w:rPr>
              <w:t>qwen3.5:9b</w:t>
            </w:r>
          </w:p>
        </w:tc>
        <w:tc>
          <w:tcPr>
            <w:tcW w:type="dxa" w:w="3024"/>
            <w:tcBorders/>
          </w:tcPr>
          <w:p>
            <w:pPr>
              <w:keepNext/>
              <w:keepLines/>
              <w:spacing w:after="20" w:before="20" w:line="250" w:lineRule="exact"/>
            </w:pPr>
            <w:r>
              <w:rPr>
                <w:rFonts w:ascii="Century" w:hAnsi="Century" w:cs="Century" w:eastAsia="MS 明朝"/>
                <w:b w:val="0"/>
                <w:color w:val="000000"/>
                <w:sz w:val="21"/>
              </w:rPr>
              <w:t>200</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C7</w:t>
            </w:r>
          </w:p>
        </w:tc>
        <w:tc>
          <w:tcPr>
            <w:tcW w:type="dxa" w:w="3024"/>
            <w:tcBorders/>
          </w:tcPr>
          <w:p>
            <w:pPr>
              <w:keepNext/>
              <w:keepLines/>
              <w:spacing w:after="20" w:before="20" w:line="250" w:lineRule="exact"/>
            </w:pPr>
            <w:r>
              <w:rPr>
                <w:rFonts w:ascii="Century" w:hAnsi="Century" w:cs="Century" w:eastAsia="MS 明朝"/>
                <w:b w:val="0"/>
                <w:color w:val="000000"/>
                <w:sz w:val="21"/>
              </w:rPr>
              <w:t>qwen2.5-coder:7b</w:t>
            </w:r>
          </w:p>
        </w:tc>
        <w:tc>
          <w:tcPr>
            <w:tcW w:type="dxa" w:w="3024"/>
            <w:tcBorders/>
          </w:tcPr>
          <w:p>
            <w:pPr>
              <w:keepNext/>
              <w:keepLines/>
              <w:spacing w:after="20" w:before="20" w:line="250" w:lineRule="exact"/>
            </w:pPr>
            <w:r>
              <w:rPr>
                <w:rFonts w:ascii="Century" w:hAnsi="Century" w:cs="Century" w:eastAsia="MS 明朝"/>
                <w:b w:val="0"/>
                <w:color w:val="000000"/>
                <w:sz w:val="21"/>
              </w:rPr>
              <w:t>200</w:t>
            </w:r>
          </w:p>
        </w:tc>
      </w:tr>
      <w:tr>
        <w:trPr>
          <w:cantSplit/>
        </w:trPr>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G3</w:t>
            </w:r>
          </w:p>
        </w:tc>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gemma3:4b</w:t>
            </w:r>
          </w:p>
        </w:tc>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200</w:t>
            </w:r>
          </w:p>
        </w:tc>
      </w:tr>
    </w:tbl>
    <w:p>
      <w:pPr>
        <w:pStyle w:val="Heading3"/>
      </w:pPr>
      <w:r>
        <w:t>生成条件と元実験の区別</w:t>
      </w:r>
    </w:p>
    <w:p>
      <w:pPr>
        <w:widowControl/>
        <w:jc w:val="both"/>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both"/>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both"/>
      </w:pPr>
      <w:r>
        <w:rPr>
          <w:rFonts w:ascii="Century" w:hAnsi="Century" w:cs="Century" w:eastAsia="MS 明朝"/>
          <w:b w:val="0"/>
          <w:color w:val="000000"/>
          <w:sz w:val="21"/>
        </w:rPr>
        <w:t>旧120件は2モデル，seed 0〜2，2条件，L2終了の既報であり，現行の主L3による5,000条件記録へ合算しない．旧評価，保存コードの再採点，部分追試を三つの独立した主結果として並べない．本稿は2026-10-16版の固定スナップショット [3] を唯一の主集計とする．</w:t>
      </w:r>
    </w:p>
    <w:p>
      <w:pPr>
        <w:pStyle w:val="Heading3"/>
      </w:pPr>
      <w:r>
        <w:t>追加コストと修正回数の集計方針</w:t>
      </w:r>
    </w:p>
    <w:p>
      <w:pPr>
        <w:widowControl/>
        <w:jc w:val="both"/>
      </w:pPr>
      <w:r>
        <w:rPr>
          <w:rFonts w:ascii="Century" w:hAnsi="Century" w:cs="Century" w:eastAsia="MS 明朝"/>
          <w:b w:val="0"/>
          <w:color w:val="000000"/>
          <w:sz w:val="21"/>
        </w:rPr>
        <w:t>追加修正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both"/>
      </w:pPr>
      <w:r>
        <w:rPr>
          <w:rFonts w:ascii="Century" w:hAnsi="Century" w:cs="Century" w:eastAsia="MS 明朝"/>
          <w:b w:val="0"/>
          <w:color w:val="000000"/>
          <w:sz w:val="21"/>
        </w:rPr>
        <w:t>保存prefixの過去の記録値と，新suffixの部分追試時の実測値を分離し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1"/>
      </w:pPr>
      <w:r>
        <w:t>結果</w:t>
      </w:r>
    </w:p>
    <w:p>
      <w:pPr>
        <w:pStyle w:val="Heading2"/>
      </w:pPr>
      <w:r>
        <w:t>全体の救済率</w:t>
      </w:r>
    </w:p>
    <w:p>
      <w:pPr>
        <w:widowControl/>
        <w:jc w:val="both"/>
      </w:pPr>
      <w:r>
        <w:rPr>
          <w:rFonts w:ascii="Century" w:hAnsi="Century" w:cs="Century" w:eastAsia="MS 明朝"/>
          <w:b w:val="0"/>
          <w:color w:val="000000"/>
          <w:sz w:val="21"/>
        </w:rPr>
        <w:t>1,000初期組中，初期成功455組，初期失敗545組であった．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に条件別の救済を示す．Rは96組（17.6%），Fは183組（33.6%），Dは180組（33.0%）を救済した．FとDは本対象の初期失敗のおよそ3分の1を救済し，Rを上回った．全体率は545組を分母とする合算値であり，モデル率の単純平均ではない．</w:t>
      </w:r>
    </w:p>
    <w:p>
      <w:pPr>
        <w:widowControl/>
        <w:jc w:val="both"/>
      </w:pPr>
      <w:r>
        <w:rPr>
          <w:rFonts w:ascii="Century" w:hAnsi="Century" w:cs="Century" w:eastAsia="MS 明朝"/>
          <w:b w:val="0"/>
          <w:color w:val="000000"/>
          <w:sz w:val="21"/>
        </w:rPr>
        <w:t>R/F/Dの最終成功は551，638，635組で，初期成功455組の無修正保持を含む．FとDの最終成功差は3組だが，これは同じ対象を救済したことを意味しない．集計単位と分母をそろえ，件数と率を併記して解釈する．</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初期失敗545組に対する救済</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条件</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救済組数</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救済率</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最終成功／1,000</w:t>
            </w:r>
          </w:p>
        </w:tc>
      </w:tr>
      <w:tr>
        <w:trPr>
          <w:cantSplit/>
        </w:trPr>
        <w:tc>
          <w:tcPr>
            <w:tcW w:type="dxa" w:w="2268"/>
            <w:tcBorders/>
          </w:tcPr>
          <w:p>
            <w:pPr>
              <w:keepNext/>
              <w:keepLines/>
              <w:spacing w:after="20" w:before="20" w:line="250" w:lineRule="exact"/>
            </w:pPr>
            <w:r>
              <w:rPr>
                <w:rFonts w:ascii="Century" w:hAnsi="Century" w:cs="Century" w:eastAsia="MS 明朝"/>
                <w:b w:val="0"/>
                <w:color w:val="000000"/>
                <w:sz w:val="21"/>
              </w:rPr>
              <w:t>R</w:t>
            </w:r>
          </w:p>
        </w:tc>
        <w:tc>
          <w:tcPr>
            <w:tcW w:type="dxa" w:w="2268"/>
            <w:tcBorders/>
          </w:tcPr>
          <w:p>
            <w:pPr>
              <w:keepNext/>
              <w:keepLines/>
              <w:spacing w:after="20" w:before="20" w:line="250" w:lineRule="exact"/>
            </w:pPr>
            <w:r>
              <w:rPr>
                <w:rFonts w:ascii="Century" w:hAnsi="Century" w:cs="Century" w:eastAsia="MS 明朝"/>
                <w:b w:val="0"/>
                <w:color w:val="000000"/>
                <w:sz w:val="21"/>
              </w:rPr>
              <w:t>96</w:t>
            </w:r>
          </w:p>
        </w:tc>
        <w:tc>
          <w:tcPr>
            <w:tcW w:type="dxa" w:w="2268"/>
            <w:tcBorders/>
          </w:tcPr>
          <w:p>
            <w:pPr>
              <w:keepNext/>
              <w:keepLines/>
              <w:spacing w:after="20" w:before="20" w:line="250" w:lineRule="exact"/>
            </w:pPr>
            <w:r>
              <w:rPr>
                <w:rFonts w:ascii="Century" w:hAnsi="Century" w:cs="Century" w:eastAsia="MS 明朝"/>
                <w:b w:val="0"/>
                <w:color w:val="000000"/>
                <w:sz w:val="21"/>
              </w:rPr>
              <w:t>17.6%</w:t>
            </w:r>
          </w:p>
        </w:tc>
        <w:tc>
          <w:tcPr>
            <w:tcW w:type="dxa" w:w="2268"/>
            <w:tcBorders/>
          </w:tcPr>
          <w:p>
            <w:pPr>
              <w:keepNext/>
              <w:keepLines/>
              <w:spacing w:after="20" w:before="20" w:line="250" w:lineRule="exact"/>
            </w:pPr>
            <w:r>
              <w:rPr>
                <w:rFonts w:ascii="Century" w:hAnsi="Century" w:cs="Century" w:eastAsia="MS 明朝"/>
                <w:b w:val="0"/>
                <w:color w:val="000000"/>
                <w:sz w:val="21"/>
              </w:rPr>
              <w:t>551</w:t>
            </w:r>
          </w:p>
        </w:tc>
      </w:tr>
      <w:tr>
        <w:trPr>
          <w:cantSplit/>
        </w:trPr>
        <w:tc>
          <w:tcPr>
            <w:tcW w:type="dxa" w:w="2268"/>
            <w:tcBorders/>
          </w:tcPr>
          <w:p>
            <w:pPr>
              <w:keepNext/>
              <w:keepLines/>
              <w:spacing w:after="20" w:before="20" w:line="250" w:lineRule="exact"/>
            </w:pPr>
            <w:r>
              <w:rPr>
                <w:rFonts w:ascii="Century" w:hAnsi="Century" w:cs="Century" w:eastAsia="MS 明朝"/>
                <w:b w:val="0"/>
                <w:color w:val="000000"/>
                <w:sz w:val="21"/>
              </w:rPr>
              <w:t>F</w:t>
            </w:r>
          </w:p>
        </w:tc>
        <w:tc>
          <w:tcPr>
            <w:tcW w:type="dxa" w:w="2268"/>
            <w:tcBorders/>
          </w:tcPr>
          <w:p>
            <w:pPr>
              <w:keepNext/>
              <w:keepLines/>
              <w:spacing w:after="20" w:before="20" w:line="250" w:lineRule="exact"/>
            </w:pPr>
            <w:r>
              <w:rPr>
                <w:rFonts w:ascii="Century" w:hAnsi="Century" w:cs="Century" w:eastAsia="MS 明朝"/>
                <w:b w:val="0"/>
                <w:color w:val="000000"/>
                <w:sz w:val="21"/>
              </w:rPr>
              <w:t>183</w:t>
            </w:r>
          </w:p>
        </w:tc>
        <w:tc>
          <w:tcPr>
            <w:tcW w:type="dxa" w:w="2268"/>
            <w:tcBorders/>
          </w:tcPr>
          <w:p>
            <w:pPr>
              <w:keepNext/>
              <w:keepLines/>
              <w:spacing w:after="20" w:before="20" w:line="250" w:lineRule="exact"/>
            </w:pPr>
            <w:r>
              <w:rPr>
                <w:rFonts w:ascii="Century" w:hAnsi="Century" w:cs="Century" w:eastAsia="MS 明朝"/>
                <w:b w:val="0"/>
                <w:color w:val="000000"/>
                <w:sz w:val="21"/>
              </w:rPr>
              <w:t>33.6%</w:t>
            </w:r>
          </w:p>
        </w:tc>
        <w:tc>
          <w:tcPr>
            <w:tcW w:type="dxa" w:w="2268"/>
            <w:tcBorders/>
          </w:tcPr>
          <w:p>
            <w:pPr>
              <w:keepNext/>
              <w:keepLines/>
              <w:spacing w:after="20" w:before="20" w:line="250" w:lineRule="exact"/>
            </w:pPr>
            <w:r>
              <w:rPr>
                <w:rFonts w:ascii="Century" w:hAnsi="Century" w:cs="Century" w:eastAsia="MS 明朝"/>
                <w:b w:val="0"/>
                <w:color w:val="000000"/>
                <w:sz w:val="21"/>
              </w:rPr>
              <w:t>638</w:t>
            </w:r>
          </w:p>
        </w:tc>
      </w:tr>
      <w:tr>
        <w:trPr>
          <w:cantSplit/>
        </w:trPr>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D</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180</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33.0%</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635</w:t>
            </w:r>
          </w:p>
        </w:tc>
      </w:tr>
    </w:tbl>
    <w:p>
      <w:pPr>
        <w:pStyle w:val="Heading2"/>
      </w:pPr>
      <w:r>
        <w:t>モデル別・初期失敗類型別の結果</w:t>
      </w:r>
    </w:p>
    <w:p>
      <w:pPr>
        <w:widowControl/>
        <w:jc w:val="both"/>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のモデル別集計では，G4でF48/62組，D38/62組に対し，Q4ではF78/162組，D90/162組と大小が入れ替わる．C7は両条件23/65組，G3は両条件1/190組であった．モデルごとの初期失敗数は異なるため，救済数だけを比較しない．G3の190失敗組も全体分母に含める．</w:t>
      </w:r>
    </w:p>
    <w:p>
      <w:pPr>
        <w:widowControl/>
        <w:jc w:val="both"/>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ではimport失敗に対してF58/271組（21.4%），D72/271組（26.6%），回路構築失敗に対してF76/126組（60.3%），D68/126組（54.0%）であった．出力不一致はF24/65組，D18/65組である．初期分類とモデル・タスクの関連があるため，この表だけから最適な介入選択を決めない．少数分母の率は参考値として扱う．</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モデル別の救済組数（括弧内は率）</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モデル</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失敗分母</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R</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D</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Q4</w:t>
            </w:r>
          </w:p>
        </w:tc>
        <w:tc>
          <w:tcPr>
            <w:tcW w:type="dxa" w:w="1814"/>
            <w:tcBorders/>
          </w:tcPr>
          <w:p>
            <w:pPr>
              <w:keepNext/>
              <w:keepLines/>
              <w:spacing w:after="20" w:before="20" w:line="250" w:lineRule="exact"/>
            </w:pPr>
            <w:r>
              <w:rPr>
                <w:rFonts w:ascii="Century" w:hAnsi="Century" w:cs="Century" w:eastAsia="MS 明朝"/>
                <w:b w:val="0"/>
                <w:color w:val="000000"/>
                <w:sz w:val="21"/>
              </w:rPr>
              <w:t>162</w:t>
            </w:r>
          </w:p>
        </w:tc>
        <w:tc>
          <w:tcPr>
            <w:tcW w:type="dxa" w:w="1814"/>
            <w:tcBorders/>
          </w:tcPr>
          <w:p>
            <w:pPr>
              <w:keepNext/>
              <w:keepLines/>
              <w:spacing w:after="20" w:before="20" w:line="250" w:lineRule="exact"/>
            </w:pPr>
            <w:r>
              <w:rPr>
                <w:rFonts w:ascii="Century" w:hAnsi="Century" w:cs="Century" w:eastAsia="MS 明朝"/>
                <w:b w:val="0"/>
                <w:color w:val="000000"/>
                <w:sz w:val="21"/>
              </w:rPr>
              <w:t>31 (19.1%)</w:t>
            </w:r>
          </w:p>
        </w:tc>
        <w:tc>
          <w:tcPr>
            <w:tcW w:type="dxa" w:w="1814"/>
            <w:tcBorders/>
          </w:tcPr>
          <w:p>
            <w:pPr>
              <w:keepNext/>
              <w:keepLines/>
              <w:spacing w:after="20" w:before="20" w:line="250" w:lineRule="exact"/>
            </w:pPr>
            <w:r>
              <w:rPr>
                <w:rFonts w:ascii="Century" w:hAnsi="Century" w:cs="Century" w:eastAsia="MS 明朝"/>
                <w:b w:val="0"/>
                <w:color w:val="000000"/>
                <w:sz w:val="21"/>
              </w:rPr>
              <w:t>78 (48.1%)</w:t>
            </w:r>
          </w:p>
        </w:tc>
        <w:tc>
          <w:tcPr>
            <w:tcW w:type="dxa" w:w="1814"/>
            <w:tcBorders/>
          </w:tcPr>
          <w:p>
            <w:pPr>
              <w:keepNext/>
              <w:keepLines/>
              <w:spacing w:after="20" w:before="20" w:line="250" w:lineRule="exact"/>
            </w:pPr>
            <w:r>
              <w:rPr>
                <w:rFonts w:ascii="Century" w:hAnsi="Century" w:cs="Century" w:eastAsia="MS 明朝"/>
                <w:b w:val="0"/>
                <w:color w:val="000000"/>
                <w:sz w:val="21"/>
              </w:rPr>
              <w:t>90 (55.6%)</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G4</w:t>
            </w:r>
          </w:p>
        </w:tc>
        <w:tc>
          <w:tcPr>
            <w:tcW w:type="dxa" w:w="1814"/>
            <w:tcBorders/>
          </w:tcPr>
          <w:p>
            <w:pPr>
              <w:keepNext/>
              <w:keepLines/>
              <w:spacing w:after="20" w:before="20" w:line="250" w:lineRule="exact"/>
            </w:pPr>
            <w:r>
              <w:rPr>
                <w:rFonts w:ascii="Century" w:hAnsi="Century" w:cs="Century" w:eastAsia="MS 明朝"/>
                <w:b w:val="0"/>
                <w:color w:val="000000"/>
                <w:sz w:val="21"/>
              </w:rPr>
              <w:t>62</w:t>
            </w:r>
          </w:p>
        </w:tc>
        <w:tc>
          <w:tcPr>
            <w:tcW w:type="dxa" w:w="1814"/>
            <w:tcBorders/>
          </w:tcPr>
          <w:p>
            <w:pPr>
              <w:keepNext/>
              <w:keepLines/>
              <w:spacing w:after="20" w:before="20" w:line="250" w:lineRule="exact"/>
            </w:pPr>
            <w:r>
              <w:rPr>
                <w:rFonts w:ascii="Century" w:hAnsi="Century" w:cs="Century" w:eastAsia="MS 明朝"/>
                <w:b w:val="0"/>
                <w:color w:val="000000"/>
                <w:sz w:val="21"/>
              </w:rPr>
              <w:t>30 (48.4%)</w:t>
            </w:r>
          </w:p>
        </w:tc>
        <w:tc>
          <w:tcPr>
            <w:tcW w:type="dxa" w:w="1814"/>
            <w:tcBorders/>
          </w:tcPr>
          <w:p>
            <w:pPr>
              <w:keepNext/>
              <w:keepLines/>
              <w:spacing w:after="20" w:before="20" w:line="250" w:lineRule="exact"/>
            </w:pPr>
            <w:r>
              <w:rPr>
                <w:rFonts w:ascii="Century" w:hAnsi="Century" w:cs="Century" w:eastAsia="MS 明朝"/>
                <w:b w:val="0"/>
                <w:color w:val="000000"/>
                <w:sz w:val="21"/>
              </w:rPr>
              <w:t>48 (77.4%)</w:t>
            </w:r>
          </w:p>
        </w:tc>
        <w:tc>
          <w:tcPr>
            <w:tcW w:type="dxa" w:w="1814"/>
            <w:tcBorders/>
          </w:tcPr>
          <w:p>
            <w:pPr>
              <w:keepNext/>
              <w:keepLines/>
              <w:spacing w:after="20" w:before="20" w:line="250" w:lineRule="exact"/>
            </w:pPr>
            <w:r>
              <w:rPr>
                <w:rFonts w:ascii="Century" w:hAnsi="Century" w:cs="Century" w:eastAsia="MS 明朝"/>
                <w:b w:val="0"/>
                <w:color w:val="000000"/>
                <w:sz w:val="21"/>
              </w:rPr>
              <w:t>38 (61.3%)</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Q9</w:t>
            </w:r>
          </w:p>
        </w:tc>
        <w:tc>
          <w:tcPr>
            <w:tcW w:type="dxa" w:w="1814"/>
            <w:tcBorders/>
          </w:tcPr>
          <w:p>
            <w:pPr>
              <w:keepNext/>
              <w:keepLines/>
              <w:spacing w:after="20" w:before="20" w:line="250" w:lineRule="exact"/>
            </w:pPr>
            <w:r>
              <w:rPr>
                <w:rFonts w:ascii="Century" w:hAnsi="Century" w:cs="Century" w:eastAsia="MS 明朝"/>
                <w:b w:val="0"/>
                <w:color w:val="000000"/>
                <w:sz w:val="21"/>
              </w:rPr>
              <w:t>66</w:t>
            </w:r>
          </w:p>
        </w:tc>
        <w:tc>
          <w:tcPr>
            <w:tcW w:type="dxa" w:w="1814"/>
            <w:tcBorders/>
          </w:tcPr>
          <w:p>
            <w:pPr>
              <w:keepNext/>
              <w:keepLines/>
              <w:spacing w:after="20" w:before="20" w:line="250" w:lineRule="exact"/>
            </w:pPr>
            <w:r>
              <w:rPr>
                <w:rFonts w:ascii="Century" w:hAnsi="Century" w:cs="Century" w:eastAsia="MS 明朝"/>
                <w:b w:val="0"/>
                <w:color w:val="000000"/>
                <w:sz w:val="21"/>
              </w:rPr>
              <w:t>15 (22.7%)</w:t>
            </w:r>
          </w:p>
        </w:tc>
        <w:tc>
          <w:tcPr>
            <w:tcW w:type="dxa" w:w="1814"/>
            <w:tcBorders/>
          </w:tcPr>
          <w:p>
            <w:pPr>
              <w:keepNext/>
              <w:keepLines/>
              <w:spacing w:after="20" w:before="20" w:line="250" w:lineRule="exact"/>
            </w:pPr>
            <w:r>
              <w:rPr>
                <w:rFonts w:ascii="Century" w:hAnsi="Century" w:cs="Century" w:eastAsia="MS 明朝"/>
                <w:b w:val="0"/>
                <w:color w:val="000000"/>
                <w:sz w:val="21"/>
              </w:rPr>
              <w:t>33 (50.0%)</w:t>
            </w:r>
          </w:p>
        </w:tc>
        <w:tc>
          <w:tcPr>
            <w:tcW w:type="dxa" w:w="1814"/>
            <w:tcBorders/>
          </w:tcPr>
          <w:p>
            <w:pPr>
              <w:keepNext/>
              <w:keepLines/>
              <w:spacing w:after="20" w:before="20" w:line="250" w:lineRule="exact"/>
            </w:pPr>
            <w:r>
              <w:rPr>
                <w:rFonts w:ascii="Century" w:hAnsi="Century" w:cs="Century" w:eastAsia="MS 明朝"/>
                <w:b w:val="0"/>
                <w:color w:val="000000"/>
                <w:sz w:val="21"/>
              </w:rPr>
              <w:t>28 (42.4%)</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C7</w:t>
            </w:r>
          </w:p>
        </w:tc>
        <w:tc>
          <w:tcPr>
            <w:tcW w:type="dxa" w:w="1814"/>
            <w:tcBorders/>
          </w:tcPr>
          <w:p>
            <w:pPr>
              <w:keepNext/>
              <w:keepLines/>
              <w:spacing w:after="20" w:before="20" w:line="250" w:lineRule="exact"/>
            </w:pPr>
            <w:r>
              <w:rPr>
                <w:rFonts w:ascii="Century" w:hAnsi="Century" w:cs="Century" w:eastAsia="MS 明朝"/>
                <w:b w:val="0"/>
                <w:color w:val="000000"/>
                <w:sz w:val="21"/>
              </w:rPr>
              <w:t>65</w:t>
            </w:r>
          </w:p>
        </w:tc>
        <w:tc>
          <w:tcPr>
            <w:tcW w:type="dxa" w:w="1814"/>
            <w:tcBorders/>
          </w:tcPr>
          <w:p>
            <w:pPr>
              <w:keepNext/>
              <w:keepLines/>
              <w:spacing w:after="20" w:before="20" w:line="250" w:lineRule="exact"/>
            </w:pPr>
            <w:r>
              <w:rPr>
                <w:rFonts w:ascii="Century" w:hAnsi="Century" w:cs="Century" w:eastAsia="MS 明朝"/>
                <w:b w:val="0"/>
                <w:color w:val="000000"/>
                <w:sz w:val="21"/>
              </w:rPr>
              <w:t>15 (23.1%)</w:t>
            </w:r>
          </w:p>
        </w:tc>
        <w:tc>
          <w:tcPr>
            <w:tcW w:type="dxa" w:w="1814"/>
            <w:tcBorders/>
          </w:tcPr>
          <w:p>
            <w:pPr>
              <w:keepNext/>
              <w:keepLines/>
              <w:spacing w:after="20" w:before="20" w:line="250" w:lineRule="exact"/>
            </w:pPr>
            <w:r>
              <w:rPr>
                <w:rFonts w:ascii="Century" w:hAnsi="Century" w:cs="Century" w:eastAsia="MS 明朝"/>
                <w:b w:val="0"/>
                <w:color w:val="000000"/>
                <w:sz w:val="21"/>
              </w:rPr>
              <w:t>23 (35.4%)</w:t>
            </w:r>
          </w:p>
        </w:tc>
        <w:tc>
          <w:tcPr>
            <w:tcW w:type="dxa" w:w="1814"/>
            <w:tcBorders/>
          </w:tcPr>
          <w:p>
            <w:pPr>
              <w:keepNext/>
              <w:keepLines/>
              <w:spacing w:after="20" w:before="20" w:line="250" w:lineRule="exact"/>
            </w:pPr>
            <w:r>
              <w:rPr>
                <w:rFonts w:ascii="Century" w:hAnsi="Century" w:cs="Century" w:eastAsia="MS 明朝"/>
                <w:b w:val="0"/>
                <w:color w:val="000000"/>
                <w:sz w:val="21"/>
              </w:rPr>
              <w:t>23 (35.4%)</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G3</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190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5 (2.6%)</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 (0.5%)</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 (0.5%)</w:t>
            </w:r>
          </w:p>
        </w:tc>
      </w:tr>
    </w:tbl>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初期失敗類型別の救済組数</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初期失敗</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分母</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R</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D</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import失敗</w:t>
            </w:r>
          </w:p>
        </w:tc>
        <w:tc>
          <w:tcPr>
            <w:tcW w:type="dxa" w:w="1814"/>
            <w:tcBorders/>
          </w:tcPr>
          <w:p>
            <w:pPr>
              <w:keepNext/>
              <w:keepLines/>
              <w:spacing w:after="20" w:before="20" w:line="250" w:lineRule="exact"/>
            </w:pPr>
            <w:r>
              <w:rPr>
                <w:rFonts w:ascii="Century" w:hAnsi="Century" w:cs="Century" w:eastAsia="MS 明朝"/>
                <w:b w:val="0"/>
                <w:color w:val="000000"/>
                <w:sz w:val="21"/>
              </w:rPr>
              <w:t>271</w:t>
            </w:r>
          </w:p>
        </w:tc>
        <w:tc>
          <w:tcPr>
            <w:tcW w:type="dxa" w:w="1814"/>
            <w:tcBorders/>
          </w:tcPr>
          <w:p>
            <w:pPr>
              <w:keepNext/>
              <w:keepLines/>
              <w:spacing w:after="20" w:before="20" w:line="250" w:lineRule="exact"/>
            </w:pPr>
            <w:r>
              <w:rPr>
                <w:rFonts w:ascii="Century" w:hAnsi="Century" w:cs="Century" w:eastAsia="MS 明朝"/>
                <w:b w:val="0"/>
                <w:color w:val="000000"/>
                <w:sz w:val="21"/>
              </w:rPr>
              <w:t>24</w:t>
            </w:r>
          </w:p>
        </w:tc>
        <w:tc>
          <w:tcPr>
            <w:tcW w:type="dxa" w:w="1814"/>
            <w:tcBorders/>
          </w:tcPr>
          <w:p>
            <w:pPr>
              <w:keepNext/>
              <w:keepLines/>
              <w:spacing w:after="20" w:before="20" w:line="250" w:lineRule="exact"/>
            </w:pPr>
            <w:r>
              <w:rPr>
                <w:rFonts w:ascii="Century" w:hAnsi="Century" w:cs="Century" w:eastAsia="MS 明朝"/>
                <w:b w:val="0"/>
                <w:color w:val="000000"/>
                <w:sz w:val="21"/>
              </w:rPr>
              <w:t>58</w:t>
            </w:r>
          </w:p>
        </w:tc>
        <w:tc>
          <w:tcPr>
            <w:tcW w:type="dxa" w:w="1814"/>
            <w:tcBorders/>
          </w:tcPr>
          <w:p>
            <w:pPr>
              <w:keepNext/>
              <w:keepLines/>
              <w:spacing w:after="20" w:before="20" w:line="250" w:lineRule="exact"/>
            </w:pPr>
            <w:r>
              <w:rPr>
                <w:rFonts w:ascii="Century" w:hAnsi="Century" w:cs="Century" w:eastAsia="MS 明朝"/>
                <w:b w:val="0"/>
                <w:color w:val="000000"/>
                <w:sz w:val="21"/>
              </w:rPr>
              <w:t>72</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回路構築失敗</w:t>
            </w:r>
          </w:p>
        </w:tc>
        <w:tc>
          <w:tcPr>
            <w:tcW w:type="dxa" w:w="1814"/>
            <w:tcBorders/>
          </w:tcPr>
          <w:p>
            <w:pPr>
              <w:keepNext/>
              <w:keepLines/>
              <w:spacing w:after="20" w:before="20" w:line="250" w:lineRule="exact"/>
            </w:pPr>
            <w:r>
              <w:rPr>
                <w:rFonts w:ascii="Century" w:hAnsi="Century" w:cs="Century" w:eastAsia="MS 明朝"/>
                <w:b w:val="0"/>
                <w:color w:val="000000"/>
                <w:sz w:val="21"/>
              </w:rPr>
              <w:t>126</w:t>
            </w:r>
          </w:p>
        </w:tc>
        <w:tc>
          <w:tcPr>
            <w:tcW w:type="dxa" w:w="1814"/>
            <w:tcBorders/>
          </w:tcPr>
          <w:p>
            <w:pPr>
              <w:keepNext/>
              <w:keepLines/>
              <w:spacing w:after="20" w:before="20" w:line="250" w:lineRule="exact"/>
            </w:pPr>
            <w:r>
              <w:rPr>
                <w:rFonts w:ascii="Century" w:hAnsi="Century" w:cs="Century" w:eastAsia="MS 明朝"/>
                <w:b w:val="0"/>
                <w:color w:val="000000"/>
                <w:sz w:val="21"/>
              </w:rPr>
              <w:t>32</w:t>
            </w:r>
          </w:p>
        </w:tc>
        <w:tc>
          <w:tcPr>
            <w:tcW w:type="dxa" w:w="1814"/>
            <w:tcBorders/>
          </w:tcPr>
          <w:p>
            <w:pPr>
              <w:keepNext/>
              <w:keepLines/>
              <w:spacing w:after="20" w:before="20" w:line="250" w:lineRule="exact"/>
            </w:pPr>
            <w:r>
              <w:rPr>
                <w:rFonts w:ascii="Century" w:hAnsi="Century" w:cs="Century" w:eastAsia="MS 明朝"/>
                <w:b w:val="0"/>
                <w:color w:val="000000"/>
                <w:sz w:val="21"/>
              </w:rPr>
              <w:t>76</w:t>
            </w:r>
          </w:p>
        </w:tc>
        <w:tc>
          <w:tcPr>
            <w:tcW w:type="dxa" w:w="1814"/>
            <w:tcBorders/>
          </w:tcPr>
          <w:p>
            <w:pPr>
              <w:keepNext/>
              <w:keepLines/>
              <w:spacing w:after="20" w:before="20" w:line="250" w:lineRule="exact"/>
            </w:pPr>
            <w:r>
              <w:rPr>
                <w:rFonts w:ascii="Century" w:hAnsi="Century" w:cs="Century" w:eastAsia="MS 明朝"/>
                <w:b w:val="0"/>
                <w:color w:val="000000"/>
                <w:sz w:val="21"/>
              </w:rPr>
              <w:t>68</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構文誤り</w:t>
            </w:r>
          </w:p>
        </w:tc>
        <w:tc>
          <w:tcPr>
            <w:tcW w:type="dxa" w:w="1814"/>
            <w:tcBorders/>
          </w:tcPr>
          <w:p>
            <w:pPr>
              <w:keepNext/>
              <w:keepLines/>
              <w:spacing w:after="20" w:before="20" w:line="250" w:lineRule="exact"/>
            </w:pPr>
            <w:r>
              <w:rPr>
                <w:rFonts w:ascii="Century" w:hAnsi="Century" w:cs="Century" w:eastAsia="MS 明朝"/>
                <w:b w:val="0"/>
                <w:color w:val="000000"/>
                <w:sz w:val="21"/>
              </w:rPr>
              <w:t>68</w:t>
            </w:r>
          </w:p>
        </w:tc>
        <w:tc>
          <w:tcPr>
            <w:tcW w:type="dxa" w:w="1814"/>
            <w:tcBorders/>
          </w:tcPr>
          <w:p>
            <w:pPr>
              <w:keepNext/>
              <w:keepLines/>
              <w:spacing w:after="20" w:before="20" w:line="250" w:lineRule="exact"/>
            </w:pPr>
            <w:r>
              <w:rPr>
                <w:rFonts w:ascii="Century" w:hAnsi="Century" w:cs="Century" w:eastAsia="MS 明朝"/>
                <w:b w:val="0"/>
                <w:color w:val="000000"/>
                <w:sz w:val="21"/>
              </w:rPr>
              <w:t>21</w:t>
            </w:r>
          </w:p>
        </w:tc>
        <w:tc>
          <w:tcPr>
            <w:tcW w:type="dxa" w:w="1814"/>
            <w:tcBorders/>
          </w:tcPr>
          <w:p>
            <w:pPr>
              <w:keepNext/>
              <w:keepLines/>
              <w:spacing w:after="20" w:before="20" w:line="250" w:lineRule="exact"/>
            </w:pPr>
            <w:r>
              <w:rPr>
                <w:rFonts w:ascii="Century" w:hAnsi="Century" w:cs="Century" w:eastAsia="MS 明朝"/>
                <w:b w:val="0"/>
                <w:color w:val="000000"/>
                <w:sz w:val="21"/>
              </w:rPr>
              <w:t>25</w:t>
            </w:r>
          </w:p>
        </w:tc>
        <w:tc>
          <w:tcPr>
            <w:tcW w:type="dxa" w:w="1814"/>
            <w:tcBorders/>
          </w:tcPr>
          <w:p>
            <w:pPr>
              <w:keepNext/>
              <w:keepLines/>
              <w:spacing w:after="20" w:before="20" w:line="250" w:lineRule="exact"/>
            </w:pPr>
            <w:r>
              <w:rPr>
                <w:rFonts w:ascii="Century" w:hAnsi="Century" w:cs="Century" w:eastAsia="MS 明朝"/>
                <w:b w:val="0"/>
                <w:color w:val="000000"/>
                <w:sz w:val="21"/>
              </w:rPr>
              <w:t>21</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出力不一致</w:t>
            </w:r>
          </w:p>
        </w:tc>
        <w:tc>
          <w:tcPr>
            <w:tcW w:type="dxa" w:w="1814"/>
            <w:tcBorders/>
          </w:tcPr>
          <w:p>
            <w:pPr>
              <w:keepNext/>
              <w:keepLines/>
              <w:spacing w:after="20" w:before="20" w:line="250" w:lineRule="exact"/>
            </w:pPr>
            <w:r>
              <w:rPr>
                <w:rFonts w:ascii="Century" w:hAnsi="Century" w:cs="Century" w:eastAsia="MS 明朝"/>
                <w:b w:val="0"/>
                <w:color w:val="000000"/>
                <w:sz w:val="21"/>
              </w:rPr>
              <w:t>65</w:t>
            </w:r>
          </w:p>
        </w:tc>
        <w:tc>
          <w:tcPr>
            <w:tcW w:type="dxa" w:w="1814"/>
            <w:tcBorders/>
          </w:tcPr>
          <w:p>
            <w:pPr>
              <w:keepNext/>
              <w:keepLines/>
              <w:spacing w:after="20" w:before="20" w:line="250" w:lineRule="exact"/>
            </w:pPr>
            <w:r>
              <w:rPr>
                <w:rFonts w:ascii="Century" w:hAnsi="Century" w:cs="Century" w:eastAsia="MS 明朝"/>
                <w:b w:val="0"/>
                <w:color w:val="000000"/>
                <w:sz w:val="21"/>
              </w:rPr>
              <w:t>16</w:t>
            </w:r>
          </w:p>
        </w:tc>
        <w:tc>
          <w:tcPr>
            <w:tcW w:type="dxa" w:w="1814"/>
            <w:tcBorders/>
          </w:tcPr>
          <w:p>
            <w:pPr>
              <w:keepNext/>
              <w:keepLines/>
              <w:spacing w:after="20" w:before="20" w:line="250" w:lineRule="exact"/>
            </w:pPr>
            <w:r>
              <w:rPr>
                <w:rFonts w:ascii="Century" w:hAnsi="Century" w:cs="Century" w:eastAsia="MS 明朝"/>
                <w:b w:val="0"/>
                <w:color w:val="000000"/>
                <w:sz w:val="21"/>
              </w:rPr>
              <w:t>24</w:t>
            </w:r>
          </w:p>
        </w:tc>
        <w:tc>
          <w:tcPr>
            <w:tcW w:type="dxa" w:w="1814"/>
            <w:tcBorders/>
          </w:tcPr>
          <w:p>
            <w:pPr>
              <w:keepNext/>
              <w:keepLines/>
              <w:spacing w:after="20" w:before="20" w:line="250" w:lineRule="exact"/>
            </w:pPr>
            <w:r>
              <w:rPr>
                <w:rFonts w:ascii="Century" w:hAnsi="Century" w:cs="Century" w:eastAsia="MS 明朝"/>
                <w:b w:val="0"/>
                <w:color w:val="000000"/>
                <w:sz w:val="21"/>
              </w:rPr>
              <w:t>18</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IF不適合</w:t>
            </w:r>
          </w:p>
        </w:tc>
        <w:tc>
          <w:tcPr>
            <w:tcW w:type="dxa" w:w="1814"/>
            <w:tcBorders/>
          </w:tcPr>
          <w:p>
            <w:pPr>
              <w:keepNext/>
              <w:keepLines/>
              <w:spacing w:after="20" w:before="20" w:line="250" w:lineRule="exact"/>
            </w:pPr>
            <w:r>
              <w:rPr>
                <w:rFonts w:ascii="Century" w:hAnsi="Century" w:cs="Century" w:eastAsia="MS 明朝"/>
                <w:b w:val="0"/>
                <w:color w:val="000000"/>
                <w:sz w:val="21"/>
              </w:rPr>
              <w:t>11</w:t>
            </w:r>
          </w:p>
        </w:tc>
        <w:tc>
          <w:tcPr>
            <w:tcW w:type="dxa" w:w="1814"/>
            <w:tcBorders/>
          </w:tcPr>
          <w:p>
            <w:pPr>
              <w:keepNext/>
              <w:keepLines/>
              <w:spacing w:after="20" w:before="20" w:line="250" w:lineRule="exact"/>
            </w:pPr>
            <w:r>
              <w:rPr>
                <w:rFonts w:ascii="Century" w:hAnsi="Century" w:cs="Century" w:eastAsia="MS 明朝"/>
                <w:b w:val="0"/>
                <w:color w:val="000000"/>
                <w:sz w:val="21"/>
              </w:rPr>
              <w:t>1</w:t>
            </w:r>
          </w:p>
        </w:tc>
        <w:tc>
          <w:tcPr>
            <w:tcW w:type="dxa" w:w="1814"/>
            <w:tcBorders/>
          </w:tcPr>
          <w:p>
            <w:pPr>
              <w:keepNext/>
              <w:keepLines/>
              <w:spacing w:after="20" w:before="20" w:line="250" w:lineRule="exact"/>
            </w:pPr>
            <w:r>
              <w:rPr>
                <w:rFonts w:ascii="Century" w:hAnsi="Century" w:cs="Century" w:eastAsia="MS 明朝"/>
                <w:b w:val="0"/>
                <w:color w:val="000000"/>
                <w:sz w:val="21"/>
              </w:rPr>
              <w:t>0</w:t>
            </w:r>
          </w:p>
        </w:tc>
        <w:tc>
          <w:tcPr>
            <w:tcW w:type="dxa" w:w="1814"/>
            <w:tcBorders/>
          </w:tcPr>
          <w:p>
            <w:pPr>
              <w:keepNext/>
              <w:keepLines/>
              <w:spacing w:after="20" w:before="20" w:line="250" w:lineRule="exact"/>
            </w:pPr>
            <w:r>
              <w:rPr>
                <w:rFonts w:ascii="Century" w:hAnsi="Century" w:cs="Century" w:eastAsia="MS 明朝"/>
                <w:b w:val="0"/>
                <w:color w:val="000000"/>
                <w:sz w:val="21"/>
              </w:rPr>
              <w:t>1</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量子ビット数</w:t>
            </w:r>
          </w:p>
        </w:tc>
        <w:tc>
          <w:tcPr>
            <w:tcW w:type="dxa" w:w="1814"/>
            <w:tcBorders/>
          </w:tcPr>
          <w:p>
            <w:pPr>
              <w:keepNext/>
              <w:keepLines/>
              <w:spacing w:after="20" w:before="20" w:line="250" w:lineRule="exact"/>
            </w:pPr>
            <w:r>
              <w:rPr>
                <w:rFonts w:ascii="Century" w:hAnsi="Century" w:cs="Century" w:eastAsia="MS 明朝"/>
                <w:b w:val="0"/>
                <w:color w:val="000000"/>
                <w:sz w:val="21"/>
              </w:rPr>
              <w:t>3</w:t>
            </w:r>
          </w:p>
        </w:tc>
        <w:tc>
          <w:tcPr>
            <w:tcW w:type="dxa" w:w="1814"/>
            <w:tcBorders/>
          </w:tcPr>
          <w:p>
            <w:pPr>
              <w:keepNext/>
              <w:keepLines/>
              <w:spacing w:after="20" w:before="20" w:line="250" w:lineRule="exact"/>
            </w:pPr>
            <w:r>
              <w:rPr>
                <w:rFonts w:ascii="Century" w:hAnsi="Century" w:cs="Century" w:eastAsia="MS 明朝"/>
                <w:b w:val="0"/>
                <w:color w:val="000000"/>
                <w:sz w:val="21"/>
              </w:rPr>
              <w:t>2</w:t>
            </w:r>
          </w:p>
        </w:tc>
        <w:tc>
          <w:tcPr>
            <w:tcW w:type="dxa" w:w="1814"/>
            <w:tcBorders/>
          </w:tcPr>
          <w:p>
            <w:pPr>
              <w:keepNext/>
              <w:keepLines/>
              <w:spacing w:after="20" w:before="20" w:line="250" w:lineRule="exact"/>
            </w:pPr>
            <w:r>
              <w:rPr>
                <w:rFonts w:ascii="Century" w:hAnsi="Century" w:cs="Century" w:eastAsia="MS 明朝"/>
                <w:b w:val="0"/>
                <w:color w:val="000000"/>
                <w:sz w:val="21"/>
              </w:rPr>
              <w:t>0</w:t>
            </w:r>
          </w:p>
        </w:tc>
        <w:tc>
          <w:tcPr>
            <w:tcW w:type="dxa" w:w="1814"/>
            <w:tcBorders/>
          </w:tcPr>
          <w:p>
            <w:pPr>
              <w:keepNext/>
              <w:keepLines/>
              <w:spacing w:after="20" w:before="20" w:line="250" w:lineRule="exact"/>
            </w:pPr>
            <w:r>
              <w:rPr>
                <w:rFonts w:ascii="Century" w:hAnsi="Century" w:cs="Century" w:eastAsia="MS 明朝"/>
                <w:b w:val="0"/>
                <w:color w:val="000000"/>
                <w:sz w:val="21"/>
              </w:rPr>
              <w:t>0</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保存分類unknown</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0</w:t>
            </w:r>
          </w:p>
        </w:tc>
      </w:tr>
    </w:tbl>
    <w:p>
      <w:pPr>
        <w:pStyle w:val="Heading2"/>
      </w:pPr>
      <w:r>
        <w:t>タスク・難度別の結果</w:t>
      </w:r>
    </w:p>
    <w:p>
      <w:pPr>
        <w:widowControl/>
        <w:jc w:val="both"/>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に全10タスクの分母と件数を示す．BellはF10/34組・D12/34組，GHZは12/35組・13/35組，QFTは34/67組・34/67組，QPEは13/94組・11/94組であった．同じ救済数でも分母が異なる場合がある．また同じタスク内にモデルとseedの違いが含まれる．</w:t>
      </w:r>
    </w:p>
    <w:p>
      <w:pPr>
        <w:widowControl/>
        <w:jc w:val="both"/>
      </w:pPr>
      <w:r>
        <w:rPr>
          <w:rFonts w:ascii="Century" w:hAnsi="Century" w:cs="Century" w:eastAsia="MS 明朝"/>
          <w:b w:val="0"/>
          <w:color w:val="000000"/>
          <w:sz w:val="21"/>
        </w:rPr>
        <w:t>ハーネス難度別では易がF22/69組・D25/69組，中が79/225組・79/225組，難が82/251組・76/251組であった．難度間の差にはタスク構成の違いが含まれる．モデル×タスクや元実験別・seedブロック別の分母は固定CSVに保持しており，集約値だけを根拠に一般化しない．</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タスク別の救済組数</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タスク</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失敗分母</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R</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D</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Bell</w:t>
            </w:r>
          </w:p>
        </w:tc>
        <w:tc>
          <w:tcPr>
            <w:tcW w:type="dxa" w:w="1814"/>
            <w:tcBorders/>
          </w:tcPr>
          <w:p>
            <w:pPr>
              <w:keepNext/>
              <w:keepLines/>
              <w:spacing w:after="20" w:before="20" w:line="250" w:lineRule="exact"/>
            </w:pPr>
            <w:r>
              <w:rPr>
                <w:rFonts w:ascii="Century" w:hAnsi="Century" w:cs="Century" w:eastAsia="MS 明朝"/>
                <w:b w:val="0"/>
                <w:color w:val="000000"/>
                <w:sz w:val="21"/>
              </w:rPr>
              <w:t>34</w:t>
            </w:r>
          </w:p>
        </w:tc>
        <w:tc>
          <w:tcPr>
            <w:tcW w:type="dxa" w:w="1814"/>
            <w:tcBorders/>
          </w:tcPr>
          <w:p>
            <w:pPr>
              <w:keepNext/>
              <w:keepLines/>
              <w:spacing w:after="20" w:before="20" w:line="250" w:lineRule="exact"/>
            </w:pPr>
            <w:r>
              <w:rPr>
                <w:rFonts w:ascii="Century" w:hAnsi="Century" w:cs="Century" w:eastAsia="MS 明朝"/>
                <w:b w:val="0"/>
                <w:color w:val="000000"/>
                <w:sz w:val="21"/>
              </w:rPr>
              <w:t>2</w:t>
            </w:r>
          </w:p>
        </w:tc>
        <w:tc>
          <w:tcPr>
            <w:tcW w:type="dxa" w:w="1814"/>
            <w:tcBorders/>
          </w:tcPr>
          <w:p>
            <w:pPr>
              <w:keepNext/>
              <w:keepLines/>
              <w:spacing w:after="20" w:before="20" w:line="250" w:lineRule="exact"/>
            </w:pPr>
            <w:r>
              <w:rPr>
                <w:rFonts w:ascii="Century" w:hAnsi="Century" w:cs="Century" w:eastAsia="MS 明朝"/>
                <w:b w:val="0"/>
                <w:color w:val="000000"/>
                <w:sz w:val="21"/>
              </w:rPr>
              <w:t>10</w:t>
            </w:r>
          </w:p>
        </w:tc>
        <w:tc>
          <w:tcPr>
            <w:tcW w:type="dxa" w:w="1814"/>
            <w:tcBorders/>
          </w:tcPr>
          <w:p>
            <w:pPr>
              <w:keepNext/>
              <w:keepLines/>
              <w:spacing w:after="20" w:before="20" w:line="250" w:lineRule="exact"/>
            </w:pPr>
            <w:r>
              <w:rPr>
                <w:rFonts w:ascii="Century" w:hAnsi="Century" w:cs="Century" w:eastAsia="MS 明朝"/>
                <w:b w:val="0"/>
                <w:color w:val="000000"/>
                <w:sz w:val="21"/>
              </w:rPr>
              <w:t>12</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GHZ</w:t>
            </w:r>
          </w:p>
        </w:tc>
        <w:tc>
          <w:tcPr>
            <w:tcW w:type="dxa" w:w="1814"/>
            <w:tcBorders/>
          </w:tcPr>
          <w:p>
            <w:pPr>
              <w:keepNext/>
              <w:keepLines/>
              <w:spacing w:after="20" w:before="20" w:line="250" w:lineRule="exact"/>
            </w:pPr>
            <w:r>
              <w:rPr>
                <w:rFonts w:ascii="Century" w:hAnsi="Century" w:cs="Century" w:eastAsia="MS 明朝"/>
                <w:b w:val="0"/>
                <w:color w:val="000000"/>
                <w:sz w:val="21"/>
              </w:rPr>
              <w:t>35</w:t>
            </w:r>
          </w:p>
        </w:tc>
        <w:tc>
          <w:tcPr>
            <w:tcW w:type="dxa" w:w="1814"/>
            <w:tcBorders/>
          </w:tcPr>
          <w:p>
            <w:pPr>
              <w:keepNext/>
              <w:keepLines/>
              <w:spacing w:after="20" w:before="20" w:line="250" w:lineRule="exact"/>
            </w:pPr>
            <w:r>
              <w:rPr>
                <w:rFonts w:ascii="Century" w:hAnsi="Century" w:cs="Century" w:eastAsia="MS 明朝"/>
                <w:b w:val="0"/>
                <w:color w:val="000000"/>
                <w:sz w:val="21"/>
              </w:rPr>
              <w:t>9</w:t>
            </w:r>
          </w:p>
        </w:tc>
        <w:tc>
          <w:tcPr>
            <w:tcW w:type="dxa" w:w="1814"/>
            <w:tcBorders/>
          </w:tcPr>
          <w:p>
            <w:pPr>
              <w:keepNext/>
              <w:keepLines/>
              <w:spacing w:after="20" w:before="20" w:line="250" w:lineRule="exact"/>
            </w:pPr>
            <w:r>
              <w:rPr>
                <w:rFonts w:ascii="Century" w:hAnsi="Century" w:cs="Century" w:eastAsia="MS 明朝"/>
                <w:b w:val="0"/>
                <w:color w:val="000000"/>
                <w:sz w:val="21"/>
              </w:rPr>
              <w:t>12</w:t>
            </w:r>
          </w:p>
        </w:tc>
        <w:tc>
          <w:tcPr>
            <w:tcW w:type="dxa" w:w="1814"/>
            <w:tcBorders/>
          </w:tcPr>
          <w:p>
            <w:pPr>
              <w:keepNext/>
              <w:keepLines/>
              <w:spacing w:after="20" w:before="20" w:line="250" w:lineRule="exact"/>
            </w:pPr>
            <w:r>
              <w:rPr>
                <w:rFonts w:ascii="Century" w:hAnsi="Century" w:cs="Century" w:eastAsia="MS 明朝"/>
                <w:b w:val="0"/>
                <w:color w:val="000000"/>
                <w:sz w:val="21"/>
              </w:rPr>
              <w:t>13</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DJ constant</w:t>
            </w:r>
          </w:p>
        </w:tc>
        <w:tc>
          <w:tcPr>
            <w:tcW w:type="dxa" w:w="1814"/>
            <w:tcBorders/>
          </w:tcPr>
          <w:p>
            <w:pPr>
              <w:keepNext/>
              <w:keepLines/>
              <w:spacing w:after="20" w:before="20" w:line="250" w:lineRule="exact"/>
            </w:pPr>
            <w:r>
              <w:rPr>
                <w:rFonts w:ascii="Century" w:hAnsi="Century" w:cs="Century" w:eastAsia="MS 明朝"/>
                <w:b w:val="0"/>
                <w:color w:val="000000"/>
                <w:sz w:val="21"/>
              </w:rPr>
              <w:t>42</w:t>
            </w:r>
          </w:p>
        </w:tc>
        <w:tc>
          <w:tcPr>
            <w:tcW w:type="dxa" w:w="1814"/>
            <w:tcBorders/>
          </w:tcPr>
          <w:p>
            <w:pPr>
              <w:keepNext/>
              <w:keepLines/>
              <w:spacing w:after="20" w:before="20" w:line="250" w:lineRule="exact"/>
            </w:pPr>
            <w:r>
              <w:rPr>
                <w:rFonts w:ascii="Century" w:hAnsi="Century" w:cs="Century" w:eastAsia="MS 明朝"/>
                <w:b w:val="0"/>
                <w:color w:val="000000"/>
                <w:sz w:val="21"/>
              </w:rPr>
              <w:t>6</w:t>
            </w:r>
          </w:p>
        </w:tc>
        <w:tc>
          <w:tcPr>
            <w:tcW w:type="dxa" w:w="1814"/>
            <w:tcBorders/>
          </w:tcPr>
          <w:p>
            <w:pPr>
              <w:keepNext/>
              <w:keepLines/>
              <w:spacing w:after="20" w:before="20" w:line="250" w:lineRule="exact"/>
            </w:pPr>
            <w:r>
              <w:rPr>
                <w:rFonts w:ascii="Century" w:hAnsi="Century" w:cs="Century" w:eastAsia="MS 明朝"/>
                <w:b w:val="0"/>
                <w:color w:val="000000"/>
                <w:sz w:val="21"/>
              </w:rPr>
              <w:t>12</w:t>
            </w:r>
          </w:p>
        </w:tc>
        <w:tc>
          <w:tcPr>
            <w:tcW w:type="dxa" w:w="1814"/>
            <w:tcBorders/>
          </w:tcPr>
          <w:p>
            <w:pPr>
              <w:keepNext/>
              <w:keepLines/>
              <w:spacing w:after="20" w:before="20" w:line="250" w:lineRule="exact"/>
            </w:pPr>
            <w:r>
              <w:rPr>
                <w:rFonts w:ascii="Century" w:hAnsi="Century" w:cs="Century" w:eastAsia="MS 明朝"/>
                <w:b w:val="0"/>
                <w:color w:val="000000"/>
                <w:sz w:val="21"/>
              </w:rPr>
              <w:t>16</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DJ balanced</w:t>
            </w:r>
          </w:p>
        </w:tc>
        <w:tc>
          <w:tcPr>
            <w:tcW w:type="dxa" w:w="1814"/>
            <w:tcBorders/>
          </w:tcPr>
          <w:p>
            <w:pPr>
              <w:keepNext/>
              <w:keepLines/>
              <w:spacing w:after="20" w:before="20" w:line="250" w:lineRule="exact"/>
            </w:pPr>
            <w:r>
              <w:rPr>
                <w:rFonts w:ascii="Century" w:hAnsi="Century" w:cs="Century" w:eastAsia="MS 明朝"/>
                <w:b w:val="0"/>
                <w:color w:val="000000"/>
                <w:sz w:val="21"/>
              </w:rPr>
              <w:t>48</w:t>
            </w:r>
          </w:p>
        </w:tc>
        <w:tc>
          <w:tcPr>
            <w:tcW w:type="dxa" w:w="1814"/>
            <w:tcBorders/>
          </w:tcPr>
          <w:p>
            <w:pPr>
              <w:keepNext/>
              <w:keepLines/>
              <w:spacing w:after="20" w:before="20" w:line="250" w:lineRule="exact"/>
            </w:pPr>
            <w:r>
              <w:rPr>
                <w:rFonts w:ascii="Century" w:hAnsi="Century" w:cs="Century" w:eastAsia="MS 明朝"/>
                <w:b w:val="0"/>
                <w:color w:val="000000"/>
                <w:sz w:val="21"/>
              </w:rPr>
              <w:t>7</w:t>
            </w:r>
          </w:p>
        </w:tc>
        <w:tc>
          <w:tcPr>
            <w:tcW w:type="dxa" w:w="1814"/>
            <w:tcBorders/>
          </w:tcPr>
          <w:p>
            <w:pPr>
              <w:keepNext/>
              <w:keepLines/>
              <w:spacing w:after="20" w:before="20" w:line="250" w:lineRule="exact"/>
            </w:pPr>
            <w:r>
              <w:rPr>
                <w:rFonts w:ascii="Century" w:hAnsi="Century" w:cs="Century" w:eastAsia="MS 明朝"/>
                <w:b w:val="0"/>
                <w:color w:val="000000"/>
                <w:sz w:val="21"/>
              </w:rPr>
              <w:t>25</w:t>
            </w:r>
          </w:p>
        </w:tc>
        <w:tc>
          <w:tcPr>
            <w:tcW w:type="dxa" w:w="1814"/>
            <w:tcBorders/>
          </w:tcPr>
          <w:p>
            <w:pPr>
              <w:keepNext/>
              <w:keepLines/>
              <w:spacing w:after="20" w:before="20" w:line="250" w:lineRule="exact"/>
            </w:pPr>
            <w:r>
              <w:rPr>
                <w:rFonts w:ascii="Century" w:hAnsi="Century" w:cs="Century" w:eastAsia="MS 明朝"/>
                <w:b w:val="0"/>
                <w:color w:val="000000"/>
                <w:sz w:val="21"/>
              </w:rPr>
              <w:t>24</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BV</w:t>
            </w:r>
          </w:p>
        </w:tc>
        <w:tc>
          <w:tcPr>
            <w:tcW w:type="dxa" w:w="1814"/>
            <w:tcBorders/>
          </w:tcPr>
          <w:p>
            <w:pPr>
              <w:keepNext/>
              <w:keepLines/>
              <w:spacing w:after="20" w:before="20" w:line="250" w:lineRule="exact"/>
            </w:pPr>
            <w:r>
              <w:rPr>
                <w:rFonts w:ascii="Century" w:hAnsi="Century" w:cs="Century" w:eastAsia="MS 明朝"/>
                <w:b w:val="0"/>
                <w:color w:val="000000"/>
                <w:sz w:val="21"/>
              </w:rPr>
              <w:t>62</w:t>
            </w:r>
          </w:p>
        </w:tc>
        <w:tc>
          <w:tcPr>
            <w:tcW w:type="dxa" w:w="1814"/>
            <w:tcBorders/>
          </w:tcPr>
          <w:p>
            <w:pPr>
              <w:keepNext/>
              <w:keepLines/>
              <w:spacing w:after="20" w:before="20" w:line="250" w:lineRule="exact"/>
            </w:pPr>
            <w:r>
              <w:rPr>
                <w:rFonts w:ascii="Century" w:hAnsi="Century" w:cs="Century" w:eastAsia="MS 明朝"/>
                <w:b w:val="0"/>
                <w:color w:val="000000"/>
                <w:sz w:val="21"/>
              </w:rPr>
              <w:t>13</w:t>
            </w:r>
          </w:p>
        </w:tc>
        <w:tc>
          <w:tcPr>
            <w:tcW w:type="dxa" w:w="1814"/>
            <w:tcBorders/>
          </w:tcPr>
          <w:p>
            <w:pPr>
              <w:keepNext/>
              <w:keepLines/>
              <w:spacing w:after="20" w:before="20" w:line="250" w:lineRule="exact"/>
            </w:pPr>
            <w:r>
              <w:rPr>
                <w:rFonts w:ascii="Century" w:hAnsi="Century" w:cs="Century" w:eastAsia="MS 明朝"/>
                <w:b w:val="0"/>
                <w:color w:val="000000"/>
                <w:sz w:val="21"/>
              </w:rPr>
              <w:t>19</w:t>
            </w:r>
          </w:p>
        </w:tc>
        <w:tc>
          <w:tcPr>
            <w:tcW w:type="dxa" w:w="1814"/>
            <w:tcBorders/>
          </w:tcPr>
          <w:p>
            <w:pPr>
              <w:keepNext/>
              <w:keepLines/>
              <w:spacing w:after="20" w:before="20" w:line="250" w:lineRule="exact"/>
            </w:pPr>
            <w:r>
              <w:rPr>
                <w:rFonts w:ascii="Century" w:hAnsi="Century" w:cs="Century" w:eastAsia="MS 明朝"/>
                <w:b w:val="0"/>
                <w:color w:val="000000"/>
                <w:sz w:val="21"/>
              </w:rPr>
              <w:t>24</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Grover</w:t>
            </w:r>
          </w:p>
        </w:tc>
        <w:tc>
          <w:tcPr>
            <w:tcW w:type="dxa" w:w="1814"/>
            <w:tcBorders/>
          </w:tcPr>
          <w:p>
            <w:pPr>
              <w:keepNext/>
              <w:keepLines/>
              <w:spacing w:after="20" w:before="20" w:line="250" w:lineRule="exact"/>
            </w:pPr>
            <w:r>
              <w:rPr>
                <w:rFonts w:ascii="Century" w:hAnsi="Century" w:cs="Century" w:eastAsia="MS 明朝"/>
                <w:b w:val="0"/>
                <w:color w:val="000000"/>
                <w:sz w:val="21"/>
              </w:rPr>
              <w:t>73</w:t>
            </w:r>
          </w:p>
        </w:tc>
        <w:tc>
          <w:tcPr>
            <w:tcW w:type="dxa" w:w="1814"/>
            <w:tcBorders/>
          </w:tcPr>
          <w:p>
            <w:pPr>
              <w:keepNext/>
              <w:keepLines/>
              <w:spacing w:after="20" w:before="20" w:line="250" w:lineRule="exact"/>
            </w:pPr>
            <w:r>
              <w:rPr>
                <w:rFonts w:ascii="Century" w:hAnsi="Century" w:cs="Century" w:eastAsia="MS 明朝"/>
                <w:b w:val="0"/>
                <w:color w:val="000000"/>
                <w:sz w:val="21"/>
              </w:rPr>
              <w:t>14</w:t>
            </w:r>
          </w:p>
        </w:tc>
        <w:tc>
          <w:tcPr>
            <w:tcW w:type="dxa" w:w="1814"/>
            <w:tcBorders/>
          </w:tcPr>
          <w:p>
            <w:pPr>
              <w:keepNext/>
              <w:keepLines/>
              <w:spacing w:after="20" w:before="20" w:line="250" w:lineRule="exact"/>
            </w:pPr>
            <w:r>
              <w:rPr>
                <w:rFonts w:ascii="Century" w:hAnsi="Century" w:cs="Century" w:eastAsia="MS 明朝"/>
                <w:b w:val="0"/>
                <w:color w:val="000000"/>
                <w:sz w:val="21"/>
              </w:rPr>
              <w:t>23</w:t>
            </w:r>
          </w:p>
        </w:tc>
        <w:tc>
          <w:tcPr>
            <w:tcW w:type="dxa" w:w="1814"/>
            <w:tcBorders/>
          </w:tcPr>
          <w:p>
            <w:pPr>
              <w:keepNext/>
              <w:keepLines/>
              <w:spacing w:after="20" w:before="20" w:line="250" w:lineRule="exact"/>
            </w:pPr>
            <w:r>
              <w:rPr>
                <w:rFonts w:ascii="Century" w:hAnsi="Century" w:cs="Century" w:eastAsia="MS 明朝"/>
                <w:b w:val="0"/>
                <w:color w:val="000000"/>
                <w:sz w:val="21"/>
              </w:rPr>
              <w:t>15</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QFT</w:t>
            </w:r>
          </w:p>
        </w:tc>
        <w:tc>
          <w:tcPr>
            <w:tcW w:type="dxa" w:w="1814"/>
            <w:tcBorders/>
          </w:tcPr>
          <w:p>
            <w:pPr>
              <w:keepNext/>
              <w:keepLines/>
              <w:spacing w:after="20" w:before="20" w:line="250" w:lineRule="exact"/>
            </w:pPr>
            <w:r>
              <w:rPr>
                <w:rFonts w:ascii="Century" w:hAnsi="Century" w:cs="Century" w:eastAsia="MS 明朝"/>
                <w:b w:val="0"/>
                <w:color w:val="000000"/>
                <w:sz w:val="21"/>
              </w:rPr>
              <w:t>67</w:t>
            </w:r>
          </w:p>
        </w:tc>
        <w:tc>
          <w:tcPr>
            <w:tcW w:type="dxa" w:w="1814"/>
            <w:tcBorders/>
          </w:tcPr>
          <w:p>
            <w:pPr>
              <w:keepNext/>
              <w:keepLines/>
              <w:spacing w:after="20" w:before="20" w:line="250" w:lineRule="exact"/>
            </w:pPr>
            <w:r>
              <w:rPr>
                <w:rFonts w:ascii="Century" w:hAnsi="Century" w:cs="Century" w:eastAsia="MS 明朝"/>
                <w:b w:val="0"/>
                <w:color w:val="000000"/>
                <w:sz w:val="21"/>
              </w:rPr>
              <w:t>21</w:t>
            </w:r>
          </w:p>
        </w:tc>
        <w:tc>
          <w:tcPr>
            <w:tcW w:type="dxa" w:w="1814"/>
            <w:tcBorders/>
          </w:tcPr>
          <w:p>
            <w:pPr>
              <w:keepNext/>
              <w:keepLines/>
              <w:spacing w:after="20" w:before="20" w:line="250" w:lineRule="exact"/>
            </w:pPr>
            <w:r>
              <w:rPr>
                <w:rFonts w:ascii="Century" w:hAnsi="Century" w:cs="Century" w:eastAsia="MS 明朝"/>
                <w:b w:val="0"/>
                <w:color w:val="000000"/>
                <w:sz w:val="21"/>
              </w:rPr>
              <w:t>34</w:t>
            </w:r>
          </w:p>
        </w:tc>
        <w:tc>
          <w:tcPr>
            <w:tcW w:type="dxa" w:w="1814"/>
            <w:tcBorders/>
          </w:tcPr>
          <w:p>
            <w:pPr>
              <w:keepNext/>
              <w:keepLines/>
              <w:spacing w:after="20" w:before="20" w:line="250" w:lineRule="exact"/>
            </w:pPr>
            <w:r>
              <w:rPr>
                <w:rFonts w:ascii="Century" w:hAnsi="Century" w:cs="Century" w:eastAsia="MS 明朝"/>
                <w:b w:val="0"/>
                <w:color w:val="000000"/>
                <w:sz w:val="21"/>
              </w:rPr>
              <w:t>34</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IQFT</w:t>
            </w:r>
          </w:p>
        </w:tc>
        <w:tc>
          <w:tcPr>
            <w:tcW w:type="dxa" w:w="1814"/>
            <w:tcBorders/>
          </w:tcPr>
          <w:p>
            <w:pPr>
              <w:keepNext/>
              <w:keepLines/>
              <w:spacing w:after="20" w:before="20" w:line="250" w:lineRule="exact"/>
            </w:pPr>
            <w:r>
              <w:rPr>
                <w:rFonts w:ascii="Century" w:hAnsi="Century" w:cs="Century" w:eastAsia="MS 明朝"/>
                <w:b w:val="0"/>
                <w:color w:val="000000"/>
                <w:sz w:val="21"/>
              </w:rPr>
              <w:t>50</w:t>
            </w:r>
          </w:p>
        </w:tc>
        <w:tc>
          <w:tcPr>
            <w:tcW w:type="dxa" w:w="1814"/>
            <w:tcBorders/>
          </w:tcPr>
          <w:p>
            <w:pPr>
              <w:keepNext/>
              <w:keepLines/>
              <w:spacing w:after="20" w:before="20" w:line="250" w:lineRule="exact"/>
            </w:pPr>
            <w:r>
              <w:rPr>
                <w:rFonts w:ascii="Century" w:hAnsi="Century" w:cs="Century" w:eastAsia="MS 明朝"/>
                <w:b w:val="0"/>
                <w:color w:val="000000"/>
                <w:sz w:val="21"/>
              </w:rPr>
              <w:t>3</w:t>
            </w:r>
          </w:p>
        </w:tc>
        <w:tc>
          <w:tcPr>
            <w:tcW w:type="dxa" w:w="1814"/>
            <w:tcBorders/>
          </w:tcPr>
          <w:p>
            <w:pPr>
              <w:keepNext/>
              <w:keepLines/>
              <w:spacing w:after="20" w:before="20" w:line="250" w:lineRule="exact"/>
            </w:pPr>
            <w:r>
              <w:rPr>
                <w:rFonts w:ascii="Century" w:hAnsi="Century" w:cs="Century" w:eastAsia="MS 明朝"/>
                <w:b w:val="0"/>
                <w:color w:val="000000"/>
                <w:sz w:val="21"/>
              </w:rPr>
              <w:t>17</w:t>
            </w:r>
          </w:p>
        </w:tc>
        <w:tc>
          <w:tcPr>
            <w:tcW w:type="dxa" w:w="1814"/>
            <w:tcBorders/>
          </w:tcPr>
          <w:p>
            <w:pPr>
              <w:keepNext/>
              <w:keepLines/>
              <w:spacing w:after="20" w:before="20" w:line="250" w:lineRule="exact"/>
            </w:pPr>
            <w:r>
              <w:rPr>
                <w:rFonts w:ascii="Century" w:hAnsi="Century" w:cs="Century" w:eastAsia="MS 明朝"/>
                <w:b w:val="0"/>
                <w:color w:val="000000"/>
                <w:sz w:val="21"/>
              </w:rPr>
              <w:t>15</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QPE</w:t>
            </w:r>
          </w:p>
        </w:tc>
        <w:tc>
          <w:tcPr>
            <w:tcW w:type="dxa" w:w="1814"/>
            <w:tcBorders/>
          </w:tcPr>
          <w:p>
            <w:pPr>
              <w:keepNext/>
              <w:keepLines/>
              <w:spacing w:after="20" w:before="20" w:line="250" w:lineRule="exact"/>
            </w:pPr>
            <w:r>
              <w:rPr>
                <w:rFonts w:ascii="Century" w:hAnsi="Century" w:cs="Century" w:eastAsia="MS 明朝"/>
                <w:b w:val="0"/>
                <w:color w:val="000000"/>
                <w:sz w:val="21"/>
              </w:rPr>
              <w:t>94</w:t>
            </w:r>
          </w:p>
        </w:tc>
        <w:tc>
          <w:tcPr>
            <w:tcW w:type="dxa" w:w="1814"/>
            <w:tcBorders/>
          </w:tcPr>
          <w:p>
            <w:pPr>
              <w:keepNext/>
              <w:keepLines/>
              <w:spacing w:after="20" w:before="20" w:line="250" w:lineRule="exact"/>
            </w:pPr>
            <w:r>
              <w:rPr>
                <w:rFonts w:ascii="Century" w:hAnsi="Century" w:cs="Century" w:eastAsia="MS 明朝"/>
                <w:b w:val="0"/>
                <w:color w:val="000000"/>
                <w:sz w:val="21"/>
              </w:rPr>
              <w:t>10</w:t>
            </w:r>
          </w:p>
        </w:tc>
        <w:tc>
          <w:tcPr>
            <w:tcW w:type="dxa" w:w="1814"/>
            <w:tcBorders/>
          </w:tcPr>
          <w:p>
            <w:pPr>
              <w:keepNext/>
              <w:keepLines/>
              <w:spacing w:after="20" w:before="20" w:line="250" w:lineRule="exact"/>
            </w:pPr>
            <w:r>
              <w:rPr>
                <w:rFonts w:ascii="Century" w:hAnsi="Century" w:cs="Century" w:eastAsia="MS 明朝"/>
                <w:b w:val="0"/>
                <w:color w:val="000000"/>
                <w:sz w:val="21"/>
              </w:rPr>
              <w:t>13</w:t>
            </w:r>
          </w:p>
        </w:tc>
        <w:tc>
          <w:tcPr>
            <w:tcW w:type="dxa" w:w="1814"/>
            <w:tcBorders/>
          </w:tcPr>
          <w:p>
            <w:pPr>
              <w:keepNext/>
              <w:keepLines/>
              <w:spacing w:after="20" w:before="20" w:line="250" w:lineRule="exact"/>
            </w:pPr>
            <w:r>
              <w:rPr>
                <w:rFonts w:ascii="Century" w:hAnsi="Century" w:cs="Century" w:eastAsia="MS 明朝"/>
                <w:b w:val="0"/>
                <w:color w:val="000000"/>
                <w:sz w:val="21"/>
              </w:rPr>
              <w:t>11</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Ansatz</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40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11</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18</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16</w:t>
            </w:r>
          </w:p>
        </w:tc>
      </w:tr>
    </w:tbl>
    <w:p>
      <w:pPr>
        <w:pStyle w:val="Heading2"/>
      </w:pPr>
      <w:r>
        <w:t>FとDの救済対象の重なり</w:t>
      </w:r>
    </w:p>
    <w:p>
      <w:pPr>
        <w:widowControl/>
        <w:jc w:val="both"/>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のとおり，FとDの共通救済は140組，Fのみ43組，Dのみ40組，双方未救済322組であった．片側だけで救済された組は合計83組である．少なくとも一方が救済した223/545組（40.9%）は，両条件の結果を見て作った集合である．実行前の選択方策の成功率として扱わない．</w:t>
      </w:r>
    </w:p>
    <w:p>
      <w:pPr>
        <w:widowControl/>
        <w:jc w:val="both"/>
      </w:pPr>
      <w:r>
        <w:rPr>
          <w:rFonts w:ascii="Century" w:hAnsi="Century" w:cs="Century" w:eastAsia="MS 明朝"/>
          <w:b w:val="0"/>
          <w:color w:val="000000"/>
          <w:sz w:val="21"/>
        </w:rPr>
        <w:t>全83組の両履歴を確認したところ，初期import失敗はFのみ8組・Dのみ22組，回路構築失敗は19組・11組であった．救済側の履歴でimport/API関係の変更がFのみ28/83組・Dのみ34/83組，回路構築・インターフェース関係が24/83組・32/83組，量子ゲート等のテキスト変更が38/83組・32/83組，測定・出力関係が11/83組・16/83組に認められた．重複を許す全83組に対する注記である．</w:t>
      </w:r>
    </w:p>
    <w:p>
      <w:pPr>
        <w:widowControl/>
        <w:jc w:val="both"/>
      </w:pPr>
      <w:r>
        <w:rPr>
          <w:rFonts w:ascii="Century" w:hAnsi="Century" w:cs="Century" w:eastAsia="MS 明朝"/>
          <w:b w:val="0"/>
          <w:color w:val="000000"/>
          <w:sz w:val="21"/>
        </w:rPr>
        <w:t>静的変更は失敗側にも現れ得る．同じ遷移で複数箇所が変わるため，特定の変更を成功原因と断定しない．全例を除外なく記録し，該当なしや最後まで失敗した履歴もCSVに含めた．</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F/Dの救済対象の分割（分母545組）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322</w:t>
            </w:r>
          </w:p>
        </w:tc>
      </w:tr>
    </w:tbl>
    <w:p>
      <w:pPr>
        <w:pStyle w:val="Heading2"/>
      </w:pPr>
      <w:r>
        <w:t>追加消費と3回目の修正</w:t>
      </w:r>
    </w:p>
    <w:p>
      <w:pPr>
        <w:widowControl/>
        <w:jc w:val="both"/>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の追加tokens／救済はR18,852.6，F9,333.8，D10,976.6であった．総追加tokensはR1,809,845，F1,708,086，D1,975,782である．そのうち最終的な未救済例への消費はR1,618,684，F1,374,240，D1,605,388 tokensを占める．成功例だけに消費が発生するわけではない．</w:t>
      </w:r>
    </w:p>
    <w:p>
      <w:pPr>
        <w:widowControl/>
        <w:jc w:val="both"/>
      </w:pPr>
      <w:r>
        <w:rPr>
          <w:rFonts w:ascii="Century" w:hAnsi="Century" w:cs="Century" w:eastAsia="MS 明朝"/>
          <w:b w:val="0"/>
          <w:color w:val="000000"/>
          <w:sz w:val="21"/>
        </w:rPr>
        <w:t>round別救済はRが57，20，19組，Fが112，43，28組，Dが108，39，33組であった．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に3回目の分母と消費を示す．Fは2回後未救済390組から28組（7.2%），Dは398組から33組（8.3%）を追加救済した．2回で区切ると，3回までに救済できたうちF15.3%，D18.3%を失う．</w:t>
      </w:r>
    </w:p>
    <w:p>
      <w:pPr>
        <w:widowControl/>
        <w:jc w:val="both"/>
      </w:pPr>
      <w:r>
        <w:rPr>
          <w:rFonts w:ascii="Century" w:hAnsi="Century" w:cs="Century" w:eastAsia="MS 明朝"/>
          <w:b w:val="0"/>
          <w:color w:val="000000"/>
          <w:sz w:val="21"/>
        </w:rPr>
        <w:t>3回目の消費はF491,676，D588,970 tokensであり，最後まで失敗した例への消費も含む．救済を失う割合と追加消費を併記することで，対象範囲で停止方策を検討する材料になる．一般的に2回か3回のどちらが最適かは，この結果だけでは決められない．</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初期生成を除く追加消費（未救済を含む）</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条件</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保存tokens</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新tokens</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tokens／救済</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秒／救済</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R</w:t>
            </w:r>
          </w:p>
        </w:tc>
        <w:tc>
          <w:tcPr>
            <w:tcW w:type="dxa" w:w="1814"/>
            <w:tcBorders/>
          </w:tcPr>
          <w:p>
            <w:pPr>
              <w:keepNext/>
              <w:keepLines/>
              <w:spacing w:after="20" w:before="20" w:line="250" w:lineRule="exact"/>
            </w:pPr>
            <w:r>
              <w:rPr>
                <w:rFonts w:ascii="Century" w:hAnsi="Century" w:cs="Century" w:eastAsia="MS 明朝"/>
                <w:b w:val="0"/>
                <w:color w:val="000000"/>
                <w:sz w:val="21"/>
              </w:rPr>
              <w:t>1,809,845</w:t>
            </w:r>
          </w:p>
        </w:tc>
        <w:tc>
          <w:tcPr>
            <w:tcW w:type="dxa" w:w="1814"/>
            <w:tcBorders/>
          </w:tcPr>
          <w:p>
            <w:pPr>
              <w:keepNext/>
              <w:keepLines/>
              <w:spacing w:after="20" w:before="20" w:line="250" w:lineRule="exact"/>
            </w:pPr>
            <w:r>
              <w:rPr>
                <w:rFonts w:ascii="Century" w:hAnsi="Century" w:cs="Century" w:eastAsia="MS 明朝"/>
                <w:b w:val="0"/>
                <w:color w:val="000000"/>
                <w:sz w:val="21"/>
              </w:rPr>
              <w:t>0</w:t>
            </w:r>
          </w:p>
        </w:tc>
        <w:tc>
          <w:tcPr>
            <w:tcW w:type="dxa" w:w="1814"/>
            <w:tcBorders/>
          </w:tcPr>
          <w:p>
            <w:pPr>
              <w:keepNext/>
              <w:keepLines/>
              <w:spacing w:after="20" w:before="20" w:line="250" w:lineRule="exact"/>
            </w:pPr>
            <w:r>
              <w:rPr>
                <w:rFonts w:ascii="Century" w:hAnsi="Century" w:cs="Century" w:eastAsia="MS 明朝"/>
                <w:b w:val="0"/>
                <w:color w:val="000000"/>
                <w:sz w:val="21"/>
              </w:rPr>
              <w:t>18,852.6</w:t>
            </w:r>
          </w:p>
        </w:tc>
        <w:tc>
          <w:tcPr>
            <w:tcW w:type="dxa" w:w="1814"/>
            <w:tcBorders/>
          </w:tcPr>
          <w:p>
            <w:pPr>
              <w:keepNext/>
              <w:keepLines/>
              <w:spacing w:after="20" w:before="20" w:line="250" w:lineRule="exact"/>
            </w:pPr>
            <w:r>
              <w:rPr>
                <w:rFonts w:ascii="Century" w:hAnsi="Century" w:cs="Century" w:eastAsia="MS 明朝"/>
                <w:b w:val="0"/>
                <w:color w:val="000000"/>
                <w:sz w:val="21"/>
              </w:rPr>
              <w:t>911.1</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cPr>
          <w:p>
            <w:pPr>
              <w:keepNext/>
              <w:keepLines/>
              <w:spacing w:after="20" w:before="20" w:line="250" w:lineRule="exact"/>
            </w:pPr>
            <w:r>
              <w:rPr>
                <w:rFonts w:ascii="Century" w:hAnsi="Century" w:cs="Century" w:eastAsia="MS 明朝"/>
                <w:b w:val="0"/>
                <w:color w:val="000000"/>
                <w:sz w:val="21"/>
              </w:rPr>
              <w:t>1,213,947</w:t>
            </w:r>
          </w:p>
        </w:tc>
        <w:tc>
          <w:tcPr>
            <w:tcW w:type="dxa" w:w="1814"/>
            <w:tcBorders/>
          </w:tcPr>
          <w:p>
            <w:pPr>
              <w:keepNext/>
              <w:keepLines/>
              <w:spacing w:after="20" w:before="20" w:line="250" w:lineRule="exact"/>
            </w:pPr>
            <w:r>
              <w:rPr>
                <w:rFonts w:ascii="Century" w:hAnsi="Century" w:cs="Century" w:eastAsia="MS 明朝"/>
                <w:b w:val="0"/>
                <w:color w:val="000000"/>
                <w:sz w:val="21"/>
              </w:rPr>
              <w:t>494,139</w:t>
            </w:r>
          </w:p>
        </w:tc>
        <w:tc>
          <w:tcPr>
            <w:tcW w:type="dxa" w:w="1814"/>
            <w:tcBorders/>
          </w:tcPr>
          <w:p>
            <w:pPr>
              <w:keepNext/>
              <w:keepLines/>
              <w:spacing w:after="20" w:before="20" w:line="250" w:lineRule="exact"/>
            </w:pPr>
            <w:r>
              <w:rPr>
                <w:rFonts w:ascii="Century" w:hAnsi="Century" w:cs="Century" w:eastAsia="MS 明朝"/>
                <w:b w:val="0"/>
                <w:color w:val="000000"/>
                <w:sz w:val="21"/>
              </w:rPr>
              <w:t>9,333.8</w:t>
            </w:r>
          </w:p>
        </w:tc>
        <w:tc>
          <w:tcPr>
            <w:tcW w:type="dxa" w:w="1814"/>
            <w:tcBorders/>
          </w:tcPr>
          <w:p>
            <w:pPr>
              <w:keepNext/>
              <w:keepLines/>
              <w:spacing w:after="20" w:before="20" w:line="250" w:lineRule="exact"/>
            </w:pPr>
            <w:r>
              <w:rPr>
                <w:rFonts w:ascii="Century" w:hAnsi="Century" w:cs="Century" w:eastAsia="MS 明朝"/>
                <w:b w:val="0"/>
                <w:color w:val="000000"/>
                <w:sz w:val="21"/>
              </w:rPr>
              <w:t>444.2</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D</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1,408,702</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567,080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10,976.6</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553.6</w:t>
            </w:r>
          </w:p>
        </w:tc>
      </w:tr>
    </w:tbl>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条件</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追加／未救済</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要求秒</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2回で失う割合</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R</w:t>
            </w:r>
          </w:p>
        </w:tc>
        <w:tc>
          <w:tcPr>
            <w:tcW w:type="dxa" w:w="1814"/>
            <w:tcBorders/>
          </w:tcPr>
          <w:p>
            <w:pPr>
              <w:keepNext/>
              <w:keepLines/>
              <w:spacing w:after="20" w:before="20" w:line="250" w:lineRule="exact"/>
            </w:pPr>
            <w:r>
              <w:rPr>
                <w:rFonts w:ascii="Century" w:hAnsi="Century" w:cs="Century" w:eastAsia="MS 明朝"/>
                <w:b w:val="0"/>
                <w:color w:val="000000"/>
                <w:sz w:val="21"/>
              </w:rPr>
              <w:t>19/468</w:t>
            </w:r>
          </w:p>
        </w:tc>
        <w:tc>
          <w:tcPr>
            <w:tcW w:type="dxa" w:w="1814"/>
            <w:tcBorders/>
          </w:tcPr>
          <w:p>
            <w:pPr>
              <w:keepNext/>
              <w:keepLines/>
              <w:spacing w:after="20" w:before="20" w:line="250" w:lineRule="exact"/>
            </w:pPr>
            <w:r>
              <w:rPr>
                <w:rFonts w:ascii="Century" w:hAnsi="Century" w:cs="Century" w:eastAsia="MS 明朝"/>
                <w:b w:val="0"/>
                <w:color w:val="000000"/>
                <w:sz w:val="21"/>
              </w:rPr>
              <w:t>559,141</w:t>
            </w:r>
          </w:p>
        </w:tc>
        <w:tc>
          <w:tcPr>
            <w:tcW w:type="dxa" w:w="1814"/>
            <w:tcBorders/>
          </w:tcPr>
          <w:p>
            <w:pPr>
              <w:keepNext/>
              <w:keepLines/>
              <w:spacing w:after="20" w:before="20" w:line="250" w:lineRule="exact"/>
            </w:pPr>
            <w:r>
              <w:rPr>
                <w:rFonts w:ascii="Century" w:hAnsi="Century" w:cs="Century" w:eastAsia="MS 明朝"/>
                <w:b w:val="0"/>
                <w:color w:val="000000"/>
                <w:sz w:val="21"/>
              </w:rPr>
              <w:t>24,812.3</w:t>
            </w:r>
          </w:p>
        </w:tc>
        <w:tc>
          <w:tcPr>
            <w:tcW w:type="dxa" w:w="1814"/>
            <w:tcBorders/>
          </w:tcPr>
          <w:p>
            <w:pPr>
              <w:keepNext/>
              <w:keepLines/>
              <w:spacing w:after="20" w:before="20" w:line="250" w:lineRule="exact"/>
            </w:pPr>
            <w:r>
              <w:rPr>
                <w:rFonts w:ascii="Century" w:hAnsi="Century" w:cs="Century" w:eastAsia="MS 明朝"/>
                <w:b w:val="0"/>
                <w:color w:val="000000"/>
                <w:sz w:val="21"/>
              </w:rPr>
              <w:t>19.8%</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cPr>
          <w:p>
            <w:pPr>
              <w:keepNext/>
              <w:keepLines/>
              <w:spacing w:after="20" w:before="20" w:line="250" w:lineRule="exact"/>
            </w:pPr>
            <w:r>
              <w:rPr>
                <w:rFonts w:ascii="Century" w:hAnsi="Century" w:cs="Century" w:eastAsia="MS 明朝"/>
                <w:b w:val="0"/>
                <w:color w:val="000000"/>
                <w:sz w:val="21"/>
              </w:rPr>
              <w:t>28/390</w:t>
            </w:r>
          </w:p>
        </w:tc>
        <w:tc>
          <w:tcPr>
            <w:tcW w:type="dxa" w:w="1814"/>
            <w:tcBorders/>
          </w:tcPr>
          <w:p>
            <w:pPr>
              <w:keepNext/>
              <w:keepLines/>
              <w:spacing w:after="20" w:before="20" w:line="250" w:lineRule="exact"/>
            </w:pPr>
            <w:r>
              <w:rPr>
                <w:rFonts w:ascii="Century" w:hAnsi="Century" w:cs="Century" w:eastAsia="MS 明朝"/>
                <w:b w:val="0"/>
                <w:color w:val="000000"/>
                <w:sz w:val="21"/>
              </w:rPr>
              <w:t>491,676</w:t>
            </w:r>
          </w:p>
        </w:tc>
        <w:tc>
          <w:tcPr>
            <w:tcW w:type="dxa" w:w="1814"/>
            <w:tcBorders/>
          </w:tcPr>
          <w:p>
            <w:pPr>
              <w:keepNext/>
              <w:keepLines/>
              <w:spacing w:after="20" w:before="20" w:line="250" w:lineRule="exact"/>
            </w:pPr>
            <w:r>
              <w:rPr>
                <w:rFonts w:ascii="Century" w:hAnsi="Century" w:cs="Century" w:eastAsia="MS 明朝"/>
                <w:b w:val="0"/>
                <w:color w:val="000000"/>
                <w:sz w:val="21"/>
              </w:rPr>
              <w:t>21,765.5</w:t>
            </w:r>
          </w:p>
        </w:tc>
        <w:tc>
          <w:tcPr>
            <w:tcW w:type="dxa" w:w="1814"/>
            <w:tcBorders/>
          </w:tcPr>
          <w:p>
            <w:pPr>
              <w:keepNext/>
              <w:keepLines/>
              <w:spacing w:after="20" w:before="20" w:line="250" w:lineRule="exact"/>
            </w:pPr>
            <w:r>
              <w:rPr>
                <w:rFonts w:ascii="Century" w:hAnsi="Century" w:cs="Century" w:eastAsia="MS 明朝"/>
                <w:b w:val="0"/>
                <w:color w:val="000000"/>
                <w:sz w:val="21"/>
              </w:rPr>
              <w:t>15.3%</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D</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33/398</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28,117.5</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18.3%</w:t>
            </w:r>
          </w:p>
        </w:tc>
      </w:tr>
    </w:tbl>
    <w:p>
      <w:pPr>
        <w:pStyle w:val="Heading2"/>
      </w:pPr>
      <w:r>
        <w:t>Pの独立生成としての比較</w:t>
      </w:r>
    </w:p>
    <w:p>
      <w:pPr>
        <w:widowControl/>
        <w:jc w:val="both"/>
      </w:pPr>
      <w:r>
        <w:rPr>
          <w:rFonts w:ascii="Century" w:hAnsi="Century" w:cs="Century" w:eastAsia="MS 明朝"/>
          <w:b w:val="0"/>
          <w:color w:val="000000"/>
          <w:sz w:val="21"/>
        </w:rPr>
        <w:t>PはBの初期失敗に対応する成功124/545組（22.8%）と，初期成功に対応する失敗106/455組（23.3%）を生じ，最終成功は473/1,000組であった．Bとの差18組には改善と悪化の双方が含まれる．R/F/Dと異なり，同じ初期コードの修正効果を表す指標ではない．</w:t>
      </w:r>
    </w:p>
    <w:p>
      <w:pPr>
        <w:widowControl/>
        <w:jc w:val="both"/>
      </w:pPr>
      <w:r>
        <w:rPr>
          <w:rFonts w:ascii="Century" w:hAnsi="Century" w:cs="Century" w:eastAsia="MS 明朝"/>
          <w:b w:val="0"/>
          <w:color w:val="000000"/>
          <w:sz w:val="21"/>
        </w:rPr>
        <w:t>Pの1,000独立生成の記録消費は764,083 tokensである．これは修正型の共有初期を除く追加消費と集計範囲が異なる．Pの結果を修正型の救済率に単純に並べて，費用効率の優劣を結論づけない．</w:t>
      </w:r>
    </w:p>
    <w:p>
      <w:pPr>
        <w:pStyle w:val="Heading1"/>
      </w:pPr>
      <w:r>
        <w:t>考察</w:t>
      </w:r>
    </w:p>
    <w:p>
      <w:pPr>
        <w:pStyle w:val="Heading2"/>
      </w:pPr>
      <w:r>
        <w:t>介入で何が変わったか</w:t>
      </w:r>
    </w:p>
    <w:p>
      <w:pPr>
        <w:widowControl/>
        <w:jc w:val="both"/>
      </w:pPr>
      <w:r>
        <w:rPr>
          <w:rFonts w:ascii="Century" w:hAnsi="Century" w:cs="Century" w:eastAsia="MS 明朝"/>
          <w:b w:val="0"/>
          <w:color w:val="000000"/>
          <w:sz w:val="21"/>
        </w:rPr>
        <w:t>本対象では，実行結果を使うFとDが，外部診断を与えないRより多くの初期失敗を救済した．これは，課題仕様だけでなく実行に基づく診断を使う条件が有用だったという観測である．ただしFとDにはプロンプト構成や出力消費の違いもあり，情報の各要素の寄与を分離した実験ではない．</w:t>
      </w:r>
    </w:p>
    <w:p>
      <w:pPr>
        <w:widowControl/>
        <w:jc w:val="both"/>
      </w:pPr>
      <w:r>
        <w:rPr>
          <w:rFonts w:ascii="Century" w:hAnsi="Century" w:cs="Century" w:eastAsia="MS 明朝"/>
          <w:b w:val="0"/>
          <w:color w:val="000000"/>
          <w:sz w:val="21"/>
        </w:rPr>
        <w:t>FとDの全体差3組に対し片側救済は83組であった．全体率の近さは，救済する対象の同一性を意味しない．G4とQ4で大小が入れ替わり，import失敗と回路構築失敗でも傾向が異なる．介入を選ぶには，全体率に加え，対象の失敗構成と適用範囲を確認する必要がある．</w:t>
      </w:r>
    </w:p>
    <w:p>
      <w:pPr>
        <w:pStyle w:val="Heading2"/>
      </w:pPr>
      <w:r>
        <w:t>介入カタログへ向けた解釈</w:t>
      </w:r>
    </w:p>
    <w:p>
      <w:pPr>
        <w:widowControl/>
        <w:jc w:val="both"/>
      </w:pPr>
      <w:r>
        <w:rPr>
          <w:rFonts w:ascii="Century" w:hAnsi="Century" w:cs="Century" w:eastAsia="MS 明朝"/>
          <w:b w:val="0"/>
          <w:color w:val="000000"/>
          <w:sz w:val="21"/>
        </w:rPr>
        <w:t>初期失敗類型別の結果は，介入カタログの候補を作る根拠になる．例えばimport失敗と回路構築失敗ではF/Dの観測された救済率が異なる．しかし，同じ類型でもモデルやタスクの構成が異なり，類型だけを入力にした選択規則の有効性は未検証である．</w:t>
      </w:r>
    </w:p>
    <w:p>
      <w:pPr>
        <w:widowControl/>
        <w:jc w:val="both"/>
      </w:pPr>
      <w:r>
        <w:rPr>
          <w:rFonts w:ascii="Century" w:hAnsi="Century" w:cs="Century" w:eastAsia="MS 明朝"/>
          <w:b w:val="0"/>
          <w:color w:val="000000"/>
          <w:sz w:val="21"/>
        </w:rPr>
        <w:t>F/Dの和集合223組は事後的に得られる上限的な参照集合である．実行時に正解の介入を事前に選べるわけではない．両方を実行する方策を検討する場合も，追加消費や停止条件を含めた独立の評価が必要になる．</w:t>
      </w:r>
    </w:p>
    <w:p>
      <w:pPr>
        <w:pStyle w:val="Heading2"/>
      </w:pPr>
      <w:r>
        <w:t>内的妥当性と再構成経路</w:t>
      </w:r>
    </w:p>
    <w:p>
      <w:pPr>
        <w:widowControl/>
        <w:jc w:val="both"/>
      </w:pPr>
      <w:r>
        <w:rPr>
          <w:rFonts w:ascii="Century" w:hAnsi="Century" w:cs="Century" w:eastAsia="MS 明朝"/>
          <w:b w:val="0"/>
          <w:color w:val="000000"/>
          <w:sz w:val="21"/>
        </w:rPr>
        <w:t>共有初期コードによって初期生成の違いを抑えている一方，同一タスク・seedの依存が残る．5,000条件記録を独立な5,000標本として扱わない．元実験にはschemaや診断文処理の差もあるため，差を消して単一の同条件実験だったと表現しない．</w:t>
      </w:r>
    </w:p>
    <w:p>
      <w:pPr>
        <w:widowControl/>
        <w:jc w:val="both"/>
      </w:pPr>
      <w:r>
        <w:rPr>
          <w:rFonts w:ascii="Century" w:hAnsi="Century" w:cs="Century" w:eastAsia="MS 明朝"/>
          <w:b w:val="0"/>
          <w:color w:val="000000"/>
          <w:sz w:val="21"/>
        </w:rPr>
        <w:t>現行経路は検証済み保存prefixと必要な新suffixの組合せである．停止やフィードバックの影響を受ける部分は追試しているが，全件の新生成とは異なる．古い要求ログが完全には残らない出典もあり，負荷・待機・再送の影響を完全には分離できない．コストはこの再構成経路の記録に限った計算値である．</w:t>
      </w:r>
    </w:p>
    <w:p>
      <w:pPr>
        <w:pStyle w:val="Heading2"/>
      </w:pPr>
      <w:r>
        <w:t>評価範囲・一般化・静的分析の限界</w:t>
      </w:r>
    </w:p>
    <w:p>
      <w:pPr>
        <w:widowControl/>
        <w:jc w:val="both"/>
      </w:pPr>
      <w:r>
        <w:rPr>
          <w:rFonts w:ascii="Century" w:hAnsi="Century" w:cs="Century" w:eastAsia="MS 明朝"/>
          <w:b w:val="0"/>
          <w:color w:val="000000"/>
          <w:sz w:val="21"/>
        </w:rPr>
        <w:t>主L3は指定入力の出力と所定の構造要件に限定される．全入力の正しさ，すべての自然言語指示，等価なアルゴリズム実装を保証するものではない．有限shotsと未固定の測定乱数による判定変動，1,024 tokens上限による出力制約，モデルdigest・量子化・サーバ負荷の影響も考慮する必要がある．</w:t>
      </w:r>
    </w:p>
    <w:p>
      <w:pPr>
        <w:widowControl/>
        <w:jc w:val="both"/>
      </w:pPr>
      <w:r>
        <w:rPr>
          <w:rFonts w:ascii="Century" w:hAnsi="Century" w:cs="Century" w:eastAsia="MS 明朝"/>
          <w:b w:val="0"/>
          <w:color w:val="000000"/>
          <w:sz w:val="21"/>
        </w:rPr>
        <w:t>片側救済83組を全件確認しても，静的差分だけで変更の意味的寄与は特定できない．ゲート名の増減は量子論理の訂正の証拠にはならず，複数同時変更がある．さらに，今回の5モデルと10タスクから，モデルの一般的優劣や介入の普遍的優位を断定しない．本研究では因果効果や統計的有意差を主張しない．</w:t>
      </w:r>
    </w:p>
    <w:p>
      <w:pPr>
        <w:pStyle w:val="Heading1"/>
      </w:pPr>
      <w:r>
        <w:t>おわりに</w:t>
      </w:r>
    </w:p>
    <w:p>
      <w:pPr>
        <w:pStyle w:val="Heading2"/>
      </w:pPr>
      <w:r>
        <w:t>研究成果</w:t>
      </w:r>
    </w:p>
    <w:p>
      <w:pPr>
        <w:widowControl/>
        <w:jc w:val="both"/>
      </w:pPr>
      <w:r>
        <w:rPr>
          <w:rFonts w:ascii="Century" w:hAnsi="Century" w:cs="Century" w:eastAsia="MS 明朝"/>
          <w:b w:val="0"/>
          <w:color w:val="000000"/>
          <w:sz w:val="21"/>
        </w:rPr>
        <w:t>本研究では，LLMが生成したQiskit量子回路コードの初期失敗を，修正介入がどれだけ，どの対象で救済するかを分析した．1,000初期組のうち失敗545組に対し，R96組，F183組，D180組を救済した．今回の対象ではFとDがRより多くを救済した．</w:t>
      </w:r>
    </w:p>
    <w:p>
      <w:pPr>
        <w:widowControl/>
        <w:jc w:val="both"/>
      </w:pPr>
      <w:r>
        <w:rPr>
          <w:rFonts w:ascii="Century" w:hAnsi="Century" w:cs="Century" w:eastAsia="MS 明朝"/>
          <w:b w:val="0"/>
          <w:color w:val="000000"/>
          <w:sz w:val="21"/>
        </w:rPr>
        <w:t>FとDの救済数は近かったが，共通140組，Fのみ43組，Dのみ40組であり，片側救済83組を認めた．全83組の166履歴と398遷移を静的に整理した．追加消費は未救済例も含め，3回目の追加救済と停止回数を減らした際の損失を明示した．</w:t>
      </w:r>
    </w:p>
    <w:p>
      <w:pPr>
        <w:pStyle w:val="Heading2"/>
      </w:pPr>
      <w:r>
        <w:t>今後の課題</w:t>
      </w:r>
    </w:p>
    <w:p>
      <w:pPr>
        <w:widowControl/>
        <w:jc w:val="both"/>
      </w:pPr>
      <w:r>
        <w:rPr>
          <w:rFonts w:ascii="Century" w:hAnsi="Century" w:cs="Century" w:eastAsia="MS 明朝"/>
          <w:b w:val="0"/>
          <w:color w:val="000000"/>
          <w:sz w:val="21"/>
        </w:rPr>
        <w:t>第一に，介入の選び方と停止条件を事前固定し，別seed・タスクで検証する．その際，事後的に最も良い結果を選ぶ評価と区別し，追加要求数と消費を含めて報告する必要がある．第二に，静的変更の意味を人手で確認し，複数同時変更の寄与を分ける検証方法を設計する．</w:t>
      </w:r>
    </w:p>
    <w:p>
      <w:pPr>
        <w:widowControl/>
        <w:jc w:val="both"/>
      </w:pPr>
      <w:r>
        <w:rPr>
          <w:rFonts w:ascii="Century" w:hAnsi="Century" w:cs="Century" w:eastAsia="MS 明朝"/>
          <w:b w:val="0"/>
          <w:color w:val="000000"/>
          <w:sz w:val="21"/>
        </w:rPr>
        <w:t>第三に，測定乱数，生成長の上限，モデルdigestや実行負荷への感度を調べる．主L3を拡張する場合は，過去の成功時停止とフィードバックへの影響を監査する．同じ保存設定と出典を保持し，必要な追試を明示的に計画する．これらの追加実験は今回の資料作成では行っていない．</w:t>
      </w:r>
    </w:p>
    <w:p>
      <w:pPr>
        <w:pStyle w:val="Heading2"/>
      </w:pPr>
      <w:r>
        <w:t>提出に向けた確認</w:t>
      </w:r>
    </w:p>
    <w:p>
      <w:pPr>
        <w:widowControl/>
        <w:jc w:val="both"/>
      </w:pPr>
      <w:r>
        <w:rPr>
          <w:rFonts w:ascii="Century" w:hAnsi="Century" w:cs="Century" w:eastAsia="MS 明朝"/>
          <w:b w:val="0"/>
          <w:color w:val="000000"/>
          <w:sz w:val="21"/>
        </w:rPr>
        <w:t>本稿は検証済みの固定集計に基づく卒業論文草稿である．題目の正式承認，指導教員による内容・参考文献書式の確認を残す．要旨の審査用と最終版の提出時には，学部の指示に従って剽窃チェックと類似レポートの作成を行う．本稿の作成をもって剽窃チェック完了とはしない．</w:t>
      </w:r>
    </w:p>
    <w:p>
      <w:pPr>
        <w:pStyle w:val="Heading1"/>
      </w:pPr>
      <w:r>
        <w:t>参考文献</w:t>
      </w:r>
    </w:p>
    <w:p>
      <w:pPr>
        <w:widowControl/>
        <w:jc w:val="both"/>
      </w:pPr>
      <w:r>
        <w:rPr>
          <w:rFonts w:ascii="Century" w:hAnsi="Century" w:cs="Century" w:eastAsia="MS 明朝"/>
          <w:b w:val="0"/>
          <w:color w:val="000000"/>
          <w:sz w:val="21"/>
        </w:rPr>
        <w:t>[1] A. Madaan et al.：Self-Refine: Iterative Refinement with Self-Feedback，arXiv:2303.17651v2（2023）．https://arxiv.org/abs/2303.17651v2</w:t>
      </w:r>
    </w:p>
    <w:p>
      <w:pPr>
        <w:widowControl/>
        <w:jc w:val="both"/>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both"/>
      </w:pPr>
      <w:r>
        <w:rPr>
          <w:rFonts w:ascii="Century" w:hAnsi="Century" w:cs="Century" w:eastAsia="MS 明朝"/>
          <w:b w:val="0"/>
          <w:color w:val="000000"/>
          <w:sz w:val="21"/>
        </w:rPr>
        <w:t>[3] 伊藤悠真：現行救済経路の固定発表出典（2026-10-16版）．本リポジトリ docs/presentation_sources/20261016T_reachable_rescues/，results_snapshot.json，source_manifest.jsonおよび対応CSV．</w:t>
      </w:r>
    </w:p>
    <w:p>
      <w:pPr>
        <w:widowControl/>
        <w:jc w:val="both"/>
      </w:pPr>
      <w:r>
        <w:rPr>
          <w:rFonts w:ascii="Century" w:hAnsi="Century" w:cs="Century" w:eastAsia="MS 明朝"/>
          <w:b w:val="0"/>
          <w:color w:val="000000"/>
          <w:sz w:val="21"/>
        </w:rPr>
        <w:t>文献[1]，[2]は著者・題名・版を原論文の公開ページで照合した．引用番号は本文の初出順である．文献[3]は本研究の一次資料で，集計時点・保存設定・検証記録を固定している．</w:t>
      </w:r>
    </w:p>
    <w:p>
      <w:pPr>
        <w:pStyle w:val="Heading1"/>
      </w:pPr>
      <w:r>
        <w:t>付録</w:t>
      </w:r>
    </w:p>
    <w:p>
      <w:pPr>
        <w:pStyle w:val="Heading2"/>
      </w:pPr>
      <w:r>
        <w:t>出典と再現性</w:t>
      </w:r>
    </w:p>
    <w:p>
      <w:pPr>
        <w:pStyle w:val="Heading3"/>
      </w:pPr>
      <w:r>
        <w:t>元実験の保存設定</w:t>
      </w:r>
    </w:p>
    <w:p>
      <w:pPr>
        <w:widowControl/>
        <w:jc w:val="both"/>
      </w:pPr>
      <w:r>
        <w:rPr>
          <w:rFonts w:ascii="Century" w:hAnsi="Century" w:cs="Century" w:eastAsia="MS 明朝"/>
          <w:b w:val="0"/>
          <w:color w:val="000000"/>
          <w:sz w:val="21"/>
        </w:rPr>
        <w:t>results/shared_five_models_full_20261010T041019864060Z/experiment_config.json</w:t>
      </w:r>
    </w:p>
    <w:p>
      <w:pPr>
        <w:widowControl/>
        <w:jc w:val="both"/>
      </w:pPr>
      <w:r>
        <w:rPr>
          <w:rFonts w:ascii="Century" w:hAnsi="Century" w:cs="Century" w:eastAsia="MS 明朝"/>
          <w:b w:val="0"/>
          <w:color w:val="000000"/>
          <w:sz w:val="21"/>
        </w:rPr>
        <w:t>設定SHA-256：5c9232f76cc6758b52983fe90ec0757ba2ffe2c4972884a25736f09edd45f22a</w:t>
      </w:r>
    </w:p>
    <w:p>
      <w:pPr>
        <w:widowControl/>
        <w:jc w:val="both"/>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元実験の保存設定</w:t>
      </w:r>
    </w:p>
    <w:p>
      <w:pPr>
        <w:widowControl/>
        <w:jc w:val="both"/>
      </w:pPr>
      <w:r>
        <w:rPr>
          <w:rFonts w:ascii="Century" w:hAnsi="Century" w:cs="Century" w:eastAsia="MS 明朝"/>
          <w:b w:val="0"/>
          <w:color w:val="000000"/>
          <w:sz w:val="21"/>
        </w:rPr>
        <w:t>results/shared_three_models_full_20261008T103231611899Z/experiment_config.json</w:t>
      </w:r>
    </w:p>
    <w:p>
      <w:pPr>
        <w:widowControl/>
        <w:jc w:val="both"/>
      </w:pPr>
      <w:r>
        <w:rPr>
          <w:rFonts w:ascii="Century" w:hAnsi="Century" w:cs="Century" w:eastAsia="MS 明朝"/>
          <w:b w:val="0"/>
          <w:color w:val="000000"/>
          <w:sz w:val="21"/>
        </w:rPr>
        <w:t>設定SHA-256：a4cd6ab1126e8927aa3a76c4fcf7392026007215d0388d8b6f73c3bba84691ec</w:t>
      </w:r>
    </w:p>
    <w:p>
      <w:pPr>
        <w:widowControl/>
        <w:jc w:val="both"/>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元実験の保存設定</w:t>
      </w:r>
    </w:p>
    <w:p>
      <w:pPr>
        <w:widowControl/>
        <w:jc w:val="both"/>
      </w:pPr>
      <w:r>
        <w:rPr>
          <w:rFonts w:ascii="Century" w:hAnsi="Century" w:cs="Century" w:eastAsia="MS 明朝"/>
          <w:b w:val="0"/>
          <w:color w:val="000000"/>
          <w:sz w:val="21"/>
        </w:rPr>
        <w:t>results/shared_two_models_seed0_9_full_20261012T100658266051Z/experiment_config.json</w:t>
      </w:r>
    </w:p>
    <w:p>
      <w:pPr>
        <w:widowControl/>
        <w:jc w:val="both"/>
      </w:pPr>
      <w:r>
        <w:rPr>
          <w:rFonts w:ascii="Century" w:hAnsi="Century" w:cs="Century" w:eastAsia="MS 明朝"/>
          <w:b w:val="0"/>
          <w:color w:val="000000"/>
          <w:sz w:val="21"/>
        </w:rPr>
        <w:t>設定SHA-256：dd6b694be0b0c03b3bc33ecc13c69872104a5dba2b66706389b8163a618b0a9b</w:t>
      </w:r>
    </w:p>
    <w:p>
      <w:pPr>
        <w:widowControl/>
        <w:jc w:val="both"/>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both"/>
      </w:pPr>
      <w:r>
        <w:rPr>
          <w:rFonts w:ascii="Century" w:hAnsi="Century" w:cs="Century" w:eastAsia="MS 明朝"/>
          <w:b w:val="0"/>
          <w:color w:val="000000"/>
          <w:sz w:val="21"/>
        </w:rPr>
        <w:t>固定集計時点（UTC）：2026-10-15T15:20:18.335286+00:00</w:t>
      </w:r>
    </w:p>
    <w:p>
      <w:pPr>
        <w:widowControl/>
        <w:jc w:val="both"/>
      </w:pPr>
      <w:r>
        <w:rPr>
          <w:rFonts w:ascii="Century" w:hAnsi="Century" w:cs="Century" w:eastAsia="MS 明朝"/>
          <w:b w:val="0"/>
          <w:color w:val="000000"/>
          <w:sz w:val="21"/>
        </w:rPr>
        <w:t>主出典：docs/presentation_sources/20261016T_reachable_rescues/results_snapshot.json</w:t>
      </w:r>
    </w:p>
    <w:p>
      <w:pPr>
        <w:widowControl/>
        <w:jc w:val="both"/>
      </w:pPr>
      <w:r>
        <w:rPr>
          <w:rFonts w:ascii="Century" w:hAnsi="Century" w:cs="Century" w:eastAsia="MS 明朝"/>
          <w:b w:val="0"/>
          <w:color w:val="000000"/>
          <w:sz w:val="21"/>
        </w:rPr>
        <w:t>全分母：docs/analysis/reachable_rescues_20261016/core/repair_summary.csv</w:t>
      </w:r>
    </w:p>
    <w:p>
      <w:pPr>
        <w:widowControl/>
        <w:jc w:val="both"/>
      </w:pPr>
      <w:r>
        <w:rPr>
          <w:rFonts w:ascii="Century" w:hAnsi="Century" w:cs="Century" w:eastAsia="MS 明朝"/>
          <w:b w:val="0"/>
          <w:color w:val="000000"/>
          <w:sz w:val="21"/>
        </w:rPr>
        <w:t>追加消費：同ディレクトリのcost_by_cap_and_stratum.csvとthird_round_summary.csv</w:t>
      </w:r>
    </w:p>
    <w:p>
      <w:pPr>
        <w:widowControl/>
        <w:jc w:val="both"/>
      </w:pPr>
      <w:r>
        <w:rPr>
          <w:rFonts w:ascii="Century" w:hAnsi="Century" w:cs="Century" w:eastAsia="MS 明朝"/>
          <w:b w:val="0"/>
          <w:color w:val="000000"/>
          <w:sz w:val="21"/>
        </w:rPr>
        <w:t>片側救済全履歴：discordant_cases.csvとdiscordant_transitions.csv</w:t>
      </w:r>
    </w:p>
    <w:p>
      <w:pPr>
        <w:widowControl/>
        <w:jc w:val="both"/>
      </w:pPr>
      <w:r>
        <w:rPr>
          <w:rFonts w:ascii="Century" w:hAnsi="Century" w:cs="Century" w:eastAsia="MS 明朝"/>
          <w:b w:val="0"/>
          <w:color w:val="000000"/>
          <w:sz w:val="21"/>
        </w:rPr>
        <w:t>検証：core/sanity_report.json，sanity_report.json，validation_report.json</w:t>
      </w:r>
    </w:p>
    <w:p>
      <w:pPr>
        <w:widowControl/>
        <w:jc w:val="both"/>
      </w:pPr>
      <w:r>
        <w:rPr>
          <w:rFonts w:ascii="Century" w:hAnsi="Century" w:cs="Century" w:eastAsia="MS 明朝"/>
          <w:b w:val="0"/>
          <w:color w:val="000000"/>
          <w:sz w:val="21"/>
        </w:rPr>
        <w:t>公開資料には生成コード・prompt・API応答・生例外文・raw.jsonl・秘密情報を含めない．今回の資料作成は固定公開集計の読み取りと文書化であり，追加のモデル要求や生成コード再実行は行わない．</w:t>
      </w:r>
    </w:p>
    <w:p>
      <w:pPr>
        <w:pStyle w:val="Heading2"/>
        <w:pageBreakBefore/>
      </w:pPr>
      <w:r>
        <w:t>指標の読み方と提出前確認</w:t>
      </w:r>
    </w:p>
    <w:p>
      <w:pPr>
        <w:pStyle w:val="Heading3"/>
      </w:pPr>
      <w:r>
        <w:t>集計単位</w:t>
      </w:r>
    </w:p>
    <w:p>
      <w:pPr>
        <w:widowControl/>
        <w:jc w:val="both"/>
      </w:pPr>
      <w:r>
        <w:rPr>
          <w:rFonts w:ascii="Century" w:hAnsi="Century" w:cs="Century" w:eastAsia="MS 明朝"/>
          <w:b w:val="0"/>
          <w:color w:val="000000"/>
          <w:sz w:val="21"/>
        </w:rPr>
        <w:t>初期組はモデル×タスク×seedの1,000組，条件記録は各組5条件の5,000記録，到達roundは現在の経路上の9,249 roundである．単位を混ぜて成功率の分母にしない．</w:t>
      </w:r>
    </w:p>
    <w:p>
      <w:pPr>
        <w:pStyle w:val="Heading3"/>
      </w:pPr>
      <w:r>
        <w:t>退行0の意味</w:t>
      </w:r>
    </w:p>
    <w:p>
      <w:pPr>
        <w:widowControl/>
        <w:jc w:val="both"/>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both"/>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both"/>
      </w:pPr>
      <w:r>
        <w:rPr>
          <w:rFonts w:ascii="Century" w:hAnsi="Century" w:cs="Century" w:eastAsia="MS 明朝"/>
          <w:b w:val="0"/>
          <w:color w:val="000000"/>
          <w:sz w:val="21"/>
        </w:rPr>
        <w:t>共有初期を除く入力＋出力tokensと生成要求時間を集計した．再構成経路の計算値で，評価時間・全工程時間・金銭費用とは異なる．</w:t>
      </w:r>
    </w:p>
    <w:p>
      <w:pPr>
        <w:pStyle w:val="Heading3"/>
      </w:pPr>
      <w:r>
        <w:t>提出前の確認</w:t>
      </w:r>
    </w:p>
    <w:p>
      <w:pPr>
        <w:widowControl/>
        <w:jc w:val="both"/>
      </w:pPr>
      <w:r>
        <w:rPr>
          <w:rFonts w:ascii="Century" w:hAnsi="Century" w:cs="Century" w:eastAsia="MS 明朝"/>
          <w:b w:val="0"/>
          <w:color w:val="000000"/>
          <w:sz w:val="21"/>
        </w:rPr>
        <w:t>原本の書式と題目の正式承認，指導教員による内容・参考文献書式，Wordでの再ページ割付，剽窃チェックと類似レポート，WebClass提出要領を確認する．卒業論文PDFは10MB以下を目安とし，超過時は指定されたProself経由で提出する．</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both"/>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both"/>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both"/>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Qiskit量子回路コードの初期失敗に対する修正介入の救済率と救済対象の分析</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