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0" w:lineRule="exact"/>
        <w:jc w:val="center"/>
      </w:pPr>
      <w:r>
        <w:rPr>
          <w:rFonts w:ascii="Times New Roman" w:hAnsi="Times New Roman" w:eastAsia="ＭＳ Ｐゴシック" w:cs="Times New Roman"/>
          <w:b/>
          <w:color w:val="000000"/>
          <w:sz w:val="22"/>
        </w:rPr>
        <w:t>量子LLM支援プログラミングにおける</w:t>
        <w:br/>
        <w:t>失敗類型と介入カタログの実証研究</w:t>
      </w:r>
    </w:p>
    <w:p>
      <w:pPr>
        <w:spacing w:before="80" w:after="80"/>
        <w:jc w:val="center"/>
      </w:pPr>
      <w:r>
        <w:rPr>
          <w:rFonts w:ascii="Times New Roman" w:hAnsi="Times New Roman" w:eastAsia="ＭＳ Ｐ明朝" w:cs="Times New Roman"/>
          <w:b w:val="0"/>
          <w:color w:val="000000"/>
          <w:sz w:val="22"/>
        </w:rPr>
        <w:t>2023TC011 伊藤 悠真　　指導教員：横山 哲郎</w:t>
      </w:r>
    </w:p>
    <w:p>
      <w:pPr>
        <w:sectPr>
          <w:footerReference w:type="default" r:id="rId9"/>
          <w:pgSz w:w="11906" w:h="16838"/>
          <w:pgMar w:top="1020" w:right="1020" w:bottom="1361" w:left="1020" w:header="720" w:footer="680" w:gutter="0"/>
          <w:cols w:space="720"/>
          <w:docGrid w:linePitch="360"/>
        </w:sectPr>
      </w:pPr>
    </w:p>
    <w:p>
      <w:pPr>
        <w:keepNext/>
        <w:spacing w:before="100" w:after="40"/>
      </w:pPr>
      <w:r>
        <w:rPr>
          <w:rFonts w:ascii="Times New Roman" w:hAnsi="Times New Roman" w:eastAsia="ＭＳ Ｐゴシック" w:cs="Times New Roman"/>
          <w:b/>
          <w:color w:val="000000"/>
          <w:sz w:val="22"/>
        </w:rPr>
        <w:t>1　はじめに</w:t>
      </w:r>
    </w:p>
    <w:p>
      <w:pPr>
        <w:ind w:firstLine="220"/>
        <w:jc w:val="both"/>
      </w:pPr>
      <w:r>
        <w:rPr>
          <w:rFonts w:ascii="Times New Roman" w:hAnsi="Times New Roman" w:eastAsia="ＭＳ Ｐ明朝" w:cs="Times New Roman"/>
          <w:b w:val="0"/>
          <w:color w:val="000000"/>
          <w:sz w:val="22"/>
        </w:rPr>
        <w:t>大規模言語モデル（LLM）の発展に伴いコード生成が進み，HumanEval［1］やMBPP［2］で性能が評価されている．一方，生成コードには構文上・意味上の誤りや，存在しないAPIを用いるハルシネーションが生じ得る．量子プログラミングは量子ビットの重ね合わせ・量子もつれと確率的な測定を扱うため，Pythonとして実行できても期待する量子状態・測定分布を得られるとは限らない．段階的な正しさの検証が必要である．</w:t>
      </w:r>
    </w:p>
    <w:p>
      <w:pPr>
        <w:ind w:firstLine="220"/>
        <w:jc w:val="both"/>
      </w:pPr>
      <w:r>
        <w:rPr>
          <w:rFonts w:ascii="Times New Roman" w:hAnsi="Times New Roman" w:eastAsia="ＭＳ Ｐ明朝" w:cs="Times New Roman"/>
          <w:b w:val="0"/>
          <w:color w:val="000000"/>
          <w:sz w:val="22"/>
        </w:rPr>
        <w:t>本研究は，Qiskitコードの初期L3未達に対する修正介入による救済率と救済対象の違いを明らかにし，失敗類型に応じた介入カタログの根拠を整理することを目的とする．</w:t>
      </w:r>
    </w:p>
    <w:p>
      <w:pPr>
        <w:keepNext/>
        <w:spacing w:before="100" w:after="40"/>
      </w:pPr>
      <w:r>
        <w:rPr>
          <w:rFonts w:ascii="Times New Roman" w:hAnsi="Times New Roman" w:eastAsia="ＭＳ Ｐゴシック" w:cs="Times New Roman"/>
          <w:b/>
          <w:color w:val="000000"/>
          <w:sz w:val="22"/>
        </w:rPr>
        <w:t>2　評価の枠組み</w:t>
      </w:r>
    </w:p>
    <w:p>
      <w:pPr>
        <w:ind w:firstLine="220"/>
        <w:jc w:val="both"/>
      </w:pPr>
      <w:r>
        <w:rPr>
          <w:rFonts w:ascii="Times New Roman" w:hAnsi="Times New Roman" w:eastAsia="ＭＳ Ｐ明朝" w:cs="Times New Roman"/>
          <w:b w:val="0"/>
          <w:color w:val="000000"/>
          <w:sz w:val="22"/>
        </w:rPr>
        <w:t>現行評価器では，L0は構文・importの検証を含むコードの読み込みと，必須関数の要件への適合，L1は回路構築と評価処理の実行，L2は指定入力での期待出力との一致，主L3はL0〜L2と構造要件への適合とする．関数名・戻り値・出力形式などのインターフェース適合性と，量子的な出力一致を区別する．</w:t>
      </w:r>
    </w:p>
    <w:p>
      <w:pPr>
        <w:ind w:firstLine="220"/>
        <w:jc w:val="both"/>
      </w:pPr>
      <w:r>
        <w:rPr>
          <w:rFonts w:ascii="Times New Roman" w:hAnsi="Times New Roman" w:eastAsia="ＭＳ Ｐ明朝" w:cs="Times New Roman"/>
          <w:b w:val="0"/>
          <w:color w:val="000000"/>
          <w:sz w:val="22"/>
        </w:rPr>
        <w:t>構造要件は量子ビット数や，測定・barrierを除く命令数の範囲などである．主L3は限定された基準であり，全入力のアルゴリズム同値性を保証しない．測定分布は8,192 shotsの全変動距離，状態ベクトルは大域位相を整合した距離を用い，0.05未満を一致とする．測定結果を，測定先の対応関係に基づいて量子ビット順に並べ替える．初期失敗数は初期L3未達の組数とする．追加成功率は「初期L3未達から最終主L3成功となった組数／初期失敗数」とし，失敗類型は介入前で固定する．</w:t>
      </w:r>
    </w:p>
    <w:p>
      <w:pPr>
        <w:keepNext/>
        <w:spacing w:before="100" w:after="40"/>
      </w:pPr>
      <w:r>
        <w:rPr>
          <w:rFonts w:ascii="Times New Roman" w:hAnsi="Times New Roman" w:eastAsia="ＭＳ Ｐゴシック" w:cs="Times New Roman"/>
          <w:b/>
          <w:color w:val="000000"/>
          <w:sz w:val="22"/>
        </w:rPr>
        <w:t>3　関連研究・準備</w:t>
      </w:r>
    </w:p>
    <w:p>
      <w:pPr>
        <w:ind w:firstLine="220"/>
        <w:jc w:val="both"/>
      </w:pPr>
      <w:r>
        <w:rPr>
          <w:rFonts w:ascii="Times New Roman" w:hAnsi="Times New Roman" w:eastAsia="ＭＳ Ｐ明朝" w:cs="Times New Roman"/>
          <w:b w:val="0"/>
          <w:color w:val="000000"/>
          <w:sz w:val="22"/>
        </w:rPr>
        <w:t>Self-Refine［3］は自己フィードバックと反復修正，Self-Debugging［4］はコード説明や実行結果を用いる．推論課題では，外部フィードバックのない自己修正の限界も報告されている［5］．QiskitはPythonで量子回路を構築する基盤であり，Qiskit HumanEval［6］はそのコード生成を評価する．本研究では独自の10タスクに修正条件を実装し，先行研究の完全再現とは位置づけない．</w:t>
      </w:r>
    </w:p>
    <w:p>
      <w:pPr>
        <w:keepNext/>
        <w:spacing w:before="100" w:after="40"/>
      </w:pPr>
      <w:r>
        <w:rPr>
          <w:rFonts w:ascii="Times New Roman" w:hAnsi="Times New Roman" w:eastAsia="ＭＳ Ｐゴシック" w:cs="Times New Roman"/>
          <w:b/>
          <w:color w:val="000000"/>
          <w:sz w:val="22"/>
        </w:rPr>
        <w:t>4　実験方法</w:t>
      </w:r>
    </w:p>
    <w:p>
      <w:pPr>
        <w:ind w:firstLine="220"/>
        <w:jc w:val="both"/>
      </w:pPr>
      <w:r>
        <w:rPr>
          <w:rFonts w:ascii="Times New Roman" w:hAnsi="Times New Roman" w:eastAsia="ＭＳ Ｐ明朝" w:cs="Times New Roman"/>
          <w:b w:val="0"/>
          <w:color w:val="000000"/>
          <w:sz w:val="22"/>
        </w:rPr>
        <w:t>5モデル・10タスク・seed 0〜19の1,000初期組を対象に，B，R，F，D，Pの5条件，計5,000件を分析した．さらに，独立再生成B4を追加の対照条件として別実験で評価した．モデル略号はQ4：qwen3.5:4b，G4：gemma4:e4b-it-qat，Q9：qwen3.5:9b，C7：qwen2.5-coder:7b，G3：gemma3:4bである．</w:t>
      </w:r>
    </w:p>
    <w:p>
      <w:pPr>
        <w:ind w:firstLine="220"/>
        <w:jc w:val="both"/>
      </w:pPr>
      <w:r>
        <w:rPr>
          <w:rFonts w:ascii="Times New Roman" w:hAnsi="Times New Roman" w:eastAsia="ＭＳ Ｐ明朝" w:cs="Times New Roman"/>
          <w:b w:val="0"/>
          <w:color w:val="000000"/>
          <w:sz w:val="22"/>
        </w:rPr>
        <w:t>タスクはBell，GHZ，Deutsch–Jozsa（constant/balanced），Bernstein–Vazirani，Grover，QFT，IQFT，QPE，Ansatzとした．temperatureは0.7，1要求の生成上限は1,024 tokensである．</w:t>
      </w:r>
    </w:p>
    <w:p>
      <w:pPr>
        <w:ind w:firstLine="220"/>
        <w:jc w:val="both"/>
      </w:pPr>
      <w:r>
        <w:rPr>
          <w:rFonts w:ascii="Times New Roman" w:hAnsi="Times New Roman" w:eastAsia="ＭＳ Ｐ明朝" w:cs="Times New Roman"/>
          <w:b w:val="0"/>
          <w:color w:val="000000"/>
          <w:sz w:val="22"/>
        </w:rPr>
        <w:t>Bは初期生成，Rは自己見直し，Fはエラー等の実行結果提示，Dは説明・原因分析を促す自己デバッグ，Pは生成前注意事項である．R/F/DはBと同じ初期コード・判定から最大3回修正し，成功時に停止する．Pは別プロンプトによる独立生成である．</w:t>
      </w:r>
    </w:p>
    <w:p>
      <w:pPr>
        <w:ind w:firstLine="220"/>
        <w:jc w:val="both"/>
      </w:pPr>
      <w:r>
        <w:rPr>
          <w:rFonts w:ascii="Times New Roman" w:hAnsi="Times New Roman" w:eastAsia="ＭＳ Ｐ明朝" w:cs="Times New Roman"/>
          <w:b w:val="0"/>
          <w:color w:val="000000"/>
          <w:sz w:val="22"/>
        </w:rPr>
        <w:t>検証済みの保存記録と部分追試から再構成した生成・修正経路を集計した［7］．全件を新規生成・再実行した結果ではない．追加のB4は同じ初期コードを保持し，初期L3未達の組だけ課題仕様から最大3回独立再生成する．前回コード・診断を与えず，独立再生成用に定めたseed設定規則と成功時停止を用いる．</w:t>
      </w:r>
    </w:p>
    <w:p>
      <w:pPr>
        <w:keepNext/>
        <w:spacing w:before="100" w:after="40"/>
      </w:pPr>
      <w:r>
        <w:rPr>
          <w:rFonts w:ascii="Times New Roman" w:hAnsi="Times New Roman" w:eastAsia="ＭＳ Ｐゴシック" w:cs="Times New Roman"/>
          <w:b/>
          <w:color w:val="000000"/>
          <w:sz w:val="22"/>
        </w:rPr>
        <w:t>5　結果</w:t>
      </w:r>
    </w:p>
    <w:p>
      <w:pPr>
        <w:ind w:firstLine="220"/>
        <w:jc w:val="both"/>
      </w:pPr>
      <w:r>
        <w:rPr>
          <w:rFonts w:ascii="Times New Roman" w:hAnsi="Times New Roman" w:eastAsia="ＭＳ Ｐ明朝" w:cs="Times New Roman"/>
          <w:b w:val="0"/>
          <w:color w:val="000000"/>
          <w:sz w:val="22"/>
        </w:rPr>
        <w:t>初期L3達成は455組，未達は545組であった．救済はRが96/545組（17.6%），Fが183/545組（33.6%），Dが180/545組（33.0%）であった．全体の救済率は初期L3未達545組を分母とする合算値である．</w:t>
      </w:r>
    </w:p>
    <w:p>
      <w:pPr>
        <w:keepNext/>
        <w:spacing w:before="100" w:after="60"/>
        <w:jc w:val="center"/>
      </w:pPr>
      <w:r>
        <w:rPr>
          <w:rFonts w:ascii="Times New Roman" w:hAnsi="Times New Roman" w:eastAsia="ＭＳ Ｐ明朝" w:cs="Times New Roman"/>
          <w:b w:val="0"/>
          <w:color w:val="000000"/>
          <w:sz w:val="22"/>
        </w:rPr>
        <w:t>表1　モデル別の初期失敗数と追加成功数</w:t>
      </w:r>
    </w:p>
    <w:tbl>
      <w:tblPr>
        <w:tblW w:type="dxa" w:w="4734"/>
        <w:tblLayout w:type="fixed"/>
        <w:tblLook w:firstColumn="1" w:firstRow="1" w:lastColumn="0" w:lastRow="0" w:noHBand="0" w:noVBand="1" w:val="04A0"/>
        <w:tblCellMar>
          <w:top w:w="0" w:type="dxa"/>
          <w:bottom w:w="0" w:type="dxa"/>
          <w:left w:w="0" w:type="dxa"/>
          <w:right w:w="0" w:type="dxa"/>
        </w:tblCellMar>
      </w:tblPr>
      <w:tblGrid>
        <w:gridCol w:w="1531"/>
        <w:gridCol w:w="1134"/>
        <w:gridCol w:w="454"/>
        <w:gridCol w:w="454"/>
        <w:gridCol w:w="454"/>
        <w:gridCol w:w="709"/>
      </w:tblGrid>
      <w:tr>
        <w:trPr>
          <w:cantSplit/>
        </w:trPr>
        <w:tc>
          <w:tcPr>
            <w:tcW w:type="dxa" w:w="1531"/>
            <w:tcBorders>
              <w:top w:val="single" w:sz="4"/>
              <w:bottom w:val="single" w:sz="4"/>
            </w:tcBorders>
          </w:tcPr>
          <w:p>
            <w:pPr>
              <w:keepNext/>
              <w:jc w:val="left"/>
            </w:pPr>
            <w:r>
              <w:rPr>
                <w:rFonts w:ascii="Times New Roman" w:hAnsi="Times New Roman" w:eastAsia="ＭＳ Ｐ明朝" w:cs="Times New Roman"/>
                <w:b w:val="0"/>
                <w:color w:val="000000"/>
                <w:sz w:val="22"/>
              </w:rPr>
              <w:t>モデル</w:t>
            </w:r>
          </w:p>
        </w:tc>
        <w:tc>
          <w:tcPr>
            <w:tcW w:type="dxa" w:w="1134"/>
            <w:tcBorders>
              <w:top w:val="single" w:sz="4"/>
              <w:bottom w:val="single" w:sz="4"/>
            </w:tcBorders>
          </w:tcPr>
          <w:p>
            <w:pPr>
              <w:keepNext/>
              <w:jc w:val="right"/>
            </w:pPr>
            <w:r>
              <w:rPr>
                <w:rFonts w:ascii="Times New Roman" w:hAnsi="Times New Roman" w:eastAsia="ＭＳ Ｐ明朝" w:cs="Times New Roman"/>
                <w:b w:val="0"/>
                <w:color w:val="000000"/>
                <w:sz w:val="22"/>
              </w:rPr>
              <w:t>初期失敗数</w:t>
            </w:r>
          </w:p>
        </w:tc>
        <w:tc>
          <w:tcPr>
            <w:tcW w:type="dxa" w:w="454"/>
            <w:tcBorders>
              <w:top w:val="single" w:sz="4"/>
              <w:bottom w:val="single" w:sz="4"/>
            </w:tcBorders>
          </w:tcPr>
          <w:p>
            <w:pPr>
              <w:keepNext/>
              <w:jc w:val="right"/>
            </w:pPr>
            <w:r>
              <w:rPr>
                <w:rFonts w:ascii="Times New Roman" w:hAnsi="Times New Roman" w:eastAsia="ＭＳ Ｐ明朝" w:cs="Times New Roman"/>
                <w:b w:val="0"/>
                <w:color w:val="000000"/>
                <w:sz w:val="22"/>
              </w:rPr>
              <w:t>R</w:t>
            </w:r>
          </w:p>
        </w:tc>
        <w:tc>
          <w:tcPr>
            <w:tcW w:type="dxa" w:w="454"/>
            <w:tcBorders>
              <w:top w:val="single" w:sz="4"/>
              <w:bottom w:val="single" w:sz="4"/>
            </w:tcBorders>
          </w:tcPr>
          <w:p>
            <w:pPr>
              <w:keepNext/>
              <w:jc w:val="right"/>
            </w:pPr>
            <w:r>
              <w:rPr>
                <w:rFonts w:ascii="Times New Roman" w:hAnsi="Times New Roman" w:eastAsia="ＭＳ Ｐ明朝" w:cs="Times New Roman"/>
                <w:b w:val="0"/>
                <w:color w:val="000000"/>
                <w:sz w:val="22"/>
              </w:rPr>
              <w:t>F</w:t>
            </w:r>
          </w:p>
        </w:tc>
        <w:tc>
          <w:tcPr>
            <w:tcW w:type="dxa" w:w="454"/>
            <w:tcBorders>
              <w:top w:val="single" w:sz="4"/>
              <w:bottom w:val="single" w:sz="4"/>
            </w:tcBorders>
          </w:tcPr>
          <w:p>
            <w:pPr>
              <w:keepNext/>
              <w:jc w:val="right"/>
            </w:pPr>
            <w:r>
              <w:rPr>
                <w:rFonts w:ascii="Times New Roman" w:hAnsi="Times New Roman" w:eastAsia="ＭＳ Ｐ明朝" w:cs="Times New Roman"/>
                <w:b w:val="0"/>
                <w:color w:val="000000"/>
                <w:sz w:val="22"/>
              </w:rPr>
              <w:t>D</w:t>
            </w:r>
          </w:p>
        </w:tc>
        <w:tc>
          <w:tcPr>
            <w:tcW w:type="dxa" w:w="709"/>
            <w:tcBorders>
              <w:top w:val="single" w:sz="4"/>
              <w:bottom w:val="single" w:sz="4"/>
            </w:tcBorders>
          </w:tcPr>
          <w:p>
            <w:pPr>
              <w:keepNext/>
              <w:jc w:val="right"/>
            </w:pPr>
            <w:r>
              <w:rPr>
                <w:rFonts w:ascii="Times New Roman" w:hAnsi="Times New Roman" w:eastAsia="ＭＳ Ｐ明朝" w:cs="Times New Roman"/>
                <w:b w:val="0"/>
                <w:color w:val="000000"/>
                <w:sz w:val="22"/>
              </w:rPr>
              <w:t>B4</w:t>
            </w:r>
          </w:p>
        </w:tc>
      </w:tr>
      <w:tr>
        <w:trPr>
          <w:cantSplit/>
        </w:trPr>
        <w:tc>
          <w:tcPr>
            <w:tcW w:type="dxa" w:w="1531"/>
            <w:tcBorders/>
          </w:tcPr>
          <w:p>
            <w:pPr>
              <w:keepNext/>
              <w:jc w:val="left"/>
            </w:pPr>
            <w:r>
              <w:rPr>
                <w:rFonts w:ascii="Times New Roman" w:hAnsi="Times New Roman" w:eastAsia="ＭＳ Ｐ明朝" w:cs="Times New Roman"/>
                <w:b w:val="0"/>
                <w:color w:val="000000"/>
                <w:sz w:val="22"/>
              </w:rPr>
              <w:t>G3</w:t>
            </w:r>
          </w:p>
        </w:tc>
        <w:tc>
          <w:tcPr>
            <w:tcW w:type="dxa" w:w="1134"/>
            <w:tcBorders/>
          </w:tcPr>
          <w:p>
            <w:pPr>
              <w:keepNext/>
              <w:jc w:val="right"/>
            </w:pPr>
            <w:r>
              <w:rPr>
                <w:rFonts w:ascii="Times New Roman" w:hAnsi="Times New Roman" w:eastAsia="ＭＳ Ｐ明朝" w:cs="Times New Roman"/>
                <w:b w:val="0"/>
                <w:color w:val="000000"/>
                <w:sz w:val="22"/>
              </w:rPr>
              <w:t>190</w:t>
            </w:r>
          </w:p>
        </w:tc>
        <w:tc>
          <w:tcPr>
            <w:tcW w:type="dxa" w:w="454"/>
            <w:tcBorders/>
          </w:tcPr>
          <w:p>
            <w:pPr>
              <w:keepNext/>
              <w:jc w:val="right"/>
            </w:pPr>
            <w:r>
              <w:rPr>
                <w:rFonts w:ascii="Times New Roman" w:hAnsi="Times New Roman" w:eastAsia="ＭＳ Ｐ明朝" w:cs="Times New Roman"/>
                <w:b w:val="0"/>
                <w:color w:val="000000"/>
                <w:sz w:val="22"/>
              </w:rPr>
              <w:t>5</w:t>
            </w:r>
          </w:p>
        </w:tc>
        <w:tc>
          <w:tcPr>
            <w:tcW w:type="dxa" w:w="454"/>
            <w:tcBorders/>
          </w:tcPr>
          <w:p>
            <w:pPr>
              <w:keepNext/>
              <w:jc w:val="right"/>
            </w:pPr>
            <w:r>
              <w:rPr>
                <w:rFonts w:ascii="Times New Roman" w:hAnsi="Times New Roman" w:eastAsia="ＭＳ Ｐ明朝" w:cs="Times New Roman"/>
                <w:b w:val="0"/>
                <w:color w:val="000000"/>
                <w:sz w:val="22"/>
              </w:rPr>
              <w:t>1</w:t>
            </w:r>
          </w:p>
        </w:tc>
        <w:tc>
          <w:tcPr>
            <w:tcW w:type="dxa" w:w="454"/>
            <w:tcBorders/>
          </w:tcPr>
          <w:p>
            <w:pPr>
              <w:keepNext/>
              <w:jc w:val="right"/>
            </w:pPr>
            <w:r>
              <w:rPr>
                <w:rFonts w:ascii="Times New Roman" w:hAnsi="Times New Roman" w:eastAsia="ＭＳ Ｐ明朝" w:cs="Times New Roman"/>
                <w:b w:val="0"/>
                <w:color w:val="000000"/>
                <w:sz w:val="22"/>
              </w:rPr>
              <w:t>1</w:t>
            </w:r>
          </w:p>
        </w:tc>
        <w:tc>
          <w:tcPr>
            <w:tcW w:type="dxa" w:w="709"/>
            <w:tcBorders/>
          </w:tcPr>
          <w:p>
            <w:pPr>
              <w:keepNext/>
              <w:jc w:val="right"/>
            </w:pPr>
            <w:r>
              <w:rPr>
                <w:rFonts w:ascii="Times New Roman" w:hAnsi="Times New Roman" w:eastAsia="ＭＳ Ｐ明朝" w:cs="Times New Roman"/>
                <w:b w:val="0"/>
                <w:color w:val="000000"/>
                <w:sz w:val="22"/>
              </w:rPr>
              <w:t>16</w:t>
            </w:r>
          </w:p>
        </w:tc>
      </w:tr>
      <w:tr>
        <w:trPr>
          <w:cantSplit/>
        </w:trPr>
        <w:tc>
          <w:tcPr>
            <w:tcW w:type="dxa" w:w="1531"/>
            <w:tcBorders/>
          </w:tcPr>
          <w:p>
            <w:pPr>
              <w:keepNext/>
              <w:jc w:val="left"/>
            </w:pPr>
            <w:r>
              <w:rPr>
                <w:rFonts w:ascii="Times New Roman" w:hAnsi="Times New Roman" w:eastAsia="ＭＳ Ｐ明朝" w:cs="Times New Roman"/>
                <w:b w:val="0"/>
                <w:color w:val="000000"/>
                <w:sz w:val="22"/>
              </w:rPr>
              <w:t>G4</w:t>
            </w:r>
          </w:p>
        </w:tc>
        <w:tc>
          <w:tcPr>
            <w:tcW w:type="dxa" w:w="1134"/>
            <w:tcBorders/>
          </w:tcPr>
          <w:p>
            <w:pPr>
              <w:keepNext/>
              <w:jc w:val="right"/>
            </w:pPr>
            <w:r>
              <w:rPr>
                <w:rFonts w:ascii="Times New Roman" w:hAnsi="Times New Roman" w:eastAsia="ＭＳ Ｐ明朝" w:cs="Times New Roman"/>
                <w:b w:val="0"/>
                <w:color w:val="000000"/>
                <w:sz w:val="22"/>
              </w:rPr>
              <w:t>62</w:t>
            </w:r>
          </w:p>
        </w:tc>
        <w:tc>
          <w:tcPr>
            <w:tcW w:type="dxa" w:w="454"/>
            <w:tcBorders/>
          </w:tcPr>
          <w:p>
            <w:pPr>
              <w:keepNext/>
              <w:jc w:val="right"/>
            </w:pPr>
            <w:r>
              <w:rPr>
                <w:rFonts w:ascii="Times New Roman" w:hAnsi="Times New Roman" w:eastAsia="ＭＳ Ｐ明朝" w:cs="Times New Roman"/>
                <w:b w:val="0"/>
                <w:color w:val="000000"/>
                <w:sz w:val="22"/>
              </w:rPr>
              <w:t>30</w:t>
            </w:r>
          </w:p>
        </w:tc>
        <w:tc>
          <w:tcPr>
            <w:tcW w:type="dxa" w:w="454"/>
            <w:tcBorders/>
          </w:tcPr>
          <w:p>
            <w:pPr>
              <w:keepNext/>
              <w:jc w:val="right"/>
            </w:pPr>
            <w:r>
              <w:rPr>
                <w:rFonts w:ascii="Times New Roman" w:hAnsi="Times New Roman" w:eastAsia="ＭＳ Ｐ明朝" w:cs="Times New Roman"/>
                <w:b w:val="0"/>
                <w:color w:val="000000"/>
                <w:sz w:val="22"/>
              </w:rPr>
              <w:t>48</w:t>
            </w:r>
          </w:p>
        </w:tc>
        <w:tc>
          <w:tcPr>
            <w:tcW w:type="dxa" w:w="454"/>
            <w:tcBorders/>
          </w:tcPr>
          <w:p>
            <w:pPr>
              <w:keepNext/>
              <w:jc w:val="right"/>
            </w:pPr>
            <w:r>
              <w:rPr>
                <w:rFonts w:ascii="Times New Roman" w:hAnsi="Times New Roman" w:eastAsia="ＭＳ Ｐ明朝" w:cs="Times New Roman"/>
                <w:b w:val="0"/>
                <w:color w:val="000000"/>
                <w:sz w:val="22"/>
              </w:rPr>
              <w:t>38</w:t>
            </w:r>
          </w:p>
        </w:tc>
        <w:tc>
          <w:tcPr>
            <w:tcW w:type="dxa" w:w="709"/>
            <w:tcBorders/>
          </w:tcPr>
          <w:p>
            <w:pPr>
              <w:keepNext/>
              <w:jc w:val="right"/>
            </w:pPr>
            <w:r>
              <w:rPr>
                <w:rFonts w:ascii="Times New Roman" w:hAnsi="Times New Roman" w:eastAsia="ＭＳ Ｐ明朝" w:cs="Times New Roman"/>
                <w:b w:val="0"/>
                <w:color w:val="000000"/>
                <w:sz w:val="22"/>
              </w:rPr>
              <w:t>51</w:t>
            </w:r>
          </w:p>
        </w:tc>
      </w:tr>
      <w:tr>
        <w:trPr>
          <w:cantSplit/>
        </w:trPr>
        <w:tc>
          <w:tcPr>
            <w:tcW w:type="dxa" w:w="1531"/>
            <w:tcBorders/>
          </w:tcPr>
          <w:p>
            <w:pPr>
              <w:keepNext/>
              <w:jc w:val="left"/>
            </w:pPr>
            <w:r>
              <w:rPr>
                <w:rFonts w:ascii="Times New Roman" w:hAnsi="Times New Roman" w:eastAsia="ＭＳ Ｐ明朝" w:cs="Times New Roman"/>
                <w:b w:val="0"/>
                <w:color w:val="000000"/>
                <w:sz w:val="22"/>
              </w:rPr>
              <w:t>C7</w:t>
            </w:r>
          </w:p>
        </w:tc>
        <w:tc>
          <w:tcPr>
            <w:tcW w:type="dxa" w:w="1134"/>
            <w:tcBorders/>
          </w:tcPr>
          <w:p>
            <w:pPr>
              <w:keepNext/>
              <w:jc w:val="right"/>
            </w:pPr>
            <w:r>
              <w:rPr>
                <w:rFonts w:ascii="Times New Roman" w:hAnsi="Times New Roman" w:eastAsia="ＭＳ Ｐ明朝" w:cs="Times New Roman"/>
                <w:b w:val="0"/>
                <w:color w:val="000000"/>
                <w:sz w:val="22"/>
              </w:rPr>
              <w:t>65</w:t>
            </w:r>
          </w:p>
        </w:tc>
        <w:tc>
          <w:tcPr>
            <w:tcW w:type="dxa" w:w="454"/>
            <w:tcBorders/>
          </w:tcPr>
          <w:p>
            <w:pPr>
              <w:keepNext/>
              <w:jc w:val="right"/>
            </w:pPr>
            <w:r>
              <w:rPr>
                <w:rFonts w:ascii="Times New Roman" w:hAnsi="Times New Roman" w:eastAsia="ＭＳ Ｐ明朝" w:cs="Times New Roman"/>
                <w:b w:val="0"/>
                <w:color w:val="000000"/>
                <w:sz w:val="22"/>
              </w:rPr>
              <w:t>15</w:t>
            </w:r>
          </w:p>
        </w:tc>
        <w:tc>
          <w:tcPr>
            <w:tcW w:type="dxa" w:w="454"/>
            <w:tcBorders/>
          </w:tcPr>
          <w:p>
            <w:pPr>
              <w:keepNext/>
              <w:jc w:val="right"/>
            </w:pPr>
            <w:r>
              <w:rPr>
                <w:rFonts w:ascii="Times New Roman" w:hAnsi="Times New Roman" w:eastAsia="ＭＳ Ｐ明朝" w:cs="Times New Roman"/>
                <w:b w:val="0"/>
                <w:color w:val="000000"/>
                <w:sz w:val="22"/>
              </w:rPr>
              <w:t>23</w:t>
            </w:r>
          </w:p>
        </w:tc>
        <w:tc>
          <w:tcPr>
            <w:tcW w:type="dxa" w:w="454"/>
            <w:tcBorders/>
          </w:tcPr>
          <w:p>
            <w:pPr>
              <w:keepNext/>
              <w:jc w:val="right"/>
            </w:pPr>
            <w:r>
              <w:rPr>
                <w:rFonts w:ascii="Times New Roman" w:hAnsi="Times New Roman" w:eastAsia="ＭＳ Ｐ明朝" w:cs="Times New Roman"/>
                <w:b w:val="0"/>
                <w:color w:val="000000"/>
                <w:sz w:val="22"/>
              </w:rPr>
              <w:t>23</w:t>
            </w:r>
          </w:p>
        </w:tc>
        <w:tc>
          <w:tcPr>
            <w:tcW w:type="dxa" w:w="709"/>
            <w:tcBorders/>
          </w:tcPr>
          <w:p>
            <w:pPr>
              <w:keepNext/>
              <w:jc w:val="right"/>
            </w:pPr>
            <w:r>
              <w:rPr>
                <w:rFonts w:ascii="Times New Roman" w:hAnsi="Times New Roman" w:eastAsia="ＭＳ Ｐ明朝" w:cs="Times New Roman"/>
                <w:b w:val="0"/>
                <w:color w:val="000000"/>
                <w:sz w:val="22"/>
              </w:rPr>
              <w:t>47</w:t>
            </w:r>
          </w:p>
        </w:tc>
      </w:tr>
      <w:tr>
        <w:trPr>
          <w:cantSplit/>
        </w:trPr>
        <w:tc>
          <w:tcPr>
            <w:tcW w:type="dxa" w:w="1531"/>
            <w:tcBorders/>
          </w:tcPr>
          <w:p>
            <w:pPr>
              <w:keepNext/>
              <w:jc w:val="left"/>
            </w:pPr>
            <w:r>
              <w:rPr>
                <w:rFonts w:ascii="Times New Roman" w:hAnsi="Times New Roman" w:eastAsia="ＭＳ Ｐ明朝" w:cs="Times New Roman"/>
                <w:b w:val="0"/>
                <w:color w:val="000000"/>
                <w:sz w:val="22"/>
              </w:rPr>
              <w:t>Q4</w:t>
            </w:r>
          </w:p>
        </w:tc>
        <w:tc>
          <w:tcPr>
            <w:tcW w:type="dxa" w:w="1134"/>
            <w:tcBorders/>
          </w:tcPr>
          <w:p>
            <w:pPr>
              <w:keepNext/>
              <w:jc w:val="right"/>
            </w:pPr>
            <w:r>
              <w:rPr>
                <w:rFonts w:ascii="Times New Roman" w:hAnsi="Times New Roman" w:eastAsia="ＭＳ Ｐ明朝" w:cs="Times New Roman"/>
                <w:b w:val="0"/>
                <w:color w:val="000000"/>
                <w:sz w:val="22"/>
              </w:rPr>
              <w:t>162</w:t>
            </w:r>
          </w:p>
        </w:tc>
        <w:tc>
          <w:tcPr>
            <w:tcW w:type="dxa" w:w="454"/>
            <w:tcBorders/>
          </w:tcPr>
          <w:p>
            <w:pPr>
              <w:keepNext/>
              <w:jc w:val="right"/>
            </w:pPr>
            <w:r>
              <w:rPr>
                <w:rFonts w:ascii="Times New Roman" w:hAnsi="Times New Roman" w:eastAsia="ＭＳ Ｐ明朝" w:cs="Times New Roman"/>
                <w:b w:val="0"/>
                <w:color w:val="000000"/>
                <w:sz w:val="22"/>
              </w:rPr>
              <w:t>31</w:t>
            </w:r>
          </w:p>
        </w:tc>
        <w:tc>
          <w:tcPr>
            <w:tcW w:type="dxa" w:w="454"/>
            <w:tcBorders/>
          </w:tcPr>
          <w:p>
            <w:pPr>
              <w:keepNext/>
              <w:jc w:val="right"/>
            </w:pPr>
            <w:r>
              <w:rPr>
                <w:rFonts w:ascii="Times New Roman" w:hAnsi="Times New Roman" w:eastAsia="ＭＳ Ｐ明朝" w:cs="Times New Roman"/>
                <w:b w:val="0"/>
                <w:color w:val="000000"/>
                <w:sz w:val="22"/>
              </w:rPr>
              <w:t>78</w:t>
            </w:r>
          </w:p>
        </w:tc>
        <w:tc>
          <w:tcPr>
            <w:tcW w:type="dxa" w:w="454"/>
            <w:tcBorders/>
          </w:tcPr>
          <w:p>
            <w:pPr>
              <w:keepNext/>
              <w:jc w:val="right"/>
            </w:pPr>
            <w:r>
              <w:rPr>
                <w:rFonts w:ascii="Times New Roman" w:hAnsi="Times New Roman" w:eastAsia="ＭＳ Ｐ明朝" w:cs="Times New Roman"/>
                <w:b w:val="0"/>
                <w:color w:val="000000"/>
                <w:sz w:val="22"/>
              </w:rPr>
              <w:t>90</w:t>
            </w:r>
          </w:p>
        </w:tc>
        <w:tc>
          <w:tcPr>
            <w:tcW w:type="dxa" w:w="709"/>
            <w:tcBorders/>
          </w:tcPr>
          <w:p>
            <w:pPr>
              <w:keepNext/>
              <w:jc w:val="right"/>
            </w:pPr>
            <w:r>
              <w:rPr>
                <w:rFonts w:ascii="Times New Roman" w:hAnsi="Times New Roman" w:eastAsia="ＭＳ Ｐ明朝" w:cs="Times New Roman"/>
                <w:b w:val="0"/>
                <w:color w:val="000000"/>
                <w:sz w:val="22"/>
              </w:rPr>
              <w:t>66</w:t>
            </w:r>
          </w:p>
        </w:tc>
      </w:tr>
      <w:tr>
        <w:trPr>
          <w:cantSplit/>
        </w:trPr>
        <w:tc>
          <w:tcPr>
            <w:tcW w:type="dxa" w:w="1531"/>
            <w:tcBorders>
              <w:bottom w:val="single" w:sz="4"/>
            </w:tcBorders>
          </w:tcPr>
          <w:p>
            <w:pPr>
              <w:keepNext w:val="0"/>
              <w:jc w:val="left"/>
            </w:pPr>
            <w:r>
              <w:rPr>
                <w:rFonts w:ascii="Times New Roman" w:hAnsi="Times New Roman" w:eastAsia="ＭＳ Ｐ明朝" w:cs="Times New Roman"/>
                <w:b w:val="0"/>
                <w:color w:val="000000"/>
                <w:sz w:val="22"/>
              </w:rPr>
              <w:t>Q9</w:t>
            </w:r>
          </w:p>
        </w:tc>
        <w:tc>
          <w:tcPr>
            <w:tcW w:type="dxa" w:w="1134"/>
            <w:tcBorders>
              <w:bottom w:val="single" w:sz="4"/>
            </w:tcBorders>
          </w:tcPr>
          <w:p>
            <w:pPr>
              <w:keepNext w:val="0"/>
              <w:jc w:val="right"/>
            </w:pPr>
            <w:r>
              <w:rPr>
                <w:rFonts w:ascii="Times New Roman" w:hAnsi="Times New Roman" w:eastAsia="ＭＳ Ｐ明朝" w:cs="Times New Roman"/>
                <w:b w:val="0"/>
                <w:color w:val="000000"/>
                <w:sz w:val="22"/>
              </w:rPr>
              <w:t>66</w:t>
            </w:r>
          </w:p>
        </w:tc>
        <w:tc>
          <w:tcPr>
            <w:tcW w:type="dxa" w:w="454"/>
            <w:tcBorders>
              <w:bottom w:val="single" w:sz="4"/>
            </w:tcBorders>
          </w:tcPr>
          <w:p>
            <w:pPr>
              <w:keepNext w:val="0"/>
              <w:jc w:val="right"/>
            </w:pPr>
            <w:r>
              <w:rPr>
                <w:rFonts w:ascii="Times New Roman" w:hAnsi="Times New Roman" w:eastAsia="ＭＳ Ｐ明朝" w:cs="Times New Roman"/>
                <w:b w:val="0"/>
                <w:color w:val="000000"/>
                <w:sz w:val="22"/>
              </w:rPr>
              <w:t>15</w:t>
            </w:r>
          </w:p>
        </w:tc>
        <w:tc>
          <w:tcPr>
            <w:tcW w:type="dxa" w:w="454"/>
            <w:tcBorders>
              <w:bottom w:val="single" w:sz="4"/>
            </w:tcBorders>
          </w:tcPr>
          <w:p>
            <w:pPr>
              <w:keepNext w:val="0"/>
              <w:jc w:val="right"/>
            </w:pPr>
            <w:r>
              <w:rPr>
                <w:rFonts w:ascii="Times New Roman" w:hAnsi="Times New Roman" w:eastAsia="ＭＳ Ｐ明朝" w:cs="Times New Roman"/>
                <w:b w:val="0"/>
                <w:color w:val="000000"/>
                <w:sz w:val="22"/>
              </w:rPr>
              <w:t>33</w:t>
            </w:r>
          </w:p>
        </w:tc>
        <w:tc>
          <w:tcPr>
            <w:tcW w:type="dxa" w:w="454"/>
            <w:tcBorders>
              <w:bottom w:val="single" w:sz="4"/>
            </w:tcBorders>
          </w:tcPr>
          <w:p>
            <w:pPr>
              <w:keepNext w:val="0"/>
              <w:jc w:val="right"/>
            </w:pPr>
            <w:r>
              <w:rPr>
                <w:rFonts w:ascii="Times New Roman" w:hAnsi="Times New Roman" w:eastAsia="ＭＳ Ｐ明朝" w:cs="Times New Roman"/>
                <w:b w:val="0"/>
                <w:color w:val="000000"/>
                <w:sz w:val="22"/>
              </w:rPr>
              <w:t>28</w:t>
            </w:r>
          </w:p>
        </w:tc>
        <w:tc>
          <w:tcPr>
            <w:tcW w:type="dxa" w:w="709"/>
            <w:tcBorders>
              <w:bottom w:val="single" w:sz="4"/>
            </w:tcBorders>
          </w:tcPr>
          <w:p>
            <w:pPr>
              <w:keepNext w:val="0"/>
              <w:jc w:val="right"/>
            </w:pPr>
            <w:r>
              <w:rPr>
                <w:rFonts w:ascii="Times New Roman" w:hAnsi="Times New Roman" w:eastAsia="ＭＳ Ｐ明朝" w:cs="Times New Roman"/>
                <w:b w:val="0"/>
                <w:color w:val="000000"/>
                <w:sz w:val="22"/>
              </w:rPr>
              <w:t>37</w:t>
            </w:r>
          </w:p>
        </w:tc>
      </w:tr>
    </w:tbl>
    <w:p>
      <w:pPr>
        <w:ind w:firstLine="220"/>
        <w:jc w:val="both"/>
      </w:pPr>
      <w:r>
        <w:rPr>
          <w:rFonts w:ascii="Times New Roman" w:hAnsi="Times New Roman" w:eastAsia="ＭＳ Ｐ明朝" w:cs="Times New Roman"/>
          <w:b w:val="0"/>
          <w:color w:val="000000"/>
          <w:sz w:val="22"/>
        </w:rPr>
        <w:t>表1・2の追加成功は，R/F/Dでは修正による救済，B4では独立再生成による成功を指す．R/F/Dの追加成功率を救済率と呼ぶ．G4ではFの成功数がDを上回る一方，Q4ではDがFを上回った．</w:t>
      </w:r>
    </w:p>
    <w:p>
      <w:pPr>
        <w:keepNext/>
        <w:spacing w:before="100" w:after="60"/>
        <w:jc w:val="center"/>
      </w:pPr>
      <w:r>
        <w:rPr>
          <w:rFonts w:ascii="Times New Roman" w:hAnsi="Times New Roman" w:eastAsia="ＭＳ Ｐ明朝" w:cs="Times New Roman"/>
          <w:b w:val="0"/>
          <w:color w:val="000000"/>
          <w:sz w:val="22"/>
        </w:rPr>
        <w:t>表2　初期失敗類型別の追加成功数</w:t>
      </w:r>
    </w:p>
    <w:tbl>
      <w:tblPr>
        <w:tblW w:type="dxa" w:w="4734"/>
        <w:tblLayout w:type="fixed"/>
        <w:tblLook w:firstColumn="1" w:firstRow="1" w:lastColumn="0" w:lastRow="0" w:noHBand="0" w:noVBand="1" w:val="04A0"/>
        <w:tblCellMar>
          <w:top w:w="0" w:type="dxa"/>
          <w:bottom w:w="0" w:type="dxa"/>
          <w:left w:w="0" w:type="dxa"/>
          <w:right w:w="0" w:type="dxa"/>
        </w:tblCellMar>
      </w:tblPr>
      <w:tblGrid>
        <w:gridCol w:w="1531"/>
        <w:gridCol w:w="1134"/>
        <w:gridCol w:w="454"/>
        <w:gridCol w:w="454"/>
        <w:gridCol w:w="454"/>
        <w:gridCol w:w="709"/>
      </w:tblGrid>
      <w:tr>
        <w:trPr>
          <w:cantSplit/>
        </w:trPr>
        <w:tc>
          <w:tcPr>
            <w:tcW w:type="dxa" w:w="1531"/>
            <w:tcBorders>
              <w:top w:val="single" w:sz="4"/>
              <w:bottom w:val="single" w:sz="4"/>
            </w:tcBorders>
          </w:tcPr>
          <w:p>
            <w:pPr>
              <w:keepNext/>
              <w:jc w:val="left"/>
            </w:pPr>
            <w:r>
              <w:rPr>
                <w:rFonts w:ascii="Times New Roman" w:hAnsi="Times New Roman" w:eastAsia="ＭＳ Ｐ明朝" w:cs="Times New Roman"/>
                <w:b w:val="0"/>
                <w:color w:val="000000"/>
                <w:sz w:val="22"/>
              </w:rPr>
              <w:t>失敗類型</w:t>
            </w:r>
          </w:p>
        </w:tc>
        <w:tc>
          <w:tcPr>
            <w:tcW w:type="dxa" w:w="1134"/>
            <w:tcBorders>
              <w:top w:val="single" w:sz="4"/>
              <w:bottom w:val="single" w:sz="4"/>
            </w:tcBorders>
          </w:tcPr>
          <w:p>
            <w:pPr>
              <w:keepNext/>
              <w:jc w:val="right"/>
            </w:pPr>
            <w:r>
              <w:rPr>
                <w:rFonts w:ascii="Times New Roman" w:hAnsi="Times New Roman" w:eastAsia="ＭＳ Ｐ明朝" w:cs="Times New Roman"/>
                <w:b w:val="0"/>
                <w:color w:val="000000"/>
                <w:sz w:val="22"/>
              </w:rPr>
              <w:t>初期失敗数</w:t>
            </w:r>
          </w:p>
        </w:tc>
        <w:tc>
          <w:tcPr>
            <w:tcW w:type="dxa" w:w="454"/>
            <w:tcBorders>
              <w:top w:val="single" w:sz="4"/>
              <w:bottom w:val="single" w:sz="4"/>
            </w:tcBorders>
          </w:tcPr>
          <w:p>
            <w:pPr>
              <w:keepNext/>
              <w:jc w:val="right"/>
            </w:pPr>
            <w:r>
              <w:rPr>
                <w:rFonts w:ascii="Times New Roman" w:hAnsi="Times New Roman" w:eastAsia="ＭＳ Ｐ明朝" w:cs="Times New Roman"/>
                <w:b w:val="0"/>
                <w:color w:val="000000"/>
                <w:sz w:val="22"/>
              </w:rPr>
              <w:t>R</w:t>
            </w:r>
          </w:p>
        </w:tc>
        <w:tc>
          <w:tcPr>
            <w:tcW w:type="dxa" w:w="454"/>
            <w:tcBorders>
              <w:top w:val="single" w:sz="4"/>
              <w:bottom w:val="single" w:sz="4"/>
            </w:tcBorders>
          </w:tcPr>
          <w:p>
            <w:pPr>
              <w:keepNext/>
              <w:jc w:val="right"/>
            </w:pPr>
            <w:r>
              <w:rPr>
                <w:rFonts w:ascii="Times New Roman" w:hAnsi="Times New Roman" w:eastAsia="ＭＳ Ｐ明朝" w:cs="Times New Roman"/>
                <w:b w:val="0"/>
                <w:color w:val="000000"/>
                <w:sz w:val="22"/>
              </w:rPr>
              <w:t>F</w:t>
            </w:r>
          </w:p>
        </w:tc>
        <w:tc>
          <w:tcPr>
            <w:tcW w:type="dxa" w:w="454"/>
            <w:tcBorders>
              <w:top w:val="single" w:sz="4"/>
              <w:bottom w:val="single" w:sz="4"/>
            </w:tcBorders>
          </w:tcPr>
          <w:p>
            <w:pPr>
              <w:keepNext/>
              <w:jc w:val="right"/>
            </w:pPr>
            <w:r>
              <w:rPr>
                <w:rFonts w:ascii="Times New Roman" w:hAnsi="Times New Roman" w:eastAsia="ＭＳ Ｐ明朝" w:cs="Times New Roman"/>
                <w:b w:val="0"/>
                <w:color w:val="000000"/>
                <w:sz w:val="22"/>
              </w:rPr>
              <w:t>D</w:t>
            </w:r>
          </w:p>
        </w:tc>
        <w:tc>
          <w:tcPr>
            <w:tcW w:type="dxa" w:w="709"/>
            <w:tcBorders>
              <w:top w:val="single" w:sz="4"/>
              <w:bottom w:val="single" w:sz="4"/>
            </w:tcBorders>
          </w:tcPr>
          <w:p>
            <w:pPr>
              <w:keepNext/>
              <w:jc w:val="right"/>
            </w:pPr>
            <w:r>
              <w:rPr>
                <w:rFonts w:ascii="Times New Roman" w:hAnsi="Times New Roman" w:eastAsia="ＭＳ Ｐ明朝" w:cs="Times New Roman"/>
                <w:b w:val="0"/>
                <w:color w:val="000000"/>
                <w:sz w:val="22"/>
              </w:rPr>
              <w:t>B4</w:t>
            </w:r>
          </w:p>
        </w:tc>
      </w:tr>
      <w:tr>
        <w:trPr>
          <w:cantSplit/>
        </w:trPr>
        <w:tc>
          <w:tcPr>
            <w:tcW w:type="dxa" w:w="1531"/>
            <w:tcBorders/>
          </w:tcPr>
          <w:p>
            <w:pPr>
              <w:keepNext/>
              <w:jc w:val="left"/>
            </w:pPr>
            <w:r>
              <w:rPr>
                <w:rFonts w:ascii="Times New Roman" w:hAnsi="Times New Roman" w:eastAsia="ＭＳ Ｐ明朝" w:cs="Times New Roman"/>
                <w:b w:val="0"/>
                <w:color w:val="000000"/>
                <w:sz w:val="22"/>
              </w:rPr>
              <w:t>回路構築</w:t>
            </w:r>
          </w:p>
        </w:tc>
        <w:tc>
          <w:tcPr>
            <w:tcW w:type="dxa" w:w="1134"/>
            <w:tcBorders/>
          </w:tcPr>
          <w:p>
            <w:pPr>
              <w:keepNext/>
              <w:jc w:val="right"/>
            </w:pPr>
            <w:r>
              <w:rPr>
                <w:rFonts w:ascii="Times New Roman" w:hAnsi="Times New Roman" w:eastAsia="ＭＳ Ｐ明朝" w:cs="Times New Roman"/>
                <w:b w:val="0"/>
                <w:color w:val="000000"/>
                <w:sz w:val="22"/>
              </w:rPr>
              <w:t>126</w:t>
            </w:r>
          </w:p>
        </w:tc>
        <w:tc>
          <w:tcPr>
            <w:tcW w:type="dxa" w:w="454"/>
            <w:tcBorders/>
          </w:tcPr>
          <w:p>
            <w:pPr>
              <w:keepNext/>
              <w:jc w:val="right"/>
            </w:pPr>
            <w:r>
              <w:rPr>
                <w:rFonts w:ascii="Times New Roman" w:hAnsi="Times New Roman" w:eastAsia="ＭＳ Ｐ明朝" w:cs="Times New Roman"/>
                <w:b w:val="0"/>
                <w:color w:val="000000"/>
                <w:sz w:val="22"/>
              </w:rPr>
              <w:t>32</w:t>
            </w:r>
          </w:p>
        </w:tc>
        <w:tc>
          <w:tcPr>
            <w:tcW w:type="dxa" w:w="454"/>
            <w:tcBorders/>
          </w:tcPr>
          <w:p>
            <w:pPr>
              <w:keepNext/>
              <w:jc w:val="right"/>
            </w:pPr>
            <w:r>
              <w:rPr>
                <w:rFonts w:ascii="Times New Roman" w:hAnsi="Times New Roman" w:eastAsia="ＭＳ Ｐ明朝" w:cs="Times New Roman"/>
                <w:b w:val="0"/>
                <w:color w:val="000000"/>
                <w:sz w:val="22"/>
              </w:rPr>
              <w:t>76</w:t>
            </w:r>
          </w:p>
        </w:tc>
        <w:tc>
          <w:tcPr>
            <w:tcW w:type="dxa" w:w="454"/>
            <w:tcBorders/>
          </w:tcPr>
          <w:p>
            <w:pPr>
              <w:keepNext/>
              <w:jc w:val="right"/>
            </w:pPr>
            <w:r>
              <w:rPr>
                <w:rFonts w:ascii="Times New Roman" w:hAnsi="Times New Roman" w:eastAsia="ＭＳ Ｐ明朝" w:cs="Times New Roman"/>
                <w:b w:val="0"/>
                <w:color w:val="000000"/>
                <w:sz w:val="22"/>
              </w:rPr>
              <w:t>68</w:t>
            </w:r>
          </w:p>
        </w:tc>
        <w:tc>
          <w:tcPr>
            <w:tcW w:type="dxa" w:w="709"/>
            <w:tcBorders/>
          </w:tcPr>
          <w:p>
            <w:pPr>
              <w:keepNext/>
              <w:jc w:val="right"/>
            </w:pPr>
            <w:r>
              <w:rPr>
                <w:rFonts w:ascii="Times New Roman" w:hAnsi="Times New Roman" w:eastAsia="ＭＳ Ｐ明朝" w:cs="Times New Roman"/>
                <w:b w:val="0"/>
                <w:color w:val="000000"/>
                <w:sz w:val="22"/>
              </w:rPr>
              <w:t>77</w:t>
            </w:r>
          </w:p>
        </w:tc>
      </w:tr>
      <w:tr>
        <w:trPr>
          <w:cantSplit/>
        </w:trPr>
        <w:tc>
          <w:tcPr>
            <w:tcW w:type="dxa" w:w="1531"/>
            <w:tcBorders/>
          </w:tcPr>
          <w:p>
            <w:pPr>
              <w:keepNext/>
              <w:jc w:val="left"/>
            </w:pPr>
            <w:r>
              <w:rPr>
                <w:rFonts w:ascii="Times New Roman" w:hAnsi="Times New Roman" w:eastAsia="ＭＳ Ｐ明朝" w:cs="Times New Roman"/>
                <w:b w:val="0"/>
                <w:color w:val="000000"/>
                <w:sz w:val="22"/>
              </w:rPr>
              <w:t>import</w:t>
            </w:r>
          </w:p>
        </w:tc>
        <w:tc>
          <w:tcPr>
            <w:tcW w:type="dxa" w:w="1134"/>
            <w:tcBorders/>
          </w:tcPr>
          <w:p>
            <w:pPr>
              <w:keepNext/>
              <w:jc w:val="right"/>
            </w:pPr>
            <w:r>
              <w:rPr>
                <w:rFonts w:ascii="Times New Roman" w:hAnsi="Times New Roman" w:eastAsia="ＭＳ Ｐ明朝" w:cs="Times New Roman"/>
                <w:b w:val="0"/>
                <w:color w:val="000000"/>
                <w:sz w:val="22"/>
              </w:rPr>
              <w:t>271</w:t>
            </w:r>
          </w:p>
        </w:tc>
        <w:tc>
          <w:tcPr>
            <w:tcW w:type="dxa" w:w="454"/>
            <w:tcBorders/>
          </w:tcPr>
          <w:p>
            <w:pPr>
              <w:keepNext/>
              <w:jc w:val="right"/>
            </w:pPr>
            <w:r>
              <w:rPr>
                <w:rFonts w:ascii="Times New Roman" w:hAnsi="Times New Roman" w:eastAsia="ＭＳ Ｐ明朝" w:cs="Times New Roman"/>
                <w:b w:val="0"/>
                <w:color w:val="000000"/>
                <w:sz w:val="22"/>
              </w:rPr>
              <w:t>24</w:t>
            </w:r>
          </w:p>
        </w:tc>
        <w:tc>
          <w:tcPr>
            <w:tcW w:type="dxa" w:w="454"/>
            <w:tcBorders/>
          </w:tcPr>
          <w:p>
            <w:pPr>
              <w:keepNext/>
              <w:jc w:val="right"/>
            </w:pPr>
            <w:r>
              <w:rPr>
                <w:rFonts w:ascii="Times New Roman" w:hAnsi="Times New Roman" w:eastAsia="ＭＳ Ｐ明朝" w:cs="Times New Roman"/>
                <w:b w:val="0"/>
                <w:color w:val="000000"/>
                <w:sz w:val="22"/>
              </w:rPr>
              <w:t>58</w:t>
            </w:r>
          </w:p>
        </w:tc>
        <w:tc>
          <w:tcPr>
            <w:tcW w:type="dxa" w:w="454"/>
            <w:tcBorders/>
          </w:tcPr>
          <w:p>
            <w:pPr>
              <w:keepNext/>
              <w:jc w:val="right"/>
            </w:pPr>
            <w:r>
              <w:rPr>
                <w:rFonts w:ascii="Times New Roman" w:hAnsi="Times New Roman" w:eastAsia="ＭＳ Ｐ明朝" w:cs="Times New Roman"/>
                <w:b w:val="0"/>
                <w:color w:val="000000"/>
                <w:sz w:val="22"/>
              </w:rPr>
              <w:t>72</w:t>
            </w:r>
          </w:p>
        </w:tc>
        <w:tc>
          <w:tcPr>
            <w:tcW w:type="dxa" w:w="709"/>
            <w:tcBorders/>
          </w:tcPr>
          <w:p>
            <w:pPr>
              <w:keepNext/>
              <w:jc w:val="right"/>
            </w:pPr>
            <w:r>
              <w:rPr>
                <w:rFonts w:ascii="Times New Roman" w:hAnsi="Times New Roman" w:eastAsia="ＭＳ Ｐ明朝" w:cs="Times New Roman"/>
                <w:b w:val="0"/>
                <w:color w:val="000000"/>
                <w:sz w:val="22"/>
              </w:rPr>
              <w:t>67</w:t>
            </w:r>
          </w:p>
        </w:tc>
      </w:tr>
      <w:tr>
        <w:trPr>
          <w:cantSplit/>
        </w:trPr>
        <w:tc>
          <w:tcPr>
            <w:tcW w:type="dxa" w:w="1531"/>
            <w:tcBorders/>
          </w:tcPr>
          <w:p>
            <w:pPr>
              <w:keepNext/>
              <w:jc w:val="left"/>
            </w:pPr>
            <w:r>
              <w:rPr>
                <w:rFonts w:ascii="Times New Roman" w:hAnsi="Times New Roman" w:eastAsia="ＭＳ Ｐ明朝" w:cs="Times New Roman"/>
                <w:b w:val="0"/>
                <w:color w:val="000000"/>
                <w:sz w:val="22"/>
              </w:rPr>
              <w:t>IF不適合</w:t>
            </w:r>
          </w:p>
        </w:tc>
        <w:tc>
          <w:tcPr>
            <w:tcW w:type="dxa" w:w="1134"/>
            <w:tcBorders/>
          </w:tcPr>
          <w:p>
            <w:pPr>
              <w:keepNext/>
              <w:jc w:val="right"/>
            </w:pPr>
            <w:r>
              <w:rPr>
                <w:rFonts w:ascii="Times New Roman" w:hAnsi="Times New Roman" w:eastAsia="ＭＳ Ｐ明朝" w:cs="Times New Roman"/>
                <w:b w:val="0"/>
                <w:color w:val="000000"/>
                <w:sz w:val="22"/>
              </w:rPr>
              <w:t>11</w:t>
            </w:r>
          </w:p>
        </w:tc>
        <w:tc>
          <w:tcPr>
            <w:tcW w:type="dxa" w:w="454"/>
            <w:tcBorders/>
          </w:tcPr>
          <w:p>
            <w:pPr>
              <w:keepNext/>
              <w:jc w:val="right"/>
            </w:pPr>
            <w:r>
              <w:rPr>
                <w:rFonts w:ascii="Times New Roman" w:hAnsi="Times New Roman" w:eastAsia="ＭＳ Ｐ明朝" w:cs="Times New Roman"/>
                <w:b w:val="0"/>
                <w:color w:val="000000"/>
                <w:sz w:val="22"/>
              </w:rPr>
              <w:t>1</w:t>
            </w:r>
          </w:p>
        </w:tc>
        <w:tc>
          <w:tcPr>
            <w:tcW w:type="dxa" w:w="454"/>
            <w:tcBorders/>
          </w:tcPr>
          <w:p>
            <w:pPr>
              <w:keepNext/>
              <w:jc w:val="right"/>
            </w:pPr>
            <w:r>
              <w:rPr>
                <w:rFonts w:ascii="Times New Roman" w:hAnsi="Times New Roman" w:eastAsia="ＭＳ Ｐ明朝" w:cs="Times New Roman"/>
                <w:b w:val="0"/>
                <w:color w:val="000000"/>
                <w:sz w:val="22"/>
              </w:rPr>
              <w:t>0</w:t>
            </w:r>
          </w:p>
        </w:tc>
        <w:tc>
          <w:tcPr>
            <w:tcW w:type="dxa" w:w="454"/>
            <w:tcBorders/>
          </w:tcPr>
          <w:p>
            <w:pPr>
              <w:keepNext/>
              <w:jc w:val="right"/>
            </w:pPr>
            <w:r>
              <w:rPr>
                <w:rFonts w:ascii="Times New Roman" w:hAnsi="Times New Roman" w:eastAsia="ＭＳ Ｐ明朝" w:cs="Times New Roman"/>
                <w:b w:val="0"/>
                <w:color w:val="000000"/>
                <w:sz w:val="22"/>
              </w:rPr>
              <w:t>1</w:t>
            </w:r>
          </w:p>
        </w:tc>
        <w:tc>
          <w:tcPr>
            <w:tcW w:type="dxa" w:w="709"/>
            <w:tcBorders/>
          </w:tcPr>
          <w:p>
            <w:pPr>
              <w:keepNext/>
              <w:jc w:val="right"/>
            </w:pPr>
            <w:r>
              <w:rPr>
                <w:rFonts w:ascii="Times New Roman" w:hAnsi="Times New Roman" w:eastAsia="ＭＳ Ｐ明朝" w:cs="Times New Roman"/>
                <w:b w:val="0"/>
                <w:color w:val="000000"/>
                <w:sz w:val="22"/>
              </w:rPr>
              <w:t>2</w:t>
            </w:r>
          </w:p>
        </w:tc>
      </w:tr>
      <w:tr>
        <w:trPr>
          <w:cantSplit/>
        </w:trPr>
        <w:tc>
          <w:tcPr>
            <w:tcW w:type="dxa" w:w="1531"/>
            <w:tcBorders/>
          </w:tcPr>
          <w:p>
            <w:pPr>
              <w:keepNext/>
              <w:jc w:val="left"/>
            </w:pPr>
            <w:r>
              <w:rPr>
                <w:rFonts w:ascii="Times New Roman" w:hAnsi="Times New Roman" w:eastAsia="ＭＳ Ｐ明朝" w:cs="Times New Roman"/>
                <w:b w:val="0"/>
                <w:color w:val="000000"/>
                <w:sz w:val="22"/>
              </w:rPr>
              <w:t>量子ビット数</w:t>
            </w:r>
          </w:p>
        </w:tc>
        <w:tc>
          <w:tcPr>
            <w:tcW w:type="dxa" w:w="1134"/>
            <w:tcBorders/>
          </w:tcPr>
          <w:p>
            <w:pPr>
              <w:keepNext/>
              <w:jc w:val="right"/>
            </w:pPr>
            <w:r>
              <w:rPr>
                <w:rFonts w:ascii="Times New Roman" w:hAnsi="Times New Roman" w:eastAsia="ＭＳ Ｐ明朝" w:cs="Times New Roman"/>
                <w:b w:val="0"/>
                <w:color w:val="000000"/>
                <w:sz w:val="22"/>
              </w:rPr>
              <w:t>3</w:t>
            </w:r>
          </w:p>
        </w:tc>
        <w:tc>
          <w:tcPr>
            <w:tcW w:type="dxa" w:w="454"/>
            <w:tcBorders/>
          </w:tcPr>
          <w:p>
            <w:pPr>
              <w:keepNext/>
              <w:jc w:val="right"/>
            </w:pPr>
            <w:r>
              <w:rPr>
                <w:rFonts w:ascii="Times New Roman" w:hAnsi="Times New Roman" w:eastAsia="ＭＳ Ｐ明朝" w:cs="Times New Roman"/>
                <w:b w:val="0"/>
                <w:color w:val="000000"/>
                <w:sz w:val="22"/>
              </w:rPr>
              <w:t>2</w:t>
            </w:r>
          </w:p>
        </w:tc>
        <w:tc>
          <w:tcPr>
            <w:tcW w:type="dxa" w:w="454"/>
            <w:tcBorders/>
          </w:tcPr>
          <w:p>
            <w:pPr>
              <w:keepNext/>
              <w:jc w:val="right"/>
            </w:pPr>
            <w:r>
              <w:rPr>
                <w:rFonts w:ascii="Times New Roman" w:hAnsi="Times New Roman" w:eastAsia="ＭＳ Ｐ明朝" w:cs="Times New Roman"/>
                <w:b w:val="0"/>
                <w:color w:val="000000"/>
                <w:sz w:val="22"/>
              </w:rPr>
              <w:t>0</w:t>
            </w:r>
          </w:p>
        </w:tc>
        <w:tc>
          <w:tcPr>
            <w:tcW w:type="dxa" w:w="454"/>
            <w:tcBorders/>
          </w:tcPr>
          <w:p>
            <w:pPr>
              <w:keepNext/>
              <w:jc w:val="right"/>
            </w:pPr>
            <w:r>
              <w:rPr>
                <w:rFonts w:ascii="Times New Roman" w:hAnsi="Times New Roman" w:eastAsia="ＭＳ Ｐ明朝" w:cs="Times New Roman"/>
                <w:b w:val="0"/>
                <w:color w:val="000000"/>
                <w:sz w:val="22"/>
              </w:rPr>
              <w:t>0</w:t>
            </w:r>
          </w:p>
        </w:tc>
        <w:tc>
          <w:tcPr>
            <w:tcW w:type="dxa" w:w="709"/>
            <w:tcBorders/>
          </w:tcPr>
          <w:p>
            <w:pPr>
              <w:keepNext/>
              <w:jc w:val="right"/>
            </w:pPr>
            <w:r>
              <w:rPr>
                <w:rFonts w:ascii="Times New Roman" w:hAnsi="Times New Roman" w:eastAsia="ＭＳ Ｐ明朝" w:cs="Times New Roman"/>
                <w:b w:val="0"/>
                <w:color w:val="000000"/>
                <w:sz w:val="22"/>
              </w:rPr>
              <w:t>0</w:t>
            </w:r>
          </w:p>
        </w:tc>
      </w:tr>
      <w:tr>
        <w:trPr>
          <w:cantSplit/>
        </w:trPr>
        <w:tc>
          <w:tcPr>
            <w:tcW w:type="dxa" w:w="1531"/>
            <w:tcBorders/>
          </w:tcPr>
          <w:p>
            <w:pPr>
              <w:keepNext/>
              <w:jc w:val="left"/>
            </w:pPr>
            <w:r>
              <w:rPr>
                <w:rFonts w:ascii="Times New Roman" w:hAnsi="Times New Roman" w:eastAsia="ＭＳ Ｐ明朝" w:cs="Times New Roman"/>
                <w:b w:val="0"/>
                <w:color w:val="000000"/>
                <w:sz w:val="22"/>
              </w:rPr>
              <w:t>構文</w:t>
            </w:r>
          </w:p>
        </w:tc>
        <w:tc>
          <w:tcPr>
            <w:tcW w:type="dxa" w:w="1134"/>
            <w:tcBorders/>
          </w:tcPr>
          <w:p>
            <w:pPr>
              <w:keepNext/>
              <w:jc w:val="right"/>
            </w:pPr>
            <w:r>
              <w:rPr>
                <w:rFonts w:ascii="Times New Roman" w:hAnsi="Times New Roman" w:eastAsia="ＭＳ Ｐ明朝" w:cs="Times New Roman"/>
                <w:b w:val="0"/>
                <w:color w:val="000000"/>
                <w:sz w:val="22"/>
              </w:rPr>
              <w:t>68</w:t>
            </w:r>
          </w:p>
        </w:tc>
        <w:tc>
          <w:tcPr>
            <w:tcW w:type="dxa" w:w="454"/>
            <w:tcBorders/>
          </w:tcPr>
          <w:p>
            <w:pPr>
              <w:keepNext/>
              <w:jc w:val="right"/>
            </w:pPr>
            <w:r>
              <w:rPr>
                <w:rFonts w:ascii="Times New Roman" w:hAnsi="Times New Roman" w:eastAsia="ＭＳ Ｐ明朝" w:cs="Times New Roman"/>
                <w:b w:val="0"/>
                <w:color w:val="000000"/>
                <w:sz w:val="22"/>
              </w:rPr>
              <w:t>21</w:t>
            </w:r>
          </w:p>
        </w:tc>
        <w:tc>
          <w:tcPr>
            <w:tcW w:type="dxa" w:w="454"/>
            <w:tcBorders/>
          </w:tcPr>
          <w:p>
            <w:pPr>
              <w:keepNext/>
              <w:jc w:val="right"/>
            </w:pPr>
            <w:r>
              <w:rPr>
                <w:rFonts w:ascii="Times New Roman" w:hAnsi="Times New Roman" w:eastAsia="ＭＳ Ｐ明朝" w:cs="Times New Roman"/>
                <w:b w:val="0"/>
                <w:color w:val="000000"/>
                <w:sz w:val="22"/>
              </w:rPr>
              <w:t>25</w:t>
            </w:r>
          </w:p>
        </w:tc>
        <w:tc>
          <w:tcPr>
            <w:tcW w:type="dxa" w:w="454"/>
            <w:tcBorders/>
          </w:tcPr>
          <w:p>
            <w:pPr>
              <w:keepNext/>
              <w:jc w:val="right"/>
            </w:pPr>
            <w:r>
              <w:rPr>
                <w:rFonts w:ascii="Times New Roman" w:hAnsi="Times New Roman" w:eastAsia="ＭＳ Ｐ明朝" w:cs="Times New Roman"/>
                <w:b w:val="0"/>
                <w:color w:val="000000"/>
                <w:sz w:val="22"/>
              </w:rPr>
              <w:t>21</w:t>
            </w:r>
          </w:p>
        </w:tc>
        <w:tc>
          <w:tcPr>
            <w:tcW w:type="dxa" w:w="709"/>
            <w:tcBorders/>
          </w:tcPr>
          <w:p>
            <w:pPr>
              <w:keepNext/>
              <w:jc w:val="right"/>
            </w:pPr>
            <w:r>
              <w:rPr>
                <w:rFonts w:ascii="Times New Roman" w:hAnsi="Times New Roman" w:eastAsia="ＭＳ Ｐ明朝" w:cs="Times New Roman"/>
                <w:b w:val="0"/>
                <w:color w:val="000000"/>
                <w:sz w:val="22"/>
              </w:rPr>
              <w:t>24</w:t>
            </w:r>
          </w:p>
        </w:tc>
      </w:tr>
      <w:tr>
        <w:trPr>
          <w:cantSplit/>
        </w:trPr>
        <w:tc>
          <w:tcPr>
            <w:tcW w:type="dxa" w:w="1531"/>
            <w:tcBorders/>
          </w:tcPr>
          <w:p>
            <w:pPr>
              <w:keepNext/>
              <w:jc w:val="left"/>
            </w:pPr>
            <w:r>
              <w:rPr>
                <w:rFonts w:ascii="Times New Roman" w:hAnsi="Times New Roman" w:eastAsia="ＭＳ Ｐ明朝" w:cs="Times New Roman"/>
                <w:b w:val="0"/>
                <w:color w:val="000000"/>
                <w:sz w:val="22"/>
              </w:rPr>
              <w:t>実行時</w:t>
            </w:r>
          </w:p>
        </w:tc>
        <w:tc>
          <w:tcPr>
            <w:tcW w:type="dxa" w:w="1134"/>
            <w:tcBorders/>
          </w:tcPr>
          <w:p>
            <w:pPr>
              <w:keepNext/>
              <w:jc w:val="right"/>
            </w:pPr>
            <w:r>
              <w:rPr>
                <w:rFonts w:ascii="Times New Roman" w:hAnsi="Times New Roman" w:eastAsia="ＭＳ Ｐ明朝" w:cs="Times New Roman"/>
                <w:b w:val="0"/>
                <w:color w:val="000000"/>
                <w:sz w:val="22"/>
              </w:rPr>
              <w:t>1</w:t>
            </w:r>
          </w:p>
        </w:tc>
        <w:tc>
          <w:tcPr>
            <w:tcW w:type="dxa" w:w="454"/>
            <w:tcBorders/>
          </w:tcPr>
          <w:p>
            <w:pPr>
              <w:keepNext/>
              <w:jc w:val="right"/>
            </w:pPr>
            <w:r>
              <w:rPr>
                <w:rFonts w:ascii="Times New Roman" w:hAnsi="Times New Roman" w:eastAsia="ＭＳ Ｐ明朝" w:cs="Times New Roman"/>
                <w:b w:val="0"/>
                <w:color w:val="000000"/>
                <w:sz w:val="22"/>
              </w:rPr>
              <w:t>0</w:t>
            </w:r>
          </w:p>
        </w:tc>
        <w:tc>
          <w:tcPr>
            <w:tcW w:type="dxa" w:w="454"/>
            <w:tcBorders/>
          </w:tcPr>
          <w:p>
            <w:pPr>
              <w:keepNext/>
              <w:jc w:val="right"/>
            </w:pPr>
            <w:r>
              <w:rPr>
                <w:rFonts w:ascii="Times New Roman" w:hAnsi="Times New Roman" w:eastAsia="ＭＳ Ｐ明朝" w:cs="Times New Roman"/>
                <w:b w:val="0"/>
                <w:color w:val="000000"/>
                <w:sz w:val="22"/>
              </w:rPr>
              <w:t>0</w:t>
            </w:r>
          </w:p>
        </w:tc>
        <w:tc>
          <w:tcPr>
            <w:tcW w:type="dxa" w:w="454"/>
            <w:tcBorders/>
          </w:tcPr>
          <w:p>
            <w:pPr>
              <w:keepNext/>
              <w:jc w:val="right"/>
            </w:pPr>
            <w:r>
              <w:rPr>
                <w:rFonts w:ascii="Times New Roman" w:hAnsi="Times New Roman" w:eastAsia="ＭＳ Ｐ明朝" w:cs="Times New Roman"/>
                <w:b w:val="0"/>
                <w:color w:val="000000"/>
                <w:sz w:val="22"/>
              </w:rPr>
              <w:t>0</w:t>
            </w:r>
          </w:p>
        </w:tc>
        <w:tc>
          <w:tcPr>
            <w:tcW w:type="dxa" w:w="709"/>
            <w:tcBorders/>
          </w:tcPr>
          <w:p>
            <w:pPr>
              <w:keepNext/>
              <w:jc w:val="right"/>
            </w:pPr>
            <w:r>
              <w:rPr>
                <w:rFonts w:ascii="Times New Roman" w:hAnsi="Times New Roman" w:eastAsia="ＭＳ Ｐ明朝" w:cs="Times New Roman"/>
                <w:b w:val="0"/>
                <w:color w:val="000000"/>
                <w:sz w:val="22"/>
              </w:rPr>
              <w:t>1</w:t>
            </w:r>
          </w:p>
        </w:tc>
      </w:tr>
      <w:tr>
        <w:trPr>
          <w:cantSplit/>
        </w:trPr>
        <w:tc>
          <w:tcPr>
            <w:tcW w:type="dxa" w:w="1531"/>
            <w:tcBorders>
              <w:bottom w:val="single" w:sz="4"/>
            </w:tcBorders>
          </w:tcPr>
          <w:p>
            <w:pPr>
              <w:keepNext w:val="0"/>
              <w:jc w:val="left"/>
            </w:pPr>
            <w:r>
              <w:rPr>
                <w:rFonts w:ascii="Times New Roman" w:hAnsi="Times New Roman" w:eastAsia="ＭＳ Ｐ明朝" w:cs="Times New Roman"/>
                <w:b w:val="0"/>
                <w:color w:val="000000"/>
                <w:sz w:val="22"/>
              </w:rPr>
              <w:t>出力不一致</w:t>
            </w:r>
          </w:p>
        </w:tc>
        <w:tc>
          <w:tcPr>
            <w:tcW w:type="dxa" w:w="1134"/>
            <w:tcBorders>
              <w:bottom w:val="single" w:sz="4"/>
            </w:tcBorders>
          </w:tcPr>
          <w:p>
            <w:pPr>
              <w:keepNext w:val="0"/>
              <w:jc w:val="right"/>
            </w:pPr>
            <w:r>
              <w:rPr>
                <w:rFonts w:ascii="Times New Roman" w:hAnsi="Times New Roman" w:eastAsia="ＭＳ Ｐ明朝" w:cs="Times New Roman"/>
                <w:b w:val="0"/>
                <w:color w:val="000000"/>
                <w:sz w:val="22"/>
              </w:rPr>
              <w:t>65</w:t>
            </w:r>
          </w:p>
        </w:tc>
        <w:tc>
          <w:tcPr>
            <w:tcW w:type="dxa" w:w="454"/>
            <w:tcBorders>
              <w:bottom w:val="single" w:sz="4"/>
            </w:tcBorders>
          </w:tcPr>
          <w:p>
            <w:pPr>
              <w:keepNext w:val="0"/>
              <w:jc w:val="right"/>
            </w:pPr>
            <w:r>
              <w:rPr>
                <w:rFonts w:ascii="Times New Roman" w:hAnsi="Times New Roman" w:eastAsia="ＭＳ Ｐ明朝" w:cs="Times New Roman"/>
                <w:b w:val="0"/>
                <w:color w:val="000000"/>
                <w:sz w:val="22"/>
              </w:rPr>
              <w:t>16</w:t>
            </w:r>
          </w:p>
        </w:tc>
        <w:tc>
          <w:tcPr>
            <w:tcW w:type="dxa" w:w="454"/>
            <w:tcBorders>
              <w:bottom w:val="single" w:sz="4"/>
            </w:tcBorders>
          </w:tcPr>
          <w:p>
            <w:pPr>
              <w:keepNext w:val="0"/>
              <w:jc w:val="right"/>
            </w:pPr>
            <w:r>
              <w:rPr>
                <w:rFonts w:ascii="Times New Roman" w:hAnsi="Times New Roman" w:eastAsia="ＭＳ Ｐ明朝" w:cs="Times New Roman"/>
                <w:b w:val="0"/>
                <w:color w:val="000000"/>
                <w:sz w:val="22"/>
              </w:rPr>
              <w:t>24</w:t>
            </w:r>
          </w:p>
        </w:tc>
        <w:tc>
          <w:tcPr>
            <w:tcW w:type="dxa" w:w="454"/>
            <w:tcBorders>
              <w:bottom w:val="single" w:sz="4"/>
            </w:tcBorders>
          </w:tcPr>
          <w:p>
            <w:pPr>
              <w:keepNext w:val="0"/>
              <w:jc w:val="right"/>
            </w:pPr>
            <w:r>
              <w:rPr>
                <w:rFonts w:ascii="Times New Roman" w:hAnsi="Times New Roman" w:eastAsia="ＭＳ Ｐ明朝" w:cs="Times New Roman"/>
                <w:b w:val="0"/>
                <w:color w:val="000000"/>
                <w:sz w:val="22"/>
              </w:rPr>
              <w:t>18</w:t>
            </w:r>
          </w:p>
        </w:tc>
        <w:tc>
          <w:tcPr>
            <w:tcW w:type="dxa" w:w="709"/>
            <w:tcBorders>
              <w:bottom w:val="single" w:sz="4"/>
            </w:tcBorders>
          </w:tcPr>
          <w:p>
            <w:pPr>
              <w:keepNext w:val="0"/>
              <w:jc w:val="right"/>
            </w:pPr>
            <w:r>
              <w:rPr>
                <w:rFonts w:ascii="Times New Roman" w:hAnsi="Times New Roman" w:eastAsia="ＭＳ Ｐ明朝" w:cs="Times New Roman"/>
                <w:b w:val="0"/>
                <w:color w:val="000000"/>
                <w:sz w:val="22"/>
              </w:rPr>
              <w:t>46</w:t>
            </w:r>
          </w:p>
        </w:tc>
      </w:tr>
    </w:tbl>
    <w:p>
      <w:pPr>
        <w:ind w:firstLine="220"/>
        <w:jc w:val="both"/>
      </w:pPr>
      <w:r>
        <w:rPr>
          <w:rFonts w:ascii="Times New Roman" w:hAnsi="Times New Roman" w:eastAsia="ＭＳ Ｐ明朝" w:cs="Times New Roman"/>
          <w:b w:val="0"/>
          <w:color w:val="000000"/>
          <w:sz w:val="22"/>
        </w:rPr>
        <w:t>表2のimport失敗はF 58/271組（21.4%），D 72/271組（26.6%），回路構築失敗はF 76/126組（60.3%），D 68/126組（54.0%）であった．IFはインターフェースを表す．「実行時」の1組は未定義変数simによるNameErrorで，実行時エラー（未定義変数）に分類した．少数分母の率は参考値とする．</w:t>
      </w:r>
    </w:p>
    <w:p>
      <w:pPr>
        <w:keepNext/>
        <w:spacing w:before="100" w:after="60"/>
        <w:jc w:val="center"/>
      </w:pPr>
      <w:r>
        <w:rPr>
          <w:rFonts w:ascii="Times New Roman" w:hAnsi="Times New Roman" w:eastAsia="ＭＳ Ｐ明朝" w:cs="Times New Roman"/>
          <w:b w:val="0"/>
          <w:color w:val="000000"/>
          <w:sz w:val="22"/>
        </w:rPr>
        <w:t>表3　FとDの救済対象（初期L3未達545組）</w:t>
      </w:r>
    </w:p>
    <w:tbl>
      <w:tblPr>
        <w:tblW w:type="dxa" w:w="4734"/>
        <w:tblLayout w:type="fixed"/>
        <w:tblLook w:firstColumn="1" w:firstRow="1" w:lastColumn="0" w:lastRow="0" w:noHBand="0" w:noVBand="1" w:val="04A0"/>
        <w:tblCellMar>
          <w:top w:w="0" w:type="dxa"/>
          <w:bottom w:w="0" w:type="dxa"/>
          <w:left w:w="0" w:type="dxa"/>
          <w:right w:w="0" w:type="dxa"/>
        </w:tblCellMar>
      </w:tblPr>
      <w:tblGrid>
        <w:gridCol w:w="1077"/>
        <w:gridCol w:w="1077"/>
        <w:gridCol w:w="1077"/>
        <w:gridCol w:w="1502"/>
      </w:tblGrid>
      <w:tr>
        <w:trPr>
          <w:cantSplit/>
        </w:trPr>
        <w:tc>
          <w:tcPr>
            <w:tcW w:type="dxa" w:w="1077"/>
            <w:tcBorders>
              <w:top w:val="single" w:sz="4"/>
              <w:bottom w:val="single" w:sz="4"/>
            </w:tcBorders>
          </w:tcPr>
          <w:p>
            <w:pPr>
              <w:keepNext/>
              <w:jc w:val="left"/>
            </w:pPr>
            <w:r>
              <w:rPr>
                <w:rFonts w:ascii="Times New Roman" w:hAnsi="Times New Roman" w:eastAsia="ＭＳ Ｐ明朝" w:cs="Times New Roman"/>
                <w:b w:val="0"/>
                <w:color w:val="000000"/>
                <w:sz w:val="22"/>
              </w:rPr>
              <w:t>共通</w:t>
            </w:r>
          </w:p>
        </w:tc>
        <w:tc>
          <w:tcPr>
            <w:tcW w:type="dxa" w:w="1077"/>
            <w:tcBorders>
              <w:top w:val="single" w:sz="4"/>
              <w:bottom w:val="single" w:sz="4"/>
            </w:tcBorders>
          </w:tcPr>
          <w:p>
            <w:pPr>
              <w:keepNext/>
              <w:jc w:val="right"/>
            </w:pPr>
            <w:r>
              <w:rPr>
                <w:rFonts w:ascii="Times New Roman" w:hAnsi="Times New Roman" w:eastAsia="ＭＳ Ｐ明朝" w:cs="Times New Roman"/>
                <w:b w:val="0"/>
                <w:color w:val="000000"/>
                <w:sz w:val="22"/>
              </w:rPr>
              <w:t>Fのみ</w:t>
            </w:r>
          </w:p>
        </w:tc>
        <w:tc>
          <w:tcPr>
            <w:tcW w:type="dxa" w:w="1077"/>
            <w:tcBorders>
              <w:top w:val="single" w:sz="4"/>
              <w:bottom w:val="single" w:sz="4"/>
            </w:tcBorders>
          </w:tcPr>
          <w:p>
            <w:pPr>
              <w:keepNext/>
              <w:jc w:val="right"/>
            </w:pPr>
            <w:r>
              <w:rPr>
                <w:rFonts w:ascii="Times New Roman" w:hAnsi="Times New Roman" w:eastAsia="ＭＳ Ｐ明朝" w:cs="Times New Roman"/>
                <w:b w:val="0"/>
                <w:color w:val="000000"/>
                <w:sz w:val="22"/>
              </w:rPr>
              <w:t>Dのみ</w:t>
            </w:r>
          </w:p>
        </w:tc>
        <w:tc>
          <w:tcPr>
            <w:tcW w:type="dxa" w:w="1502"/>
            <w:tcBorders>
              <w:top w:val="single" w:sz="4"/>
              <w:bottom w:val="single" w:sz="4"/>
            </w:tcBorders>
          </w:tcPr>
          <w:p>
            <w:pPr>
              <w:keepNext/>
              <w:jc w:val="right"/>
            </w:pPr>
            <w:r>
              <w:rPr>
                <w:rFonts w:ascii="Times New Roman" w:hAnsi="Times New Roman" w:eastAsia="ＭＳ Ｐ明朝" w:cs="Times New Roman"/>
                <w:b w:val="0"/>
                <w:color w:val="000000"/>
                <w:sz w:val="22"/>
              </w:rPr>
              <w:t>双方未救済</w:t>
            </w:r>
          </w:p>
        </w:tc>
      </w:tr>
      <w:tr>
        <w:trPr>
          <w:cantSplit/>
        </w:trPr>
        <w:tc>
          <w:tcPr>
            <w:tcW w:type="dxa" w:w="1077"/>
            <w:tcBorders>
              <w:bottom w:val="single" w:sz="4"/>
            </w:tcBorders>
          </w:tcPr>
          <w:p>
            <w:pPr>
              <w:keepNext w:val="0"/>
              <w:jc w:val="left"/>
            </w:pPr>
            <w:r>
              <w:rPr>
                <w:rFonts w:ascii="Times New Roman" w:hAnsi="Times New Roman" w:eastAsia="ＭＳ Ｐ明朝" w:cs="Times New Roman"/>
                <w:b w:val="0"/>
                <w:color w:val="000000"/>
                <w:sz w:val="22"/>
              </w:rPr>
              <w:t>140</w:t>
            </w:r>
          </w:p>
        </w:tc>
        <w:tc>
          <w:tcPr>
            <w:tcW w:type="dxa" w:w="1077"/>
            <w:tcBorders>
              <w:bottom w:val="single" w:sz="4"/>
            </w:tcBorders>
          </w:tcPr>
          <w:p>
            <w:pPr>
              <w:keepNext w:val="0"/>
              <w:jc w:val="right"/>
            </w:pPr>
            <w:r>
              <w:rPr>
                <w:rFonts w:ascii="Times New Roman" w:hAnsi="Times New Roman" w:eastAsia="ＭＳ Ｐ明朝" w:cs="Times New Roman"/>
                <w:b w:val="0"/>
                <w:color w:val="000000"/>
                <w:sz w:val="22"/>
              </w:rPr>
              <w:t>43</w:t>
            </w:r>
          </w:p>
        </w:tc>
        <w:tc>
          <w:tcPr>
            <w:tcW w:type="dxa" w:w="1077"/>
            <w:tcBorders>
              <w:bottom w:val="single" w:sz="4"/>
            </w:tcBorders>
          </w:tcPr>
          <w:p>
            <w:pPr>
              <w:keepNext w:val="0"/>
              <w:jc w:val="right"/>
            </w:pPr>
            <w:r>
              <w:rPr>
                <w:rFonts w:ascii="Times New Roman" w:hAnsi="Times New Roman" w:eastAsia="ＭＳ Ｐ明朝" w:cs="Times New Roman"/>
                <w:b w:val="0"/>
                <w:color w:val="000000"/>
                <w:sz w:val="22"/>
              </w:rPr>
              <w:t>40</w:t>
            </w:r>
          </w:p>
        </w:tc>
        <w:tc>
          <w:tcPr>
            <w:tcW w:type="dxa" w:w="1502"/>
            <w:tcBorders>
              <w:bottom w:val="single" w:sz="4"/>
            </w:tcBorders>
          </w:tcPr>
          <w:p>
            <w:pPr>
              <w:keepNext w:val="0"/>
              <w:jc w:val="right"/>
            </w:pPr>
            <w:r>
              <w:rPr>
                <w:rFonts w:ascii="Times New Roman" w:hAnsi="Times New Roman" w:eastAsia="ＭＳ Ｐ明朝" w:cs="Times New Roman"/>
                <w:b w:val="0"/>
                <w:color w:val="000000"/>
                <w:sz w:val="22"/>
              </w:rPr>
              <w:t>322</w:t>
            </w:r>
          </w:p>
        </w:tc>
      </w:tr>
    </w:tbl>
    <w:p>
      <w:pPr>
        <w:ind w:firstLine="220"/>
        <w:jc w:val="both"/>
      </w:pPr>
      <w:r>
        <w:rPr>
          <w:rFonts w:ascii="Times New Roman" w:hAnsi="Times New Roman" w:eastAsia="ＭＳ Ｐ明朝" w:cs="Times New Roman"/>
          <w:b w:val="0"/>
          <w:color w:val="000000"/>
          <w:sz w:val="22"/>
        </w:rPr>
        <w:t>FとDの全体の救済数は3組差だが，表3の片側のみ救済した83組では対象が異なる．import失敗はFのみ8組・Dのみ22組，回路構築失敗は19組・11組であった．83組すべての両条件166履歴・398修正遷移を静的に確認した．複数箇所が同時に変わるため，変更内容から救済原因は分離できない．少なくとも一方が救済した223/545組（40.9%）は事後的な集合であり，実行前の選択方策の成功率ではない．</w:t>
      </w:r>
    </w:p>
    <w:p>
      <w:pPr>
        <w:ind w:firstLine="220"/>
        <w:jc w:val="both"/>
      </w:pPr>
      <w:r>
        <w:rPr>
          <w:rFonts w:ascii="Times New Roman" w:hAnsi="Times New Roman" w:eastAsia="ＭＳ Ｐ明朝" w:cs="Times New Roman"/>
          <w:b w:val="0"/>
          <w:color w:val="000000"/>
          <w:sz w:val="22"/>
        </w:rPr>
        <w:t>B4の追加実験［7］は1,000組を完了し，欠落・重複・予定外0，sanity検証成功であった．初期L3未達から217/545組（39.8%）が成功し，最終成功は672/1,000組（67.2%）だった．Fより34組，Dより37組多い．B4とFの共通成功は131組，B4のみ86組，Fのみ52組だった．</w:t>
      </w:r>
    </w:p>
    <w:p>
      <w:pPr>
        <w:ind w:firstLine="220"/>
        <w:jc w:val="both"/>
      </w:pPr>
      <w:r>
        <w:rPr>
          <w:rFonts w:ascii="Times New Roman" w:hAnsi="Times New Roman" w:eastAsia="ＭＳ Ｐ明朝" w:cs="Times New Roman"/>
          <w:b w:val="0"/>
          <w:color w:val="000000"/>
          <w:sz w:val="22"/>
        </w:rPr>
        <w:t>追加計算コストとして，共有初期生成を除き未成功例も含む追加tokens／追加成功はB4 4,589.0，R 18,852.6，F 9,333.8，D 10,976.6だった．B4では追加で1,342回の生成要求を行い，995,815 tokensを消費した．R/F/Dは保存記録と部分追試からの再構成値である．金銭費用ではない．</w:t>
      </w:r>
    </w:p>
    <w:p>
      <w:pPr>
        <w:keepNext/>
        <w:spacing w:before="100" w:after="40"/>
      </w:pPr>
      <w:r>
        <w:rPr>
          <w:rFonts w:ascii="Times New Roman" w:hAnsi="Times New Roman" w:eastAsia="ＭＳ Ｐゴシック" w:cs="Times New Roman"/>
          <w:b/>
          <w:color w:val="000000"/>
          <w:sz w:val="22"/>
        </w:rPr>
        <w:t>6　考察</w:t>
      </w:r>
    </w:p>
    <w:p>
      <w:pPr>
        <w:ind w:firstLine="220"/>
        <w:jc w:val="both"/>
      </w:pPr>
      <w:r>
        <w:rPr>
          <w:rFonts w:ascii="Times New Roman" w:hAnsi="Times New Roman" w:eastAsia="ＭＳ Ｐ明朝" w:cs="Times New Roman"/>
          <w:b w:val="0"/>
          <w:color w:val="000000"/>
          <w:sz w:val="22"/>
        </w:rPr>
        <w:t>FとDの救済率が近くても救済対象は一致せず，初期失敗類型・モデルによって成功数の関係が異なった．介入カタログには，全体の救済率だけでなく，対象となる失敗類型，初期失敗数，追加計算コストを併記する必要がある．ただし，失敗類型はモデル・タスクと関連しており，この結果だけで介入選択規則を確定できない．</w:t>
      </w:r>
    </w:p>
    <w:p>
      <w:pPr>
        <w:ind w:firstLine="220"/>
        <w:jc w:val="both"/>
      </w:pPr>
      <w:r>
        <w:rPr>
          <w:rFonts w:ascii="Times New Roman" w:hAnsi="Times New Roman" w:eastAsia="ＭＳ Ｐ明朝" w:cs="Times New Roman"/>
          <w:b w:val="0"/>
          <w:color w:val="000000"/>
          <w:sz w:val="22"/>
        </w:rPr>
        <w:t>B4とR/F/Dは初回込み最大4回だが，成功時停止により実要求数は異なる．入力情報・tokens・seed規則・実行時期・出典schemaに差があり，診断提示の因果効果は断定しない．成功時停止，初期コード・タスク・seedの依存，元実験の診断文差もあり，5,000条件を独立標本として統計的有意差や一般的優劣を主張しない．主L3の入力範囲，有限shots，生成長上限も限界である．</w:t>
      </w:r>
    </w:p>
    <w:p>
      <w:pPr>
        <w:keepNext/>
        <w:spacing w:before="100" w:after="40"/>
      </w:pPr>
      <w:r>
        <w:rPr>
          <w:rFonts w:ascii="Times New Roman" w:hAnsi="Times New Roman" w:eastAsia="ＭＳ Ｐゴシック" w:cs="Times New Roman"/>
          <w:b/>
          <w:color w:val="000000"/>
          <w:sz w:val="22"/>
        </w:rPr>
        <w:t>7　おわりに</w:t>
      </w:r>
    </w:p>
    <w:p>
      <w:pPr>
        <w:ind w:firstLine="220"/>
        <w:jc w:val="both"/>
      </w:pPr>
      <w:r>
        <w:rPr>
          <w:rFonts w:ascii="Times New Roman" w:hAnsi="Times New Roman" w:eastAsia="ＭＳ Ｐ明朝" w:cs="Times New Roman"/>
          <w:b w:val="0"/>
          <w:color w:val="000000"/>
          <w:sz w:val="22"/>
        </w:rPr>
        <w:t>初期L3未達545組に対し，Fは33.6%，Dは33.0%を救済したが，片側のみ救済した83組の内訳は異なった．B4は初期L3未達545組のうち39.8%を追加成功に導き，再生成対照を含めた検討の必要性を示した．カタログには修正介入に加えて独立再生成も候補として記録する．介入選択・停止方策を事前固定し，別seed・タスクでも検証する．</w:t>
      </w:r>
    </w:p>
    <w:p>
      <w:pPr>
        <w:keepNext/>
        <w:spacing w:before="100"/>
      </w:pPr>
      <w:r>
        <w:rPr>
          <w:rFonts w:ascii="Times New Roman" w:hAnsi="Times New Roman" w:eastAsia="ＭＳ Ｐゴシック" w:cs="Times New Roman"/>
          <w:b/>
          <w:color w:val="000000"/>
          <w:sz w:val="22"/>
        </w:rPr>
        <w:t>参考文献</w:t>
      </w:r>
    </w:p>
    <w:p>
      <w:pPr>
        <w:ind w:left="300" w:hanging="300"/>
      </w:pPr>
      <w:r>
        <w:rPr>
          <w:rFonts w:ascii="Times New Roman" w:hAnsi="Times New Roman" w:eastAsia="ＭＳ Ｐ明朝" w:cs="Times New Roman"/>
          <w:b w:val="0"/>
          <w:color w:val="000000"/>
          <w:sz w:val="22"/>
        </w:rPr>
        <w:t>［1］M. Chen et al.：Evaluating Large Language Models Trained on Code，arXiv:2107.03374（2021）．</w:t>
      </w:r>
    </w:p>
    <w:p>
      <w:pPr>
        <w:ind w:left="300" w:hanging="300"/>
      </w:pPr>
      <w:r>
        <w:rPr>
          <w:rFonts w:ascii="Times New Roman" w:hAnsi="Times New Roman" w:eastAsia="ＭＳ Ｐ明朝" w:cs="Times New Roman"/>
          <w:b w:val="0"/>
          <w:color w:val="000000"/>
          <w:sz w:val="22"/>
        </w:rPr>
        <w:t>［2］J. Austin et al.：Program Synthesis with Large Language Models，arXiv:2108.07732（2021）．</w:t>
      </w:r>
    </w:p>
    <w:p>
      <w:pPr>
        <w:ind w:left="300" w:hanging="300"/>
      </w:pPr>
      <w:r>
        <w:rPr>
          <w:rFonts w:ascii="Times New Roman" w:hAnsi="Times New Roman" w:eastAsia="ＭＳ Ｐ明朝" w:cs="Times New Roman"/>
          <w:b w:val="0"/>
          <w:color w:val="000000"/>
          <w:sz w:val="22"/>
        </w:rPr>
        <w:t>［3］A. Madaan et al.：Self-Refine: Iterative Refinement with Self-Feedback，arXiv:2303.17651（2023）．</w:t>
      </w:r>
    </w:p>
    <w:p>
      <w:pPr>
        <w:ind w:left="300" w:hanging="300"/>
      </w:pPr>
      <w:r>
        <w:rPr>
          <w:rFonts w:ascii="Times New Roman" w:hAnsi="Times New Roman" w:eastAsia="ＭＳ Ｐ明朝" w:cs="Times New Roman"/>
          <w:b w:val="0"/>
          <w:color w:val="000000"/>
          <w:sz w:val="22"/>
        </w:rPr>
        <w:t>［4］X. Chen et al.：Teaching Large Language Models to Self-Debug，arXiv:2304.05128（2023）．</w:t>
      </w:r>
    </w:p>
    <w:p>
      <w:pPr>
        <w:ind w:left="300" w:hanging="300"/>
      </w:pPr>
      <w:r>
        <w:rPr>
          <w:rFonts w:ascii="Times New Roman" w:hAnsi="Times New Roman" w:eastAsia="ＭＳ Ｐ明朝" w:cs="Times New Roman"/>
          <w:b w:val="0"/>
          <w:color w:val="000000"/>
          <w:sz w:val="22"/>
        </w:rPr>
        <w:t>［5］J. Huang et al.：Large Language Models Cannot Self-Correct Reasoning Yet，arXiv:2310.01798（2023）．</w:t>
      </w:r>
    </w:p>
    <w:p>
      <w:pPr>
        <w:ind w:left="300" w:hanging="300"/>
      </w:pPr>
      <w:r>
        <w:rPr>
          <w:rFonts w:ascii="Times New Roman" w:hAnsi="Times New Roman" w:eastAsia="ＭＳ Ｐ明朝" w:cs="Times New Roman"/>
          <w:b w:val="0"/>
          <w:color w:val="000000"/>
          <w:sz w:val="22"/>
        </w:rPr>
        <w:t>［6］S. Vishwakarma et al.：Qiskit HumanEval: An Evaluation Benchmark For Quantum Code Generative Models，arXiv:2406.14712（2024）．</w:t>
      </w:r>
    </w:p>
    <w:p>
      <w:pPr>
        <w:ind w:left="300" w:hanging="300"/>
      </w:pPr>
      <w:r>
        <w:rPr>
          <w:rFonts w:ascii="Times New Roman" w:hAnsi="Times New Roman" w:eastAsia="ＭＳ Ｐ明朝" w:cs="Times New Roman"/>
          <w:b w:val="0"/>
          <w:color w:val="000000"/>
          <w:sz w:val="22"/>
        </w:rPr>
        <w:t>［7］現行到達経路（2026-10-16版）とB4追加実験（2026-10-22固定）の集計・保存設定・出典hash．本原稿READMEに出典と検証記録を示す．</w:t>
      </w:r>
    </w:p>
    <w:p>
      <w:pPr>
        <w:sectPr>
          <w:type w:val="continuous"/>
          <w:pgSz w:w="11906" w:h="16838"/>
          <w:pgMar w:top="1020" w:right="1020" w:bottom="1361" w:left="1020" w:header="720" w:footer="680" w:gutter="0"/>
          <w:cols w:space="397" w:num="2"/>
          <w:docGrid w:linePitch="360"/>
        </w:sectPr>
      </w:pPr>
    </w:p>
    <w:sectPr w:rsidR="00FC693F" w:rsidRPr="0006063C" w:rsidSect="00034616">
      <w:type w:val="continuous"/>
      <w:pgSz w:w="11906" w:h="16838"/>
      <w:pgMar w:top="1020" w:right="1020" w:bottom="1361" w:left="1020" w:header="720" w:footer="680" w:gutter="0"/>
      <w:cols w:space="397"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ＭＳ Ｐ明朝" w:cs="Times New Roman"/>
          <w:b w:val="0"/>
          <w:color w:val="000000"/>
          <w:sz w:val="22"/>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0" w:lineRule="exact" w:after="0" w:before="0"/>
    </w:pPr>
    <w:rPr>
      <w:rFonts w:ascii="Times New Roman" w:hAnsi="Times New Roman" w:eastAsia="ＭＳ Ｐ明朝"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cs="Times New Roman" w:eastAsia="ＭＳ Ｐゴシック"/>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ＭＳ Ｐゴシック"/>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ＭＳ Ｐゴシック"/>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cs="Times New Roman" w:eastAsia="ＭＳ Ｐゴシック"/>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ＭＳ Ｐ明朝"/>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ＭＳ Ｐ明朝"/>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量子LLM支援プログラミングにおける失敗類型と介入カタログの実証研究</dc:title>
  <dc:subject/>
  <dc:creator>伊藤 悠真</dc:creator>
  <cp:keywords/>
  <dc:description>generated by python-docx</dc:description>
  <cp:lastModifiedBy/>
  <cp:revision>1</cp:revision>
  <dcterms:created xsi:type="dcterms:W3CDTF">2013-12-23T23:15:00Z</dcterms:created>
  <dcterms:modified xsi:type="dcterms:W3CDTF">2013-12-23T23:15:00Z</dcterms:modified>
  <cp:category/>
</cp:coreProperties>
</file>