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 </w:t>
      </w:r>
      <w:r>
        <w:t xml:space="preserve"> </w:t>
      </w:r>
      <w:r>
        <w:t xml:space="preserve">首先种群初始化，通过快速非支配排序、选择、交叉以及变异操作后得到初始种群，种群中个体数为N；将父代种群和子代种群合并，再通过排序、拥挤度计算得出下一代种群个体；得出新一代种群后根据遗传操作继续产生下一代，如此反复，直到达到进化最大代数停止。</w:t>
      </w:r>
      <w:r>
        <w:br/>
      </w:r>
      <w:r>
        <w:t xml:space="preserve"> </w:t>
      </w:r>
    </w:p>
    <w:p>
      <w:pPr>
        <w:pStyle w:val="BodyText"/>
      </w:pPr>
      <w:r>
        <w:t xml:space="preserve"> </w:t>
      </w:r>
      <w:r>
        <w:t xml:space="preserve">在选择之前一般都会有快速非支配排序的操作，这样是为了让好的解保存下来而坏的解进行交叉变异，满足精英策略 （精英策略，每一代个体中较好的一部分个体，不参与交叉和变异，直接保存到下一代。）</w:t>
      </w:r>
    </w:p>
    <w:p>
      <w:pPr>
        <w:pStyle w:val="BodyText"/>
      </w:pPr>
      <w:r>
        <w:t xml:space="preserve"> </w:t>
      </w:r>
      <w:r>
        <w:t xml:space="preserve">拥挤度排序:同一层非支配个体集合中，为了保证解的个体能均匀分配在Pareto前沿，就需要使同一层中的非支配个体具有多样性，否则，个体都在某一处“扎堆”，将无法得到Pareto最优解集。NSGA—II采用了拥挤度策略，即计算同一非支配层级中某给定个体周围其他个体的密度。</w:t>
      </w:r>
    </w:p>
    <w:p>
      <w:pPr>
        <w:pStyle w:val="BodyText"/>
      </w:pPr>
      <w:r>
        <w:t xml:space="preserve"> </w:t>
      </w:r>
      <w:r>
        <w:t xml:space="preserve">每个个体的拥挤距离是通过计算与其相邻的两个个体在每个子目标函数上的距离差之和来求取。</w:t>
      </w:r>
    </w:p>
    <w:p>
      <w:pPr>
        <w:pStyle w:val="BodyText"/>
      </w:pPr>
      <m:oMathPara>
        <m:oMathParaPr>
          <m:jc m:val="center"/>
        </m:oMathParaPr>
        <m:oMath>
          <m:sSub>
            <m:e>
              <m:r>
                <m:t>D</m:t>
              </m:r>
            </m:e>
            <m:sub>
              <m:r>
                <m:t>i</m:t>
              </m:r>
            </m:sub>
          </m:sSub>
          <m:r>
            <m:rPr>
              <m:sty m:val="p"/>
            </m:rPr>
            <m:t>=</m:t>
          </m:r>
          <m:r>
            <m:rPr>
              <m:sty m:val="p"/>
            </m:rPr>
            <m:t>(</m:t>
          </m:r>
          <m:sSub>
            <m:e>
              <m:r>
                <m:t>f</m:t>
              </m:r>
            </m:e>
            <m:sub>
              <m:r>
                <m:t>i</m:t>
              </m:r>
              <m:r>
                <m:rPr>
                  <m:sty m:val="p"/>
                </m:rPr>
                <m:t>+</m:t>
              </m:r>
              <m:r>
                <m:t>1</m:t>
              </m:r>
              <m:r>
                <m:rPr>
                  <m:sty m:val="p"/>
                </m:rPr>
                <m:t>,</m:t>
              </m:r>
              <m:r>
                <m:t>1</m:t>
              </m:r>
            </m:sub>
          </m:sSub>
          <m:r>
            <m:rPr>
              <m:sty m:val="p"/>
            </m:rPr>
            <m:t>−</m:t>
          </m:r>
          <m:sSub>
            <m:e>
              <m:r>
                <m:t>f</m:t>
              </m:r>
            </m:e>
            <m:sub>
              <m:r>
                <m:t>i</m:t>
              </m:r>
              <m:r>
                <m:rPr>
                  <m:sty m:val="p"/>
                </m:rPr>
                <m:t>−</m:t>
              </m:r>
              <m:r>
                <m:t>1</m:t>
              </m:r>
              <m:r>
                <m:rPr>
                  <m:sty m:val="p"/>
                </m:rPr>
                <m:t>,</m:t>
              </m:r>
              <m:r>
                <m:t>1</m:t>
              </m:r>
            </m:sub>
          </m:sSub>
          <m:r>
            <m:rPr>
              <m:sty m:val="p"/>
            </m:rPr>
            <m:t>)</m:t>
          </m:r>
          <m:r>
            <m:rPr>
              <m:sty m:val="p"/>
            </m:rPr>
            <m:t>+</m:t>
          </m:r>
          <m:r>
            <m:rPr>
              <m:sty m:val="p"/>
            </m:rPr>
            <m:t>(</m:t>
          </m:r>
          <m:sSub>
            <m:e>
              <m:r>
                <m:t>f</m:t>
              </m:r>
            </m:e>
            <m:sub>
              <m:r>
                <m:t>i</m:t>
              </m:r>
              <m:r>
                <m:rPr>
                  <m:sty m:val="p"/>
                </m:rPr>
                <m:t>−</m:t>
              </m:r>
              <m:r>
                <m:t>1</m:t>
              </m:r>
              <m:r>
                <m:rPr>
                  <m:sty m:val="p"/>
                </m:rPr>
                <m:t>,</m:t>
              </m:r>
              <m:r>
                <m:t>2</m:t>
              </m:r>
            </m:sub>
          </m:sSub>
          <m:r>
            <m:rPr>
              <m:sty m:val="p"/>
            </m:rPr>
            <m:t>−</m:t>
          </m:r>
          <m:sSub>
            <m:e>
              <m:r>
                <m:t>f</m:t>
              </m:r>
            </m:e>
            <m:sub>
              <m:r>
                <m:t>i</m:t>
              </m:r>
              <m:r>
                <m:rPr>
                  <m:sty m:val="p"/>
                </m:rPr>
                <m:t>+</m:t>
              </m:r>
              <m:r>
                <m:t>1</m:t>
              </m:r>
              <m:r>
                <m:rPr>
                  <m:sty m:val="p"/>
                </m:rPr>
                <m:t>,</m:t>
              </m:r>
              <m:r>
                <m:t>2</m:t>
              </m:r>
            </m:sub>
          </m:sSub>
          <m:r>
            <m:rPr>
              <m:sty m:val="p"/>
            </m:rPr>
            <m:t>)</m:t>
          </m:r>
        </m:oMath>
      </m:oMathPara>
    </w:p>
    <w:p>
      <w:pPr>
        <w:pStyle w:val="FirstParagraph"/>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2021-05-08T06:39:54Z</dcterms:created>
  <dcterms:modified xsi:type="dcterms:W3CDTF">2021-05-08T06:39:54Z</dcterms:modified>
</cp:coreProperties>
</file>

<file path=docProps/custom.xml><?xml version="1.0" encoding="utf-8"?>
<Properties xmlns="http://schemas.openxmlformats.org/officeDocument/2006/custom-properties" xmlns:vt="http://schemas.openxmlformats.org/officeDocument/2006/docPropsVTypes"/>
</file>