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2E59C">
      <w:pPr>
        <w:jc w:val="center"/>
        <w:rPr>
          <w:rFonts w:hint="eastAsia" w:eastAsia="华文行楷"/>
          <w:sz w:val="72"/>
        </w:rPr>
      </w:pPr>
      <w:r>
        <w:rPr>
          <w:rFonts w:hint="eastAsia" w:eastAsia="华文行楷"/>
          <w:sz w:val="72"/>
        </w:rPr>
        <w:drawing>
          <wp:inline distT="0" distB="0" distL="114300" distR="114300">
            <wp:extent cx="906145" cy="749935"/>
            <wp:effectExtent l="0" t="0" r="8255" b="12065"/>
            <wp:docPr id="1" name="图片 1" descr="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HOO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华文行楷"/>
          <w:sz w:val="72"/>
        </w:rPr>
        <w:t xml:space="preserve"> </w:t>
      </w:r>
      <w:r>
        <w:rPr>
          <w:rFonts w:hint="eastAsia" w:eastAsia="华文行楷"/>
          <w:sz w:val="72"/>
        </w:rPr>
        <w:drawing>
          <wp:inline distT="0" distB="0" distL="114300" distR="114300">
            <wp:extent cx="3820795" cy="742315"/>
            <wp:effectExtent l="0" t="0" r="8255" b="635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1507">
      <w:pPr>
        <w:jc w:val="center"/>
        <w:rPr>
          <w:rFonts w:hint="eastAsia"/>
        </w:rPr>
      </w:pPr>
    </w:p>
    <w:p w14:paraId="54CB4D08">
      <w:pPr>
        <w:jc w:val="center"/>
        <w:rPr>
          <w:rFonts w:hint="eastAsia"/>
        </w:rPr>
      </w:pPr>
      <w:r>
        <w:rPr>
          <w:rFonts w:hint="eastAsia" w:eastAsia="方正姚体"/>
          <w:b/>
          <w:bCs/>
          <w:sz w:val="72"/>
          <w:szCs w:val="72"/>
        </w:rPr>
        <w:t>《访谈技能》</w:t>
      </w:r>
    </w:p>
    <w:p w14:paraId="5552746C">
      <w:pPr>
        <w:jc w:val="center"/>
        <w:rPr>
          <w:rFonts w:hint="eastAsia" w:eastAsia="方正姚体"/>
          <w:b/>
          <w:bCs/>
          <w:sz w:val="84"/>
          <w:szCs w:val="84"/>
        </w:rPr>
      </w:pPr>
      <w:r>
        <w:rPr>
          <w:rFonts w:hint="eastAsia" w:eastAsia="方正姚体"/>
          <w:b/>
          <w:bCs/>
          <w:sz w:val="84"/>
          <w:szCs w:val="84"/>
        </w:rPr>
        <w:t>课程学习报告</w:t>
      </w:r>
    </w:p>
    <w:p w14:paraId="420AC082">
      <w:pPr>
        <w:jc w:val="center"/>
        <w:rPr>
          <w:rFonts w:hint="eastAsia"/>
        </w:rPr>
      </w:pPr>
    </w:p>
    <w:p w14:paraId="3676EC20">
      <w:pPr>
        <w:jc w:val="center"/>
        <w:rPr>
          <w:rFonts w:hint="eastAsia"/>
        </w:rPr>
      </w:pPr>
    </w:p>
    <w:p w14:paraId="5577B5E5">
      <w:pPr>
        <w:jc w:val="center"/>
        <w:rPr>
          <w:rFonts w:hint="eastAsia"/>
        </w:rPr>
      </w:pPr>
    </w:p>
    <w:p w14:paraId="03A2B65A">
      <w:pPr>
        <w:jc w:val="center"/>
        <w:rPr>
          <w:rFonts w:hint="eastAsia"/>
        </w:rPr>
      </w:pP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6201"/>
      </w:tblGrid>
      <w:tr w14:paraId="2AA51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  <w:jc w:val="center"/>
        </w:trPr>
        <w:tc>
          <w:tcPr>
            <w:tcW w:w="2345" w:type="dxa"/>
            <w:noWrap w:val="0"/>
            <w:vAlign w:val="center"/>
          </w:tcPr>
          <w:p w14:paraId="2731A782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lang w:val="en-US" w:eastAsia="zh-CN"/>
              </w:rPr>
              <w:t>项目</w:t>
            </w:r>
          </w:p>
        </w:tc>
        <w:tc>
          <w:tcPr>
            <w:tcW w:w="6252" w:type="dxa"/>
            <w:tcBorders>
              <w:bottom w:val="single" w:color="auto" w:sz="4" w:space="0"/>
            </w:tcBorders>
            <w:noWrap w:val="0"/>
            <w:vAlign w:val="center"/>
          </w:tcPr>
          <w:p w14:paraId="7B85BF41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访谈技能</w:t>
            </w:r>
            <w:r>
              <w:rPr>
                <w:rFonts w:hint="eastAsia" w:asciiTheme="minorEastAsia" w:hAnsiTheme="minorEastAsia" w:eastAsiaTheme="minorEastAsia" w:cstheme="minorEastAsia"/>
                <w:sz w:val="30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课程报告</w:t>
            </w:r>
          </w:p>
        </w:tc>
      </w:tr>
      <w:tr w14:paraId="7B2FA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44BF7369">
            <w:pPr>
              <w:spacing w:line="660" w:lineRule="exact"/>
              <w:ind w:left="-103" w:leftChars="-49" w:right="-107" w:rightChars="-51"/>
              <w:jc w:val="center"/>
              <w:rPr>
                <w:rFonts w:hint="default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lang w:val="en-US" w:eastAsia="zh-CN"/>
              </w:rPr>
              <w:t>论文/报告题目</w:t>
            </w:r>
          </w:p>
        </w:tc>
        <w:tc>
          <w:tcPr>
            <w:tcW w:w="6252" w:type="dxa"/>
            <w:tcBorders>
              <w:bottom w:val="single" w:color="auto" w:sz="4" w:space="0"/>
            </w:tcBorders>
            <w:noWrap w:val="0"/>
            <w:vAlign w:val="center"/>
          </w:tcPr>
          <w:p w14:paraId="248EDE80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关于大学生群体近亲相恋伦理观的访谈</w:t>
            </w:r>
          </w:p>
        </w:tc>
      </w:tr>
      <w:tr w14:paraId="2F152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41D181FB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eastAsia="zh"/>
              </w:rPr>
            </w:pPr>
            <w:r>
              <w:rPr>
                <w:rFonts w:hint="eastAsia" w:ascii="仿宋_GB2312" w:eastAsia="仿宋_GB2312"/>
                <w:sz w:val="30"/>
              </w:rPr>
              <w:t>学生姓名</w:t>
            </w:r>
          </w:p>
        </w:tc>
        <w:tc>
          <w:tcPr>
            <w:tcW w:w="6252" w:type="dxa"/>
            <w:tcBorders>
              <w:bottom w:val="single" w:color="auto" w:sz="4" w:space="0"/>
            </w:tcBorders>
            <w:noWrap w:val="0"/>
            <w:vAlign w:val="center"/>
          </w:tcPr>
          <w:p w14:paraId="526BF27D">
            <w:pPr>
              <w:spacing w:line="660" w:lineRule="exact"/>
              <w:ind w:left="-103" w:leftChars="0" w:right="-107" w:rightChars="-51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吕家欣</w:t>
            </w:r>
          </w:p>
        </w:tc>
      </w:tr>
      <w:tr w14:paraId="788BE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3963D826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</w:rPr>
            </w:pPr>
            <w:r>
              <w:rPr>
                <w:rFonts w:hint="eastAsia" w:ascii="仿宋_GB2312" w:eastAsia="仿宋_GB2312"/>
                <w:sz w:val="30"/>
              </w:rPr>
              <w:t>学    号</w:t>
            </w:r>
          </w:p>
        </w:tc>
        <w:tc>
          <w:tcPr>
            <w:tcW w:w="6252" w:type="dxa"/>
            <w:tcBorders>
              <w:bottom w:val="single" w:color="auto" w:sz="4" w:space="0"/>
            </w:tcBorders>
            <w:noWrap w:val="0"/>
            <w:vAlign w:val="center"/>
          </w:tcPr>
          <w:p w14:paraId="6F03BFC2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202312731213</w:t>
            </w:r>
          </w:p>
        </w:tc>
      </w:tr>
      <w:tr w14:paraId="6BE09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5" w:type="dxa"/>
            <w:noWrap w:val="0"/>
            <w:vAlign w:val="center"/>
          </w:tcPr>
          <w:p w14:paraId="4BC727F7">
            <w:pPr>
              <w:spacing w:line="660" w:lineRule="exact"/>
              <w:ind w:left="-103" w:leftChars="0" w:right="-107" w:rightChars="-51" w:firstLine="0" w:firstLineChars="0"/>
              <w:jc w:val="center"/>
              <w:rPr>
                <w:rFonts w:hint="eastAsia" w:ascii="仿宋_GB2312" w:eastAsia="仿宋_GB2312"/>
                <w:sz w:val="30"/>
              </w:rPr>
            </w:pPr>
            <w:r>
              <w:rPr>
                <w:rFonts w:hint="eastAsia" w:ascii="仿宋_GB2312" w:eastAsia="仿宋_GB2312"/>
                <w:sz w:val="30"/>
                <w:lang w:eastAsia="zh"/>
              </w:rPr>
              <w:t>小组成员</w:t>
            </w:r>
          </w:p>
        </w:tc>
        <w:tc>
          <w:tcPr>
            <w:tcW w:w="62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3E648D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无</w:t>
            </w:r>
          </w:p>
        </w:tc>
      </w:tr>
      <w:tr w14:paraId="1C1E4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5" w:type="dxa"/>
            <w:noWrap w:val="0"/>
            <w:vAlign w:val="center"/>
          </w:tcPr>
          <w:p w14:paraId="10FCA476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/>
                <w:sz w:val="30"/>
              </w:rPr>
            </w:pPr>
            <w:r>
              <w:rPr>
                <w:rFonts w:hint="eastAsia" w:ascii="仿宋_GB2312" w:eastAsia="仿宋_GB2312"/>
                <w:sz w:val="30"/>
              </w:rPr>
              <w:t>所在学院</w:t>
            </w:r>
          </w:p>
        </w:tc>
        <w:tc>
          <w:tcPr>
            <w:tcW w:w="62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1E7D1F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法政学院</w:t>
            </w:r>
          </w:p>
        </w:tc>
      </w:tr>
      <w:tr w14:paraId="14988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447D9017">
            <w:pPr>
              <w:spacing w:line="660" w:lineRule="exact"/>
              <w:ind w:left="-103" w:leftChars="-49" w:right="-107" w:rightChars="-51"/>
              <w:jc w:val="center"/>
              <w:rPr>
                <w:rFonts w:hint="default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</w:rPr>
              <w:t>所在专业</w:t>
            </w:r>
          </w:p>
        </w:tc>
        <w:tc>
          <w:tcPr>
            <w:tcW w:w="6252" w:type="dxa"/>
            <w:tcBorders>
              <w:bottom w:val="single" w:color="auto" w:sz="4" w:space="0"/>
            </w:tcBorders>
            <w:noWrap w:val="0"/>
            <w:vAlign w:val="center"/>
          </w:tcPr>
          <w:p w14:paraId="34C14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660" w:lineRule="exact"/>
              <w:ind w:left="-103" w:leftChars="-49" w:right="-105" w:rightChars="-5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lang w:val="en-US" w:eastAsia="zh-CN"/>
              </w:rPr>
              <w:t>社会学</w:t>
            </w:r>
          </w:p>
        </w:tc>
      </w:tr>
      <w:tr w14:paraId="46017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09C13AF8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</w:rPr>
            </w:pPr>
            <w:r>
              <w:rPr>
                <w:rFonts w:hint="eastAsia" w:ascii="仿宋_GB2312" w:eastAsia="仿宋_GB2312"/>
                <w:sz w:val="30"/>
              </w:rPr>
              <w:t>所在班级</w:t>
            </w:r>
          </w:p>
        </w:tc>
        <w:tc>
          <w:tcPr>
            <w:tcW w:w="62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E0F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660" w:lineRule="exact"/>
              <w:ind w:left="-103" w:leftChars="-49" w:right="-105" w:rightChars="-5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30"/>
                <w:lang w:val="en-US" w:eastAsia="zh-CN"/>
              </w:rPr>
              <w:t>社会1232</w:t>
            </w:r>
          </w:p>
        </w:tc>
      </w:tr>
      <w:tr w14:paraId="0BDA9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3AD43266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lang w:val="en-US" w:eastAsia="zh-CN"/>
              </w:rPr>
              <w:t>任课老师</w:t>
            </w:r>
          </w:p>
        </w:tc>
        <w:tc>
          <w:tcPr>
            <w:tcW w:w="62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5EF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660" w:lineRule="exact"/>
              <w:ind w:left="-103" w:leftChars="-49" w:right="-105" w:rightChars="-5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30"/>
                <w:lang w:val="en-US" w:eastAsia="zh-CN"/>
              </w:rPr>
              <w:t>罗余方</w:t>
            </w:r>
          </w:p>
        </w:tc>
      </w:tr>
      <w:tr w14:paraId="28337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450D8A0F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</w:rPr>
              <w:t>完成时间</w:t>
            </w:r>
          </w:p>
        </w:tc>
        <w:tc>
          <w:tcPr>
            <w:tcW w:w="625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0D8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660" w:lineRule="exact"/>
              <w:ind w:left="-103" w:leftChars="-49" w:right="-105" w:rightChars="-5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3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30"/>
                <w:lang w:val="en-US" w:eastAsia="zh-CN"/>
              </w:rPr>
              <w:t>2025.12.22</w:t>
            </w:r>
          </w:p>
        </w:tc>
      </w:tr>
      <w:tr w14:paraId="49F1C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69ACD881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lang w:val="en-US" w:eastAsia="zh-CN"/>
              </w:rPr>
              <w:t>得分</w:t>
            </w:r>
          </w:p>
        </w:tc>
        <w:tc>
          <w:tcPr>
            <w:tcW w:w="6252" w:type="dxa"/>
            <w:tcBorders>
              <w:top w:val="single" w:color="auto" w:sz="4" w:space="0"/>
              <w:bottom w:val="nil"/>
            </w:tcBorders>
            <w:noWrap w:val="0"/>
            <w:vAlign w:val="center"/>
          </w:tcPr>
          <w:p w14:paraId="6D899FFD">
            <w:pPr>
              <w:wordWrap/>
              <w:spacing w:line="660" w:lineRule="exact"/>
              <w:ind w:left="-103" w:leftChars="-49" w:right="630" w:rightChars="300"/>
              <w:jc w:val="center"/>
              <w:rPr>
                <w:rFonts w:hint="eastAsia" w:asciiTheme="minorEastAsia" w:hAnsiTheme="minorEastAsia" w:eastAsiaTheme="minorEastAsia" w:cstheme="minorEastAsia"/>
                <w:sz w:val="30"/>
              </w:rPr>
            </w:pPr>
          </w:p>
        </w:tc>
      </w:tr>
      <w:tr w14:paraId="70195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5" w:type="dxa"/>
            <w:noWrap w:val="0"/>
            <w:vAlign w:val="center"/>
          </w:tcPr>
          <w:p w14:paraId="5C177F1D">
            <w:pPr>
              <w:spacing w:line="660" w:lineRule="exact"/>
              <w:ind w:left="-103" w:leftChars="-49" w:right="-107" w:rightChars="-51"/>
              <w:jc w:val="center"/>
              <w:rPr>
                <w:rFonts w:hint="eastAsia" w:ascii="仿宋_GB2312" w:eastAsia="仿宋_GB2312"/>
                <w:sz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lang w:val="en-US" w:eastAsia="zh-CN"/>
              </w:rPr>
              <w:t>评语</w:t>
            </w:r>
          </w:p>
        </w:tc>
        <w:tc>
          <w:tcPr>
            <w:tcW w:w="6252" w:type="dxa"/>
            <w:tcBorders>
              <w:top w:val="nil"/>
            </w:tcBorders>
            <w:noWrap w:val="0"/>
            <w:vAlign w:val="center"/>
          </w:tcPr>
          <w:p w14:paraId="1C99D0D2">
            <w:pPr>
              <w:wordWrap w:val="0"/>
              <w:spacing w:line="660" w:lineRule="exact"/>
              <w:ind w:left="-103" w:leftChars="-49" w:right="630" w:rightChars="300"/>
              <w:jc w:val="right"/>
              <w:rPr>
                <w:rFonts w:hint="eastAsia" w:ascii="仿宋_GB2312" w:eastAsia="仿宋_GB2312"/>
                <w:sz w:val="30"/>
              </w:rPr>
            </w:pPr>
          </w:p>
        </w:tc>
      </w:tr>
    </w:tbl>
    <w:p w14:paraId="5C231A50">
      <w:pPr>
        <w:jc w:val="center"/>
        <w:rPr>
          <w:rFonts w:hint="eastAsia"/>
        </w:rPr>
      </w:pPr>
    </w:p>
    <w:p w14:paraId="1C73C7CC">
      <w:pPr>
        <w:pStyle w:val="2"/>
        <w:bidi w:val="0"/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5BE901EF">
      <w:pPr>
        <w:pStyle w:val="2"/>
        <w:bidi w:val="0"/>
        <w:jc w:val="center"/>
        <w:rPr>
          <w:rFonts w:hint="default"/>
        </w:rPr>
      </w:pPr>
      <w:r>
        <w:rPr>
          <w:rFonts w:hint="eastAsia"/>
          <w:lang w:val="en-US" w:eastAsia="zh-CN"/>
        </w:rPr>
        <w:t>关于</w:t>
      </w:r>
      <w:r>
        <w:rPr>
          <w:rFonts w:hint="default"/>
        </w:rPr>
        <w:t>大学生近亲相恋伦理观</w:t>
      </w:r>
      <w:r>
        <w:rPr>
          <w:rFonts w:hint="eastAsia"/>
          <w:lang w:eastAsia="zh-CN"/>
        </w:rPr>
        <w:t>的</w:t>
      </w:r>
      <w:r>
        <w:rPr>
          <w:rFonts w:hint="default"/>
        </w:rPr>
        <w:t>访谈</w:t>
      </w:r>
    </w:p>
    <w:p w14:paraId="2AA2B3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社会1232吕家欣 202312731213</w:t>
      </w:r>
    </w:p>
    <w:p w14:paraId="2B096700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访谈设计</w:t>
      </w:r>
    </w:p>
    <w:p w14:paraId="70EC81F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主要围绕三个层面（媒介接触——叙事——影响）</w:t>
      </w:r>
    </w:p>
    <w:p w14:paraId="7F322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大概4板块</w:t>
      </w:r>
    </w:p>
    <w:p w14:paraId="5219F87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A：引入：媒介偏好的初步调查，后续针对偏好引入到具体媒介方面的伦理情境</w:t>
      </w:r>
    </w:p>
    <w:p w14:paraId="341EAA74">
      <w:pPr>
        <w:bidi w:val="0"/>
      </w:pPr>
      <w:r>
        <w:t>“你平时空闲时间，更喜欢看小说/网文，还是打游戏、看动漫比较多？”</w:t>
      </w:r>
    </w:p>
    <w:p w14:paraId="527E49F5">
      <w:pPr>
        <w:bidi w:val="0"/>
        <w:rPr>
          <w:rFonts w:hint="default"/>
          <w:lang w:val="en-US" w:eastAsia="zh-CN"/>
        </w:rPr>
      </w:pPr>
    </w:p>
    <w:p w14:paraId="22D200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B：不同媒介的叙事策略与接受程度</w:t>
      </w:r>
    </w:p>
    <w:p w14:paraId="44C65A86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B1：</w:t>
      </w:r>
      <w:r>
        <w:rPr>
          <w:rFonts w:hint="default"/>
        </w:rPr>
        <w:t>策略/模拟</w:t>
      </w:r>
      <w:r>
        <w:rPr>
          <w:rFonts w:hint="eastAsia"/>
          <w:lang w:val="en-US" w:eastAsia="zh-CN"/>
        </w:rPr>
        <w:t>类</w:t>
      </w:r>
      <w:r>
        <w:rPr>
          <w:rFonts w:hint="default"/>
        </w:rPr>
        <w:t>游戏</w:t>
      </w:r>
      <w:r>
        <w:rPr>
          <w:rFonts w:hint="eastAsia"/>
          <w:lang w:eastAsia="zh-CN"/>
        </w:rPr>
        <w:t>：</w:t>
      </w:r>
    </w:p>
    <w:p w14:paraId="588076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你是否玩过一些策略/模拟类的游戏，如ck系列或文明系列？</w:t>
      </w:r>
      <w:r>
        <w:rPr>
          <w:rFonts w:hint="default"/>
          <w:lang w:val="en-US" w:eastAsia="zh-CN"/>
        </w:rPr>
        <w:t>”</w:t>
      </w:r>
    </w:p>
    <w:p w14:paraId="43DF9A6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在ck中拥有近亲联姻这一游戏选择，可以有助于游戏资源的获取，你在游玩时会选择接受这一选项吗？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——为什么——有感到反感之类的吗？（第一感受是什么）——你做出这种选择是因为？（功利视角？虚拟游戏豁免了伦理惩罚？）</w:t>
      </w:r>
    </w:p>
    <w:p w14:paraId="5199C6DC">
      <w:pPr>
        <w:bidi w:val="0"/>
        <w:rPr>
          <w:rFonts w:hint="eastAsia"/>
          <w:lang w:val="en-US" w:eastAsia="zh-CN"/>
        </w:rPr>
      </w:pPr>
    </w:p>
    <w:p w14:paraId="2DA83F2F">
      <w:pPr>
        <w:pStyle w:val="4"/>
        <w:bidi w:val="0"/>
      </w:pPr>
      <w:r>
        <w:rPr>
          <w:rFonts w:hint="eastAsia"/>
          <w:lang w:val="en-US" w:eastAsia="zh-CN"/>
        </w:rPr>
        <w:t>B2：</w:t>
      </w:r>
      <w:r>
        <w:t>恋爱模拟游戏路径</w:t>
      </w:r>
    </w:p>
    <w:p w14:paraId="63331C2F">
      <w:pPr>
        <w:bidi w:val="0"/>
        <w:rPr>
          <w:rFonts w:hint="default"/>
          <w:lang w:val="en-US" w:eastAsia="zh-CN"/>
        </w:rPr>
      </w:pPr>
      <w:r>
        <w:t>“如果有个极具魅力的‘骨科’角色，故事写得感人，你能接受并投入这条线吗？”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为什么（喜欢的点在于？）——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如果在你推一个无血缘角色后后续剧情揭露是真血缘，你会继续推吗？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——你看重的是血缘/身份/性格？</w:t>
      </w:r>
    </w:p>
    <w:p w14:paraId="614CBF39">
      <w:pPr>
        <w:bidi w:val="0"/>
        <w:rPr>
          <w:rFonts w:hint="eastAsia"/>
          <w:lang w:val="en-US" w:eastAsia="zh-CN"/>
        </w:rPr>
      </w:pPr>
      <w:r>
        <w:t>“为什么‘没有血缘的兄妹’可以被广泛接受，而‘有血缘’的就很难？这条线不可逾越的原因是什么？”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这种题材广泛流行你认为是为什么？——你会选择玩这类游戏是出于什么？（禁忌感？角色塑造？剧情？）</w:t>
      </w:r>
    </w:p>
    <w:p w14:paraId="78806B54">
      <w:pPr>
        <w:bidi w:val="0"/>
        <w:rPr>
          <w:rFonts w:hint="eastAsia"/>
          <w:lang w:val="en-US" w:eastAsia="zh-CN"/>
        </w:rPr>
      </w:pPr>
    </w:p>
    <w:p w14:paraId="6134FFF6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B3：</w:t>
      </w:r>
      <w:r>
        <w:rPr>
          <w:rFonts w:hint="default"/>
        </w:rPr>
        <w:t>网络文学/动漫路径</w:t>
      </w:r>
    </w:p>
    <w:p w14:paraId="35460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近年网文十分流行“骨科”这一设定，你认为这种反伦理的设定为什么能够成为流行？——读者选择这类故事时你认为是在追求什么？——在这一流行中“无血缘的伪骨科”作品更多，你认为大家喜欢这类作品的点在哪？对比有血缘的真骨科有什么优势？——心理上是追求</w:t>
      </w:r>
      <w:r>
        <w:t>‘家庭羁绊’带来的亲密感和安全感，</w:t>
      </w:r>
      <w:r>
        <w:rPr>
          <w:rFonts w:hint="eastAsia"/>
          <w:lang w:val="en-US" w:eastAsia="zh-CN"/>
        </w:rPr>
        <w:t>还是</w:t>
      </w:r>
      <w:r>
        <w:t>免除‘血缘禁忌’的道德压力吗？</w:t>
      </w:r>
      <w:r>
        <w:rPr>
          <w:rFonts w:hint="eastAsia"/>
          <w:lang w:val="en-US" w:eastAsia="zh-CN"/>
        </w:rPr>
        <w:t>还是二者都有？</w:t>
      </w:r>
      <w:r>
        <w:t>”</w:t>
      </w:r>
    </w:p>
    <w:p w14:paraId="2E4C53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eastAsia="zh-CN"/>
        </w:rPr>
      </w:pPr>
      <w:r>
        <w:t>“如果有一部小说，正面描写了‘真血缘’之间的深刻情感，并且试图合理化它。</w:t>
      </w:r>
      <w:r>
        <w:rPr>
          <w:rFonts w:hint="default"/>
        </w:rPr>
        <w:t>你认为作者最难处理、最容易被读者批评的点会是什么？（是挑战了</w:t>
      </w:r>
      <w:r>
        <w:rPr>
          <w:rFonts w:hint="eastAsia"/>
          <w:lang w:val="en-US" w:eastAsia="zh-CN"/>
        </w:rPr>
        <w:t>伦理</w:t>
      </w:r>
      <w:r>
        <w:rPr>
          <w:rFonts w:hint="default"/>
        </w:rPr>
        <w:t>底线？还是描写得不够令人信服？）”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伦理是否首位？</w:t>
      </w:r>
      <w:r>
        <w:rPr>
          <w:rFonts w:hint="eastAsia"/>
          <w:lang w:eastAsia="zh-CN"/>
        </w:rPr>
        <w:t>）</w:t>
      </w:r>
    </w:p>
    <w:p w14:paraId="0CEBFEF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B4：关于多种媒介叙事的对比</w:t>
      </w:r>
    </w:p>
    <w:p w14:paraId="2554B7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“在我们聊过的不同媒介中，同样的伦理情景中哪种叙事形式对于你的伦理判断影响更大？”——为什么</w:t>
      </w:r>
    </w:p>
    <w:p w14:paraId="2E35F3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C：观念来源：</w:t>
      </w:r>
    </w:p>
    <w:p w14:paraId="69B5C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“在我们的访谈情境中你有感受到反感吗？”——“我们在聊到这些情境时你的第一感受是什么？”——“你认为这种感受是从何而来的？”（家庭/父母/朋友/作品）</w:t>
      </w:r>
    </w:p>
    <w:p w14:paraId="43A56AE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t>有没有哪部作品，曾经动摇过你之前认为‘理所当然’的看法？</w:t>
      </w:r>
      <w:r>
        <w:rPr>
          <w:rFonts w:hint="eastAsia"/>
          <w:lang w:eastAsia="zh-CN"/>
        </w:rPr>
        <w:t>”——“</w:t>
      </w:r>
      <w:r>
        <w:rPr>
          <w:rFonts w:hint="eastAsia"/>
          <w:lang w:val="en-US" w:eastAsia="zh-CN"/>
        </w:rPr>
        <w:t>可以讲一下令你观念动摇的原因是什么吗？</w:t>
      </w:r>
      <w:r>
        <w:rPr>
          <w:rFonts w:hint="eastAsia"/>
          <w:lang w:eastAsia="zh-CN"/>
        </w:rPr>
        <w:t>”——“</w:t>
      </w:r>
      <w:r>
        <w:t>你觉得这些流行文化，是在挑战社会规范，还是在用更聪明的方式强化它？</w:t>
      </w:r>
      <w:r>
        <w:rPr>
          <w:rFonts w:hint="eastAsia"/>
          <w:lang w:eastAsia="zh-CN"/>
        </w:rPr>
        <w:t>”</w:t>
      </w:r>
    </w:p>
    <w:p w14:paraId="626BE303">
      <w:pPr>
        <w:bidi w:val="0"/>
        <w:rPr>
          <w:rFonts w:hint="eastAsia"/>
          <w:lang w:eastAsia="zh-CN"/>
        </w:rPr>
      </w:pPr>
    </w:p>
    <w:p w14:paraId="139628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D：假设：</w:t>
      </w:r>
    </w:p>
    <w:p w14:paraId="78723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“我们假设如果近亲相恋之间没有生物性（解释）上的问题，你认为这种规范还会存在吗？”——为什么——具体追问</w:t>
      </w:r>
    </w:p>
    <w:p w14:paraId="51C468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们假设一下。如果一个你特别好的朋友，t品很好也很理智，但有一天非常痛苦地告诉你，ta爱上了自己的一位没有一起长大的亲兄弟姐妹，两个人都是成年人，也没打算生孩子。你听到后的第一反应会是什么?你会如何回应？”</w:t>
      </w:r>
    </w:p>
    <w:p w14:paraId="08F5AEF5">
      <w:pPr>
        <w:rPr>
          <w:rFonts w:hint="default"/>
          <w:lang w:val="en-US" w:eastAsia="zh-CN"/>
        </w:rPr>
      </w:pPr>
    </w:p>
    <w:p w14:paraId="15D8E30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访谈内容总结与分析：</w:t>
      </w:r>
    </w:p>
    <w:p w14:paraId="7E7519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谈对象选取十分适合，对于多元媒介的伦理题材都有充分接触。关于B1的访谈中其认为自身选择的标准是“有趣”，因为“有趣、好玩”而选择（此处的“有趣”很抽象，我追问其是有趣是指游戏机制上或者是目的达成效率上？其回答是否定。这里需要进一步的追问，是叙事上可能性的有趣？还是这种虚拟世界违背伦理的有趣？），伦理在其策略游戏游玩时在场却被悬置（并非无感，但更有趣）。</w:t>
      </w:r>
    </w:p>
    <w:p w14:paraId="0BF0AA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2的访谈中对象对于“有血缘的关系”表现出更明确的偏好，对于影响自己喜好的因素占比判断为血缘关系会占5成，剧情占3成。在关于原因的追问中，她认为是“安全感”（关系连接的稳定，由亲缘转至恋爱关系，知根知底）。同时在关于“骨科”设定流行的原因的提问中，对象认为这一设定是十多年前就流行的，是因为心理层面的偏好，人天然带有的属性（具体需要展开追问，由于展开提问此处时间不足，未做展开）</w:t>
      </w:r>
    </w:p>
    <w:p w14:paraId="7161AD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B3由于时间原因未做</w:t>
      </w:r>
    </w:p>
    <w:p w14:paraId="77D96F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C板块的访谈中其认为自身观念的形成在于“童年”，其提到“精神分析”，她可能对此有惯用，用“童年的创伤”来分析自身？这里进一步的追问或许涉及更隐私的问题，不适宜公开展开。</w:t>
      </w:r>
    </w:p>
    <w:p w14:paraId="7BABA4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D板块的访谈我记忆已经模糊了</w:t>
      </w:r>
    </w:p>
    <w:p w14:paraId="68C7FE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218F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本次访谈关注多元媒介与伦理观的塑造</w:t>
      </w:r>
    </w:p>
    <w:p w14:paraId="2BFF81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访谈对象受B2（恋爱模拟游戏）的影响相比其他较强，但是我认为结合其将“安全感”作为认同“近亲恋爱”的原因，我认为这里需要将这一媒介与其自身经历做一定结合。对象或许在童年时经受某种</w:t>
      </w:r>
      <w:r>
        <w:t>关于关系的断裂、缺失或过剩的关</w:t>
      </w:r>
      <w:r>
        <w:rPr>
          <w:rFonts w:hint="eastAsia"/>
          <w:lang w:val="en-US" w:eastAsia="zh-CN"/>
        </w:rPr>
        <w:t>爱的创伤，这种创伤</w:t>
      </w:r>
      <w:r>
        <w:t>导致主体对“他者欲望”的不确定性产生了焦虑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因此追求某种透明、没有误认的关系，在此处由“血缘”进行了充当了这一保障。“血缘”作为先天的存在，无法改变、被社会公认，其稳定性似乎恰好满足锚定对象欲望的需要。</w:t>
      </w:r>
    </w:p>
    <w:p w14:paraId="31FD5D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这样写有些像诊断？但访谈资料不足，或受限于个人水平、或受限于客观条件（隐私与时间）。本处仅能对对象的伦理观与其形成做初步判断。</w:t>
      </w:r>
    </w:p>
    <w:p w14:paraId="11CC78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FB1743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反思</w:t>
      </w:r>
    </w:p>
    <w:p w14:paraId="022F52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我认为的优点：</w:t>
      </w:r>
    </w:p>
    <w:p w14:paraId="1EB3EE21">
      <w:pPr>
        <w:numPr>
          <w:ilvl w:val="0"/>
          <w:numId w:val="2"/>
        </w:num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媒介研究方面</w:t>
      </w:r>
      <w:r>
        <w:t>直接切入大学生的文化消费场域，受访者更易产生共鸣与表达欲</w:t>
      </w:r>
      <w:r>
        <w:rPr>
          <w:rFonts w:hint="eastAsia"/>
          <w:lang w:eastAsia="zh-CN"/>
        </w:rPr>
        <w:t>。</w:t>
      </w:r>
    </w:p>
    <w:p w14:paraId="32503584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t>通过对比不同媒介对相似主题的处理，能更鲜明地揭示</w:t>
      </w:r>
      <w:r>
        <w:rPr>
          <w:rFonts w:hint="default"/>
        </w:rPr>
        <w:t>叙事形式如何影响伦理判断。</w:t>
      </w:r>
    </w:p>
    <w:p w14:paraId="5C94BF7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访谈对象与媒介研究的契合度很高，涉及领域可以说刚好吻合。</w:t>
      </w:r>
    </w:p>
    <w:p w14:paraId="420FFA1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追问环节做的应该不错，大部分都跟上了。</w:t>
      </w:r>
    </w:p>
    <w:p w14:paraId="66C3C41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我脱稿做的还不错！</w:t>
      </w:r>
    </w:p>
    <w:p w14:paraId="7B409E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9523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需要改进的：</w:t>
      </w:r>
    </w:p>
    <w:p w14:paraId="5D47ADF7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十分紧张导致有访谈环节缺漏，后续的访谈分析资料不足</w:t>
      </w:r>
    </w:p>
    <w:p w14:paraId="2E89670C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有一些需要展开或者澄清的地方没有时间做了</w:t>
      </w:r>
    </w:p>
    <w:p w14:paraId="70A0FC65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想好怎么追问一些更深层的问题：比如“为什么你将‘安全感’作为认同‘血缘恋爱’的重要原因”，“能否展开谈一下这里的塑造你这种观念的原因是‘童年’，这里‘童年’具体指什么方面的事件？”但这一类问题不方便公开访谈进行。</w:t>
      </w:r>
    </w:p>
    <w:p w14:paraId="058718CE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感觉B4环节很需要优化，但是没想好如何简便地展开。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0D66F"/>
    <w:multiLevelType w:val="singleLevel"/>
    <w:tmpl w:val="B5A0D6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B73DDC2"/>
    <w:multiLevelType w:val="singleLevel"/>
    <w:tmpl w:val="CB73DDC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7CDA6B"/>
    <w:multiLevelType w:val="singleLevel"/>
    <w:tmpl w:val="FF7CDA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07A39"/>
    <w:rsid w:val="18A52941"/>
    <w:rsid w:val="6230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 w:val="0"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2242</Words>
  <Characters>2268</Characters>
  <Lines>0</Lines>
  <Paragraphs>0</Paragraphs>
  <TotalTime>9</TotalTime>
  <ScaleCrop>false</ScaleCrop>
  <LinksUpToDate>false</LinksUpToDate>
  <CharactersWithSpaces>2269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2025-12-21T14:29:00Z</dcterms:created>
  <dc:creator>桓游yovov</dc:creator>
  <cp:lastModifiedBy>桓游yovov</cp:lastModifiedBy>
  <dcterms:modified xsi:type="dcterms:W3CDTF">2026-03-21T05:03:39Z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ECFE91495C5F46538397DB9279177229_13</vt:lpwstr>
  </property>
  <property fmtid="{D5CDD505-2E9C-101B-9397-08002B2CF9AE}" pid="4" name="KSOTemplateDocerSaveRecord">
    <vt:lpwstr>eyJoZGlkIjoiODYyNTZkOWJhZTEyZTYwNGIxNmMyNmJiMTYyMzEzZWEiLCJ1c2VySWQiOiI3NjEyNjg4NDgifQ==</vt:lpwstr>
  </property>
</Properties>
</file>