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99D3" w14:textId="77777777" w:rsidR="00226CEA" w:rsidRDefault="00000000">
      <w:pPr>
        <w:pStyle w:val="a1"/>
      </w:pPr>
      <w:bookmarkStart w:id="0" w:name="_Toc231933630"/>
      <w:r>
        <w:rPr>
          <w:rFonts w:hint="eastAsia"/>
        </w:rPr>
        <w:t>《网络世界一个名字何以成为取消对话的标签</w:t>
      </w:r>
      <w:bookmarkEnd w:id="0"/>
    </w:p>
    <w:p w14:paraId="69E4211F" w14:textId="77777777" w:rsidR="00226CEA" w:rsidRDefault="00000000">
      <w:pPr>
        <w:pStyle w:val="a1"/>
      </w:pPr>
      <w:bookmarkStart w:id="1" w:name="_Toc231933631"/>
      <w:r>
        <w:rPr>
          <w:rFonts w:hint="eastAsia"/>
        </w:rPr>
        <w:t>——以“嘉豪”一词为例》</w:t>
      </w:r>
      <w:bookmarkEnd w:id="1"/>
    </w:p>
    <w:p w14:paraId="4B47078D" w14:textId="742B0AC8" w:rsidR="00222EE5" w:rsidRDefault="004D5029" w:rsidP="00222EE5">
      <w:pPr>
        <w:ind w:firstLine="420"/>
        <w:jc w:val="center"/>
      </w:pPr>
      <w:r>
        <w:rPr>
          <w:rFonts w:hint="eastAsia"/>
        </w:rPr>
        <w:t>社会1232</w:t>
      </w:r>
      <w:r w:rsidR="00222EE5">
        <w:rPr>
          <w:rFonts w:hint="eastAsia"/>
        </w:rPr>
        <w:t>吕家欣</w:t>
      </w:r>
    </w:p>
    <w:p w14:paraId="2E3012F4" w14:textId="77777777" w:rsidR="00530A1D" w:rsidRDefault="00530A1D" w:rsidP="00222EE5">
      <w:pPr>
        <w:ind w:firstLine="420"/>
        <w:jc w:val="center"/>
      </w:pPr>
    </w:p>
    <w:p w14:paraId="16DEDB69" w14:textId="72AD21B7" w:rsidR="00FC649A" w:rsidRDefault="00000000" w:rsidP="00222EE5">
      <w:pPr>
        <w:ind w:firstLineChars="0" w:firstLine="0"/>
        <w:jc w:val="center"/>
        <w:outlineLvl w:val="0"/>
        <w:rPr>
          <w:rStyle w:val="10"/>
        </w:rPr>
      </w:pPr>
      <w:bookmarkStart w:id="2" w:name="_Toc231933632"/>
      <w:r w:rsidRPr="00FC649A">
        <w:rPr>
          <w:rStyle w:val="10"/>
        </w:rPr>
        <w:t>摘要</w:t>
      </w:r>
      <w:bookmarkEnd w:id="2"/>
    </w:p>
    <w:p w14:paraId="098EA1D7" w14:textId="29AB296A" w:rsidR="00F058AD" w:rsidRDefault="000B3EA0" w:rsidP="00FC649A">
      <w:pPr>
        <w:ind w:firstLine="420"/>
      </w:pPr>
      <w:r>
        <w:rPr>
          <w:rFonts w:hint="eastAsia"/>
        </w:rPr>
        <w:t>“嘉豪”一词在当下互联网语境中由人名的指称嬗变为一种“反对话”的典型符号，</w:t>
      </w:r>
      <w:r w:rsidR="00F058AD">
        <w:rPr>
          <w:rFonts w:hint="eastAsia"/>
        </w:rPr>
        <w:t>现有研究多从道德层面与算法技术层面进行分析，本研究意在</w:t>
      </w:r>
      <w:r w:rsidR="00FC649A">
        <w:rPr>
          <w:rFonts w:hint="eastAsia"/>
        </w:rPr>
        <w:t>揭示</w:t>
      </w:r>
      <w:r w:rsidR="00F058AD">
        <w:rPr>
          <w:rFonts w:hint="eastAsia"/>
        </w:rPr>
        <w:t>这一现象中标签被建构的过程与运作的逻辑，及其深层下的话语结构与权力关系</w:t>
      </w:r>
      <w:r w:rsidR="00FC649A">
        <w:rPr>
          <w:rFonts w:hint="eastAsia"/>
        </w:rPr>
        <w:t>，反思理性对话空间的建立</w:t>
      </w:r>
      <w:r w:rsidR="00F058AD">
        <w:rPr>
          <w:rFonts w:hint="eastAsia"/>
        </w:rPr>
        <w:t>。本文分别运用</w:t>
      </w:r>
      <w:r w:rsidR="00F058AD" w:rsidRPr="00F058AD">
        <w:t>布鲁默的共同行动</w:t>
      </w:r>
      <w:r w:rsidR="00F058AD">
        <w:rPr>
          <w:rFonts w:hint="eastAsia"/>
        </w:rPr>
        <w:t>理论、</w:t>
      </w:r>
      <w:r w:rsidR="00F058AD" w:rsidRPr="00F058AD">
        <w:t>贝克尔的标签理论</w:t>
      </w:r>
      <w:r w:rsidR="00F058AD">
        <w:rPr>
          <w:rFonts w:hint="eastAsia"/>
        </w:rPr>
        <w:t>、</w:t>
      </w:r>
      <w:r w:rsidR="00F058AD" w:rsidRPr="00F058AD">
        <w:t>福柯的排斥机制</w:t>
      </w:r>
      <w:r w:rsidR="00F058AD">
        <w:rPr>
          <w:rFonts w:hint="eastAsia"/>
        </w:rPr>
        <w:t>、</w:t>
      </w:r>
      <w:r w:rsidR="00F058AD" w:rsidRPr="00F058AD">
        <w:t>布迪厄的场域与象征资本理论</w:t>
      </w:r>
      <w:r w:rsidR="00F058AD">
        <w:rPr>
          <w:rFonts w:hint="eastAsia"/>
        </w:rPr>
        <w:t>对话语沟通基础</w:t>
      </w:r>
      <w:r w:rsidR="00F058AD" w:rsidRPr="00F058AD">
        <w:t>、</w:t>
      </w:r>
      <w:r w:rsidR="00F058AD">
        <w:rPr>
          <w:rFonts w:hint="eastAsia"/>
        </w:rPr>
        <w:t>符号使用过程的微观互动</w:t>
      </w:r>
      <w:r w:rsidR="00F058AD" w:rsidRPr="00F058AD">
        <w:t>、</w:t>
      </w:r>
      <w:r w:rsidR="00F058AD">
        <w:rPr>
          <w:rFonts w:hint="eastAsia"/>
        </w:rPr>
        <w:t>深层的</w:t>
      </w:r>
      <w:r w:rsidR="00F058AD" w:rsidRPr="00F058AD">
        <w:t>话语结构、</w:t>
      </w:r>
      <w:r w:rsidR="00F058AD">
        <w:rPr>
          <w:rFonts w:hint="eastAsia"/>
        </w:rPr>
        <w:t>与</w:t>
      </w:r>
      <w:r w:rsidR="00F058AD" w:rsidRPr="00F058AD">
        <w:t>行动者逻辑</w:t>
      </w:r>
      <w:r w:rsidR="00F058AD">
        <w:rPr>
          <w:rFonts w:hint="eastAsia"/>
        </w:rPr>
        <w:t>进行分析</w:t>
      </w:r>
      <w:r w:rsidR="00F058AD" w:rsidRPr="00F058AD">
        <w:t>，最后以福柯的批判本体论反思重建沟通理性的可能</w:t>
      </w:r>
      <w:r w:rsidR="00F058AD">
        <w:rPr>
          <w:rFonts w:hint="eastAsia"/>
        </w:rPr>
        <w:t>。</w:t>
      </w:r>
      <w:r w:rsidR="00FC649A">
        <w:rPr>
          <w:rFonts w:hint="eastAsia"/>
        </w:rPr>
        <w:t>结合b站、抖音等主流社交媒体中收集的语料作为经验材料，进行话语分析。</w:t>
      </w:r>
    </w:p>
    <w:p w14:paraId="45CAC1CD" w14:textId="6246AD9F" w:rsidR="00FC649A" w:rsidRDefault="00A92FDD" w:rsidP="00FC649A">
      <w:pPr>
        <w:ind w:firstLine="420"/>
      </w:pPr>
      <w:r>
        <w:rPr>
          <w:rFonts w:hint="eastAsia"/>
        </w:rPr>
        <w:t>根据本研究结论：</w:t>
      </w:r>
      <w:r w:rsidR="00FC649A" w:rsidRPr="00FC649A">
        <w:t>“嘉豪”</w:t>
      </w:r>
      <w:r>
        <w:rPr>
          <w:rFonts w:hint="eastAsia"/>
        </w:rPr>
        <w:t>符号的使用</w:t>
      </w:r>
      <w:r w:rsidR="00FC649A" w:rsidRPr="00FC649A">
        <w:t>并非道德</w:t>
      </w:r>
      <w:r>
        <w:rPr>
          <w:rFonts w:hint="eastAsia"/>
        </w:rPr>
        <w:t>素质</w:t>
      </w:r>
      <w:r w:rsidR="00FC649A" w:rsidRPr="00FC649A">
        <w:t>问题，而是</w:t>
      </w:r>
      <w:r>
        <w:rPr>
          <w:rFonts w:hint="eastAsia"/>
        </w:rPr>
        <w:t>在</w:t>
      </w:r>
      <w:r w:rsidR="00FC649A" w:rsidRPr="00FC649A">
        <w:t>特定话语结构、资本逻辑与互动机制</w:t>
      </w:r>
      <w:r>
        <w:rPr>
          <w:rFonts w:hint="eastAsia"/>
        </w:rPr>
        <w:t>下，多种主体互动</w:t>
      </w:r>
      <w:r w:rsidR="00FC649A" w:rsidRPr="00FC649A">
        <w:t>的</w:t>
      </w:r>
      <w:r>
        <w:rPr>
          <w:rFonts w:hint="eastAsia"/>
        </w:rPr>
        <w:t>产物</w:t>
      </w:r>
      <w:r w:rsidR="00FC649A">
        <w:rPr>
          <w:rFonts w:hint="eastAsia"/>
        </w:rPr>
        <w:t>。</w:t>
      </w:r>
      <w:r>
        <w:rPr>
          <w:rFonts w:hint="eastAsia"/>
        </w:rPr>
        <w:t>本文以三种层面对这一过程进行论证。</w:t>
      </w:r>
      <w:r w:rsidR="00FC649A">
        <w:rPr>
          <w:rFonts w:hint="eastAsia"/>
        </w:rPr>
        <w:t>在符号层上，</w:t>
      </w:r>
      <w:r w:rsidR="00FC649A" w:rsidRPr="00FC649A">
        <w:t>“嘉豪”的意义嬗变依赖于“共同行动”建构的共享理解，</w:t>
      </w:r>
      <w:r w:rsidR="00FC649A">
        <w:rPr>
          <w:rFonts w:hint="eastAsia"/>
        </w:rPr>
        <w:t>同时</w:t>
      </w:r>
      <w:r w:rsidR="00FC649A" w:rsidRPr="00FC649A">
        <w:t>这一共识并非均质，定义错位与解释权垄断共同构成</w:t>
      </w:r>
      <w:r w:rsidR="00FC649A">
        <w:rPr>
          <w:rFonts w:hint="eastAsia"/>
        </w:rPr>
        <w:t>一个权力结构的倾斜。在权力层上，</w:t>
      </w:r>
      <w:r w:rsidR="00FC649A" w:rsidRPr="00FC649A">
        <w:t>该标签以分类的方式运作</w:t>
      </w:r>
      <w:r w:rsidR="00FC649A">
        <w:rPr>
          <w:rFonts w:hint="eastAsia"/>
        </w:rPr>
        <w:t>，完成否定</w:t>
      </w:r>
      <w:r w:rsidR="00FC649A" w:rsidRPr="00FC649A">
        <w:t>，</w:t>
      </w:r>
      <w:r w:rsidR="00FC649A">
        <w:rPr>
          <w:rFonts w:hint="eastAsia"/>
        </w:rPr>
        <w:t>在</w:t>
      </w:r>
      <w:r w:rsidR="00FC649A" w:rsidRPr="00FC649A">
        <w:t>数字空间中自我定义权从个体向他人偏移，被标签者在互动中</w:t>
      </w:r>
      <w:r w:rsidR="00FC649A">
        <w:rPr>
          <w:rFonts w:hint="eastAsia"/>
        </w:rPr>
        <w:t>失去定义自身的能力。在互动层中，</w:t>
      </w:r>
      <w:r w:rsidR="00FC649A" w:rsidRPr="00FC649A">
        <w:t>，在“话语阶层”</w:t>
      </w:r>
      <w:r w:rsidR="00FC649A">
        <w:rPr>
          <w:rFonts w:hint="eastAsia"/>
        </w:rPr>
        <w:t>竞争的社会条件下，</w:t>
      </w:r>
      <w:r w:rsidR="00FC649A" w:rsidRPr="00FC649A">
        <w:t>道德资本的积累为这种排斥行为提供了持续动力，</w:t>
      </w:r>
      <w:r w:rsidR="00FC649A">
        <w:rPr>
          <w:rFonts w:hint="eastAsia"/>
        </w:rPr>
        <w:t>话语一方</w:t>
      </w:r>
      <w:r w:rsidR="00FC649A" w:rsidRPr="00FC649A">
        <w:t>者通过</w:t>
      </w:r>
      <w:r w:rsidR="00FC649A">
        <w:rPr>
          <w:rFonts w:hint="eastAsia"/>
        </w:rPr>
        <w:t>将</w:t>
      </w:r>
      <w:r w:rsidR="00FC649A" w:rsidRPr="00FC649A">
        <w:t>他者的话语惯习</w:t>
      </w:r>
      <w:r w:rsidR="00FC649A">
        <w:rPr>
          <w:rFonts w:hint="eastAsia"/>
        </w:rPr>
        <w:t>分类</w:t>
      </w:r>
      <w:r w:rsidR="00FC649A" w:rsidRPr="00FC649A">
        <w:t>来获取自身话语方式的合法性</w:t>
      </w:r>
      <w:r w:rsidR="00FC649A">
        <w:rPr>
          <w:rFonts w:hint="eastAsia"/>
        </w:rPr>
        <w:t>。</w:t>
      </w:r>
    </w:p>
    <w:p w14:paraId="7C84EB33" w14:textId="04A644D3" w:rsidR="00FC649A" w:rsidRPr="00FC649A" w:rsidRDefault="00222EE5" w:rsidP="00FC649A">
      <w:pPr>
        <w:ind w:firstLine="420"/>
      </w:pPr>
      <w:r>
        <w:rPr>
          <w:rFonts w:hint="eastAsia"/>
        </w:rPr>
        <w:t>对于</w:t>
      </w:r>
      <w:r w:rsidR="00FC649A" w:rsidRPr="00FC649A">
        <w:t>“嘉豪”话语排斥机制</w:t>
      </w:r>
      <w:r>
        <w:rPr>
          <w:rFonts w:hint="eastAsia"/>
        </w:rPr>
        <w:t>的揭示</w:t>
      </w:r>
      <w:r w:rsidR="00FC649A" w:rsidRPr="00FC649A">
        <w:t>，</w:t>
      </w:r>
      <w:r>
        <w:rPr>
          <w:rFonts w:hint="eastAsia"/>
        </w:rPr>
        <w:t>本研究希望</w:t>
      </w:r>
      <w:r w:rsidR="00FC649A" w:rsidRPr="00FC649A">
        <w:t>为理解网络“反对话”现象</w:t>
      </w:r>
      <w:r>
        <w:rPr>
          <w:rFonts w:hint="eastAsia"/>
        </w:rPr>
        <w:t>的研究</w:t>
      </w:r>
      <w:r w:rsidR="00FC649A" w:rsidRPr="00FC649A">
        <w:t>提供结构性分析路径</w:t>
      </w:r>
      <w:r>
        <w:rPr>
          <w:rFonts w:hint="eastAsia"/>
        </w:rPr>
        <w:t>。</w:t>
      </w:r>
      <w:r w:rsidR="00FC649A" w:rsidRPr="00FC649A">
        <w:t>在福柯批判本体论</w:t>
      </w:r>
      <w:r w:rsidR="00A92FDD">
        <w:rPr>
          <w:rFonts w:hint="eastAsia"/>
        </w:rPr>
        <w:t>的基础</w:t>
      </w:r>
      <w:r w:rsidR="00FC649A" w:rsidRPr="00FC649A">
        <w:t>上，</w:t>
      </w:r>
      <w:r>
        <w:rPr>
          <w:rFonts w:hint="eastAsia"/>
        </w:rPr>
        <w:t>希望通过这一批判，实现对数字空间话语互动中</w:t>
      </w:r>
      <w:r w:rsidR="00A92FDD">
        <w:rPr>
          <w:rFonts w:hint="eastAsia"/>
        </w:rPr>
        <w:t>互动者所谓</w:t>
      </w:r>
      <w:r>
        <w:rPr>
          <w:rFonts w:hint="eastAsia"/>
        </w:rPr>
        <w:t>“理所当然”的认知的动摇。</w:t>
      </w:r>
    </w:p>
    <w:p w14:paraId="23009C66" w14:textId="3728C38B" w:rsidR="00222EE5" w:rsidRDefault="00222EE5" w:rsidP="00FC649A">
      <w:pPr>
        <w:ind w:firstLine="420"/>
      </w:pPr>
    </w:p>
    <w:p w14:paraId="31E2899B" w14:textId="77777777" w:rsidR="00222EE5" w:rsidRDefault="00222EE5">
      <w:pPr>
        <w:widowControl/>
        <w:spacing w:line="240" w:lineRule="auto"/>
        <w:ind w:firstLineChars="0" w:firstLine="0"/>
      </w:pPr>
      <w:r>
        <w:br w:type="page"/>
      </w:r>
    </w:p>
    <w:p w14:paraId="1992E9F1" w14:textId="42E0D0AD" w:rsidR="00222EE5" w:rsidRDefault="00222EE5" w:rsidP="00222EE5">
      <w:pPr>
        <w:pStyle w:val="TOC1"/>
        <w:tabs>
          <w:tab w:val="right" w:leader="underscore" w:pos="8296"/>
        </w:tabs>
        <w:ind w:firstLine="420"/>
        <w:rPr>
          <w:rFonts w:eastAsiaTheme="minorEastAsia"/>
          <w:noProof/>
          <w:sz w:val="22"/>
          <w14:ligatures w14:val="standardContextual"/>
        </w:rPr>
      </w:pPr>
      <w:r>
        <w:lastRenderedPageBreak/>
        <w:fldChar w:fldCharType="begin"/>
      </w:r>
      <w:r>
        <w:instrText xml:space="preserve"> TOC \o "1-3" \u </w:instrText>
      </w:r>
      <w:r>
        <w:fldChar w:fldCharType="separate"/>
      </w:r>
      <w:r>
        <w:rPr>
          <w:rFonts w:hint="eastAsia"/>
          <w:noProof/>
        </w:rPr>
        <w:t>《网络世界一个名字何以成为取消对话的标签——以“嘉豪”一词为例》</w:t>
      </w:r>
      <w:r>
        <w:rPr>
          <w:rFonts w:hint="eastAsia"/>
          <w:noProof/>
        </w:rPr>
        <w:tab/>
      </w:r>
      <w:r>
        <w:rPr>
          <w:rFonts w:hint="eastAsia"/>
          <w:noProof/>
        </w:rPr>
        <w:fldChar w:fldCharType="begin"/>
      </w:r>
      <w:r>
        <w:rPr>
          <w:rFonts w:hint="eastAsia"/>
          <w:noProof/>
        </w:rPr>
        <w:instrText xml:space="preserve"> </w:instrText>
      </w:r>
      <w:r>
        <w:rPr>
          <w:noProof/>
        </w:rPr>
        <w:instrText>PAGEREF _Toc231933631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4257953" w14:textId="6BA1B1CC" w:rsidR="00222EE5" w:rsidRDefault="00222EE5">
      <w:pPr>
        <w:pStyle w:val="TOC1"/>
        <w:tabs>
          <w:tab w:val="right" w:leader="underscore" w:pos="8296"/>
        </w:tabs>
        <w:ind w:firstLine="420"/>
        <w:rPr>
          <w:rFonts w:eastAsiaTheme="minorEastAsia"/>
          <w:noProof/>
          <w:sz w:val="22"/>
          <w14:ligatures w14:val="standardContextual"/>
        </w:rPr>
      </w:pPr>
      <w:r w:rsidRPr="00DC7273">
        <w:rPr>
          <w:rFonts w:eastAsia="黑体" w:hint="eastAsia"/>
          <w:noProof/>
          <w:kern w:val="44"/>
        </w:rPr>
        <w:t>摘要</w:t>
      </w:r>
      <w:r>
        <w:rPr>
          <w:rFonts w:hint="eastAsia"/>
          <w:noProof/>
        </w:rPr>
        <w:tab/>
      </w:r>
      <w:r>
        <w:rPr>
          <w:rFonts w:hint="eastAsia"/>
          <w:noProof/>
        </w:rPr>
        <w:fldChar w:fldCharType="begin"/>
      </w:r>
      <w:r>
        <w:rPr>
          <w:rFonts w:hint="eastAsia"/>
          <w:noProof/>
        </w:rPr>
        <w:instrText xml:space="preserve"> </w:instrText>
      </w:r>
      <w:r>
        <w:rPr>
          <w:noProof/>
        </w:rPr>
        <w:instrText>PAGEREF _Toc231933632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1CAC3687" w14:textId="5F1D95B5" w:rsidR="00222EE5" w:rsidRDefault="00222EE5">
      <w:pPr>
        <w:pStyle w:val="TOC1"/>
        <w:tabs>
          <w:tab w:val="left" w:pos="840"/>
          <w:tab w:val="right" w:leader="underscore" w:pos="8296"/>
        </w:tabs>
        <w:ind w:firstLine="420"/>
        <w:rPr>
          <w:rFonts w:eastAsiaTheme="minorEastAsia"/>
          <w:noProof/>
          <w:sz w:val="22"/>
          <w14:ligatures w14:val="standardContextual"/>
        </w:rPr>
      </w:pPr>
      <w:r>
        <w:rPr>
          <w:rFonts w:hint="eastAsia"/>
          <w:noProof/>
        </w:rPr>
        <w:t>1.</w:t>
      </w:r>
      <w:r>
        <w:rPr>
          <w:rFonts w:eastAsiaTheme="minorEastAsia" w:hint="eastAsia"/>
          <w:noProof/>
          <w:sz w:val="22"/>
          <w14:ligatures w14:val="standardContextual"/>
        </w:rPr>
        <w:tab/>
      </w:r>
      <w:r>
        <w:rPr>
          <w:rFonts w:hint="eastAsia"/>
          <w:noProof/>
        </w:rPr>
        <w:t>导论</w:t>
      </w:r>
      <w:r>
        <w:rPr>
          <w:rFonts w:hint="eastAsia"/>
          <w:noProof/>
        </w:rPr>
        <w:tab/>
      </w:r>
      <w:r>
        <w:rPr>
          <w:rFonts w:hint="eastAsia"/>
          <w:noProof/>
        </w:rPr>
        <w:fldChar w:fldCharType="begin"/>
      </w:r>
      <w:r>
        <w:rPr>
          <w:rFonts w:hint="eastAsia"/>
          <w:noProof/>
        </w:rPr>
        <w:instrText xml:space="preserve"> </w:instrText>
      </w:r>
      <w:r>
        <w:rPr>
          <w:noProof/>
        </w:rPr>
        <w:instrText>PAGEREF _Toc231933633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15B49690" w14:textId="187823C8"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1.1研究缘起：一个名字的嬗变与网络话语的“取消”转向</w:t>
      </w:r>
      <w:r>
        <w:rPr>
          <w:rFonts w:hint="eastAsia"/>
          <w:noProof/>
        </w:rPr>
        <w:tab/>
      </w:r>
      <w:r>
        <w:rPr>
          <w:rFonts w:hint="eastAsia"/>
          <w:noProof/>
        </w:rPr>
        <w:fldChar w:fldCharType="begin"/>
      </w:r>
      <w:r>
        <w:rPr>
          <w:rFonts w:hint="eastAsia"/>
          <w:noProof/>
        </w:rPr>
        <w:instrText xml:space="preserve"> </w:instrText>
      </w:r>
      <w:r>
        <w:rPr>
          <w:noProof/>
        </w:rPr>
        <w:instrText>PAGEREF _Toc231933634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4C00CAA8" w14:textId="54BABBB8"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1.2文献综述</w:t>
      </w:r>
      <w:r>
        <w:rPr>
          <w:rFonts w:hint="eastAsia"/>
          <w:noProof/>
        </w:rPr>
        <w:tab/>
      </w:r>
      <w:r>
        <w:rPr>
          <w:rFonts w:hint="eastAsia"/>
          <w:noProof/>
        </w:rPr>
        <w:fldChar w:fldCharType="begin"/>
      </w:r>
      <w:r>
        <w:rPr>
          <w:rFonts w:hint="eastAsia"/>
          <w:noProof/>
        </w:rPr>
        <w:instrText xml:space="preserve"> </w:instrText>
      </w:r>
      <w:r>
        <w:rPr>
          <w:noProof/>
        </w:rPr>
        <w:instrText>PAGEREF _Toc231933635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56B7FA6" w14:textId="63E59393" w:rsidR="00222EE5" w:rsidRDefault="00222EE5">
      <w:pPr>
        <w:pStyle w:val="TOC3"/>
        <w:tabs>
          <w:tab w:val="right" w:leader="underscore" w:pos="8296"/>
        </w:tabs>
        <w:ind w:firstLine="420"/>
        <w:rPr>
          <w:rFonts w:eastAsiaTheme="minorEastAsia"/>
          <w:noProof/>
          <w:sz w:val="22"/>
          <w14:ligatures w14:val="standardContextual"/>
        </w:rPr>
      </w:pPr>
      <w:r>
        <w:rPr>
          <w:rFonts w:hint="eastAsia"/>
          <w:noProof/>
        </w:rPr>
        <w:t>1.2.1 网络语言暴力与标签化现象研究</w:t>
      </w:r>
      <w:r>
        <w:rPr>
          <w:rFonts w:hint="eastAsia"/>
          <w:noProof/>
        </w:rPr>
        <w:tab/>
      </w:r>
      <w:r>
        <w:rPr>
          <w:rFonts w:hint="eastAsia"/>
          <w:noProof/>
        </w:rPr>
        <w:fldChar w:fldCharType="begin"/>
      </w:r>
      <w:r>
        <w:rPr>
          <w:rFonts w:hint="eastAsia"/>
          <w:noProof/>
        </w:rPr>
        <w:instrText xml:space="preserve"> </w:instrText>
      </w:r>
      <w:r>
        <w:rPr>
          <w:noProof/>
        </w:rPr>
        <w:instrText>PAGEREF _Toc231933636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180CDD5F" w14:textId="42EE6AA5" w:rsidR="00222EE5" w:rsidRDefault="00222EE5">
      <w:pPr>
        <w:pStyle w:val="TOC3"/>
        <w:tabs>
          <w:tab w:val="right" w:leader="underscore" w:pos="8296"/>
        </w:tabs>
        <w:ind w:firstLine="420"/>
        <w:rPr>
          <w:rFonts w:eastAsiaTheme="minorEastAsia"/>
          <w:noProof/>
          <w:sz w:val="22"/>
          <w14:ligatures w14:val="standardContextual"/>
        </w:rPr>
      </w:pPr>
      <w:r>
        <w:rPr>
          <w:rFonts w:hint="eastAsia"/>
          <w:noProof/>
        </w:rPr>
        <w:t>1.2.2 网络公共领域的讨论：从理想到现实的背离</w:t>
      </w:r>
      <w:r>
        <w:rPr>
          <w:rFonts w:hint="eastAsia"/>
          <w:noProof/>
        </w:rPr>
        <w:tab/>
      </w:r>
      <w:r>
        <w:rPr>
          <w:rFonts w:hint="eastAsia"/>
          <w:noProof/>
        </w:rPr>
        <w:fldChar w:fldCharType="begin"/>
      </w:r>
      <w:r>
        <w:rPr>
          <w:rFonts w:hint="eastAsia"/>
          <w:noProof/>
        </w:rPr>
        <w:instrText xml:space="preserve"> </w:instrText>
      </w:r>
      <w:r>
        <w:rPr>
          <w:noProof/>
        </w:rPr>
        <w:instrText>PAGEREF _Toc231933637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09545BA" w14:textId="342A5EEA" w:rsidR="00222EE5" w:rsidRDefault="00222EE5">
      <w:pPr>
        <w:pStyle w:val="TOC3"/>
        <w:tabs>
          <w:tab w:val="right" w:leader="underscore" w:pos="8296"/>
        </w:tabs>
        <w:ind w:firstLine="420"/>
        <w:rPr>
          <w:rFonts w:eastAsiaTheme="minorEastAsia"/>
          <w:noProof/>
          <w:sz w:val="22"/>
          <w14:ligatures w14:val="standardContextual"/>
        </w:rPr>
      </w:pPr>
      <w:r>
        <w:rPr>
          <w:rFonts w:hint="eastAsia"/>
          <w:noProof/>
        </w:rPr>
        <w:t>1.2.3 既有研究的不足与本研究的切入点</w:t>
      </w:r>
      <w:r>
        <w:rPr>
          <w:rFonts w:hint="eastAsia"/>
          <w:noProof/>
        </w:rPr>
        <w:tab/>
      </w:r>
      <w:r>
        <w:rPr>
          <w:rFonts w:hint="eastAsia"/>
          <w:noProof/>
        </w:rPr>
        <w:fldChar w:fldCharType="begin"/>
      </w:r>
      <w:r>
        <w:rPr>
          <w:rFonts w:hint="eastAsia"/>
          <w:noProof/>
        </w:rPr>
        <w:instrText xml:space="preserve"> </w:instrText>
      </w:r>
      <w:r>
        <w:rPr>
          <w:noProof/>
        </w:rPr>
        <w:instrText>PAGEREF _Toc231933638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9A0BD99" w14:textId="751DFBF8"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1.3研究问题及意义</w:t>
      </w:r>
      <w:r>
        <w:rPr>
          <w:rFonts w:hint="eastAsia"/>
          <w:noProof/>
        </w:rPr>
        <w:tab/>
      </w:r>
      <w:r>
        <w:rPr>
          <w:rFonts w:hint="eastAsia"/>
          <w:noProof/>
        </w:rPr>
        <w:fldChar w:fldCharType="begin"/>
      </w:r>
      <w:r>
        <w:rPr>
          <w:rFonts w:hint="eastAsia"/>
          <w:noProof/>
        </w:rPr>
        <w:instrText xml:space="preserve"> </w:instrText>
      </w:r>
      <w:r>
        <w:rPr>
          <w:noProof/>
        </w:rPr>
        <w:instrText>PAGEREF _Toc231933639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69665EE" w14:textId="495E1641" w:rsidR="00222EE5" w:rsidRDefault="00222EE5">
      <w:pPr>
        <w:pStyle w:val="TOC1"/>
        <w:tabs>
          <w:tab w:val="left" w:pos="840"/>
          <w:tab w:val="right" w:leader="underscore" w:pos="8296"/>
        </w:tabs>
        <w:ind w:firstLine="420"/>
        <w:rPr>
          <w:rFonts w:eastAsiaTheme="minorEastAsia"/>
          <w:noProof/>
          <w:sz w:val="22"/>
          <w14:ligatures w14:val="standardContextual"/>
        </w:rPr>
      </w:pPr>
      <w:r>
        <w:rPr>
          <w:rFonts w:hint="eastAsia"/>
          <w:noProof/>
        </w:rPr>
        <w:t>2.</w:t>
      </w:r>
      <w:r>
        <w:rPr>
          <w:rFonts w:eastAsiaTheme="minorEastAsia" w:hint="eastAsia"/>
          <w:noProof/>
          <w:sz w:val="22"/>
          <w14:ligatures w14:val="standardContextual"/>
        </w:rPr>
        <w:tab/>
      </w:r>
      <w:r>
        <w:rPr>
          <w:rFonts w:hint="eastAsia"/>
          <w:noProof/>
        </w:rPr>
        <w:t>理论视角与分析框架</w:t>
      </w:r>
      <w:r>
        <w:rPr>
          <w:rFonts w:hint="eastAsia"/>
          <w:noProof/>
        </w:rPr>
        <w:tab/>
      </w:r>
      <w:r>
        <w:rPr>
          <w:rFonts w:hint="eastAsia"/>
          <w:noProof/>
        </w:rPr>
        <w:fldChar w:fldCharType="begin"/>
      </w:r>
      <w:r>
        <w:rPr>
          <w:rFonts w:hint="eastAsia"/>
          <w:noProof/>
        </w:rPr>
        <w:instrText xml:space="preserve"> </w:instrText>
      </w:r>
      <w:r>
        <w:rPr>
          <w:noProof/>
        </w:rPr>
        <w:instrText>PAGEREF _Toc231933640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2D14303" w14:textId="4827F152"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2.1 符号互动论：标签如何获得意义与效力？</w:t>
      </w:r>
      <w:r>
        <w:rPr>
          <w:rFonts w:hint="eastAsia"/>
          <w:noProof/>
        </w:rPr>
        <w:tab/>
      </w:r>
      <w:r>
        <w:rPr>
          <w:rFonts w:hint="eastAsia"/>
          <w:noProof/>
        </w:rPr>
        <w:fldChar w:fldCharType="begin"/>
      </w:r>
      <w:r>
        <w:rPr>
          <w:rFonts w:hint="eastAsia"/>
          <w:noProof/>
        </w:rPr>
        <w:instrText xml:space="preserve"> </w:instrText>
      </w:r>
      <w:r>
        <w:rPr>
          <w:noProof/>
        </w:rPr>
        <w:instrText>PAGEREF _Toc231933641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104A4FB" w14:textId="22433C58"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2.2 福柯的话语权力理论：排斥如何被结构所支撑？</w:t>
      </w:r>
      <w:r>
        <w:rPr>
          <w:rFonts w:hint="eastAsia"/>
          <w:noProof/>
        </w:rPr>
        <w:tab/>
      </w:r>
      <w:r>
        <w:rPr>
          <w:rFonts w:hint="eastAsia"/>
          <w:noProof/>
        </w:rPr>
        <w:fldChar w:fldCharType="begin"/>
      </w:r>
      <w:r>
        <w:rPr>
          <w:rFonts w:hint="eastAsia"/>
          <w:noProof/>
        </w:rPr>
        <w:instrText xml:space="preserve"> </w:instrText>
      </w:r>
      <w:r>
        <w:rPr>
          <w:noProof/>
        </w:rPr>
        <w:instrText>PAGEREF _Toc231933642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4A39F152" w14:textId="1A308FDF"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2.3 布迪厄的反思社会学：排斥策略的社会动因何在？</w:t>
      </w:r>
      <w:r>
        <w:rPr>
          <w:rFonts w:hint="eastAsia"/>
          <w:noProof/>
        </w:rPr>
        <w:tab/>
      </w:r>
      <w:r>
        <w:rPr>
          <w:rFonts w:hint="eastAsia"/>
          <w:noProof/>
        </w:rPr>
        <w:fldChar w:fldCharType="begin"/>
      </w:r>
      <w:r>
        <w:rPr>
          <w:rFonts w:hint="eastAsia"/>
          <w:noProof/>
        </w:rPr>
        <w:instrText xml:space="preserve"> </w:instrText>
      </w:r>
      <w:r>
        <w:rPr>
          <w:noProof/>
        </w:rPr>
        <w:instrText>PAGEREF _Toc231933643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BEBC336" w14:textId="70EA78D8" w:rsidR="00222EE5" w:rsidRDefault="00222EE5">
      <w:pPr>
        <w:pStyle w:val="TOC3"/>
        <w:tabs>
          <w:tab w:val="right" w:leader="underscore" w:pos="8296"/>
        </w:tabs>
        <w:ind w:firstLine="420"/>
        <w:rPr>
          <w:rFonts w:eastAsiaTheme="minorEastAsia"/>
          <w:noProof/>
          <w:sz w:val="22"/>
          <w14:ligatures w14:val="standardContextual"/>
        </w:rPr>
      </w:pPr>
      <w:r>
        <w:rPr>
          <w:rFonts w:hint="eastAsia"/>
          <w:noProof/>
        </w:rPr>
        <w:t>2.3.1 数字场域：话语实践的竞争空间</w:t>
      </w:r>
      <w:r>
        <w:rPr>
          <w:rFonts w:hint="eastAsia"/>
          <w:noProof/>
        </w:rPr>
        <w:tab/>
      </w:r>
      <w:r>
        <w:rPr>
          <w:rFonts w:hint="eastAsia"/>
          <w:noProof/>
        </w:rPr>
        <w:fldChar w:fldCharType="begin"/>
      </w:r>
      <w:r>
        <w:rPr>
          <w:rFonts w:hint="eastAsia"/>
          <w:noProof/>
        </w:rPr>
        <w:instrText xml:space="preserve"> </w:instrText>
      </w:r>
      <w:r>
        <w:rPr>
          <w:noProof/>
        </w:rPr>
        <w:instrText>PAGEREF _Toc231933644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0EACC217" w14:textId="7DB6BF4D" w:rsidR="00222EE5" w:rsidRDefault="00222EE5">
      <w:pPr>
        <w:pStyle w:val="TOC3"/>
        <w:tabs>
          <w:tab w:val="right" w:leader="underscore" w:pos="8296"/>
        </w:tabs>
        <w:ind w:firstLine="420"/>
        <w:rPr>
          <w:rFonts w:eastAsiaTheme="minorEastAsia"/>
          <w:noProof/>
          <w:sz w:val="22"/>
          <w14:ligatures w14:val="standardContextual"/>
        </w:rPr>
      </w:pPr>
      <w:r w:rsidRPr="00DC7273">
        <w:rPr>
          <w:rFonts w:cs="宋体" w:hint="eastAsia"/>
          <w:noProof/>
          <w:lang w:bidi="ar"/>
        </w:rPr>
        <w:t>2.3.2 惯习冲突与“话语阶层</w:t>
      </w:r>
      <w:r>
        <w:rPr>
          <w:rFonts w:hint="eastAsia"/>
          <w:noProof/>
        </w:rPr>
        <w:tab/>
      </w:r>
      <w:r>
        <w:rPr>
          <w:rFonts w:hint="eastAsia"/>
          <w:noProof/>
        </w:rPr>
        <w:fldChar w:fldCharType="begin"/>
      </w:r>
      <w:r>
        <w:rPr>
          <w:rFonts w:hint="eastAsia"/>
          <w:noProof/>
        </w:rPr>
        <w:instrText xml:space="preserve"> </w:instrText>
      </w:r>
      <w:r>
        <w:rPr>
          <w:noProof/>
        </w:rPr>
        <w:instrText>PAGEREF _Toc231933645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49EAD2C" w14:textId="348ED069" w:rsidR="00222EE5" w:rsidRDefault="00222EE5">
      <w:pPr>
        <w:pStyle w:val="TOC3"/>
        <w:tabs>
          <w:tab w:val="right" w:leader="underscore" w:pos="8296"/>
        </w:tabs>
        <w:ind w:firstLine="420"/>
        <w:rPr>
          <w:rFonts w:eastAsiaTheme="minorEastAsia"/>
          <w:noProof/>
          <w:sz w:val="22"/>
          <w14:ligatures w14:val="standardContextual"/>
        </w:rPr>
      </w:pPr>
      <w:r>
        <w:rPr>
          <w:rFonts w:hint="eastAsia"/>
          <w:noProof/>
        </w:rPr>
        <w:t>2.3.3 象征资本与“道德资本”的重新定位</w:t>
      </w:r>
      <w:r>
        <w:rPr>
          <w:rFonts w:hint="eastAsia"/>
          <w:noProof/>
        </w:rPr>
        <w:tab/>
      </w:r>
      <w:r>
        <w:rPr>
          <w:rFonts w:hint="eastAsia"/>
          <w:noProof/>
        </w:rPr>
        <w:fldChar w:fldCharType="begin"/>
      </w:r>
      <w:r>
        <w:rPr>
          <w:rFonts w:hint="eastAsia"/>
          <w:noProof/>
        </w:rPr>
        <w:instrText xml:space="preserve"> </w:instrText>
      </w:r>
      <w:r>
        <w:rPr>
          <w:noProof/>
        </w:rPr>
        <w:instrText>PAGEREF _Toc231933646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6662908" w14:textId="156431BB" w:rsidR="00222EE5" w:rsidRDefault="00222EE5">
      <w:pPr>
        <w:pStyle w:val="TOC3"/>
        <w:tabs>
          <w:tab w:val="right" w:leader="underscore" w:pos="8296"/>
        </w:tabs>
        <w:ind w:firstLine="420"/>
        <w:rPr>
          <w:rFonts w:eastAsiaTheme="minorEastAsia"/>
          <w:noProof/>
          <w:sz w:val="22"/>
          <w14:ligatures w14:val="standardContextual"/>
        </w:rPr>
      </w:pPr>
      <w:r>
        <w:rPr>
          <w:rFonts w:hint="eastAsia"/>
          <w:noProof/>
        </w:rPr>
        <w:t>2.3.4 实践逻辑的三维分析</w:t>
      </w:r>
      <w:r>
        <w:rPr>
          <w:rFonts w:hint="eastAsia"/>
          <w:noProof/>
        </w:rPr>
        <w:tab/>
      </w:r>
      <w:r>
        <w:rPr>
          <w:rFonts w:hint="eastAsia"/>
          <w:noProof/>
        </w:rPr>
        <w:fldChar w:fldCharType="begin"/>
      </w:r>
      <w:r>
        <w:rPr>
          <w:rFonts w:hint="eastAsia"/>
          <w:noProof/>
        </w:rPr>
        <w:instrText xml:space="preserve"> </w:instrText>
      </w:r>
      <w:r>
        <w:rPr>
          <w:noProof/>
        </w:rPr>
        <w:instrText>PAGEREF _Toc231933647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3840ECA7" w14:textId="5A5CF779" w:rsidR="00222EE5" w:rsidRDefault="00222EE5">
      <w:pPr>
        <w:pStyle w:val="TOC1"/>
        <w:tabs>
          <w:tab w:val="left" w:pos="840"/>
          <w:tab w:val="right" w:leader="underscore" w:pos="8296"/>
        </w:tabs>
        <w:ind w:firstLine="420"/>
        <w:rPr>
          <w:rFonts w:eastAsiaTheme="minorEastAsia"/>
          <w:noProof/>
          <w:sz w:val="22"/>
          <w14:ligatures w14:val="standardContextual"/>
        </w:rPr>
      </w:pPr>
      <w:r>
        <w:rPr>
          <w:rFonts w:hint="eastAsia"/>
          <w:noProof/>
        </w:rPr>
        <w:t>3.</w:t>
      </w:r>
      <w:r>
        <w:rPr>
          <w:rFonts w:eastAsiaTheme="minorEastAsia" w:hint="eastAsia"/>
          <w:noProof/>
          <w:sz w:val="22"/>
          <w14:ligatures w14:val="standardContextual"/>
        </w:rPr>
        <w:tab/>
      </w:r>
      <w:r>
        <w:rPr>
          <w:rFonts w:hint="eastAsia"/>
          <w:noProof/>
        </w:rPr>
        <w:t>概念界定与操作化</w:t>
      </w:r>
      <w:r>
        <w:rPr>
          <w:rFonts w:hint="eastAsia"/>
          <w:noProof/>
        </w:rPr>
        <w:tab/>
      </w:r>
      <w:r>
        <w:rPr>
          <w:rFonts w:hint="eastAsia"/>
          <w:noProof/>
        </w:rPr>
        <w:fldChar w:fldCharType="begin"/>
      </w:r>
      <w:r>
        <w:rPr>
          <w:rFonts w:hint="eastAsia"/>
          <w:noProof/>
        </w:rPr>
        <w:instrText xml:space="preserve"> </w:instrText>
      </w:r>
      <w:r>
        <w:rPr>
          <w:noProof/>
        </w:rPr>
        <w:instrText>PAGEREF _Toc231933648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DC386DB" w14:textId="71A4ECA0"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3.1 “嘉豪”：从名字到排斥性符号</w:t>
      </w:r>
      <w:r>
        <w:rPr>
          <w:rFonts w:hint="eastAsia"/>
          <w:noProof/>
        </w:rPr>
        <w:tab/>
      </w:r>
      <w:r>
        <w:rPr>
          <w:rFonts w:hint="eastAsia"/>
          <w:noProof/>
        </w:rPr>
        <w:fldChar w:fldCharType="begin"/>
      </w:r>
      <w:r>
        <w:rPr>
          <w:rFonts w:hint="eastAsia"/>
          <w:noProof/>
        </w:rPr>
        <w:instrText xml:space="preserve"> </w:instrText>
      </w:r>
      <w:r>
        <w:rPr>
          <w:noProof/>
        </w:rPr>
        <w:instrText>PAGEREF _Toc231933649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1193E46" w14:textId="046EF0ED"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3.2 “反对话技术”：基于话语结构的分类性取消对话</w:t>
      </w:r>
      <w:r>
        <w:rPr>
          <w:rFonts w:hint="eastAsia"/>
          <w:noProof/>
        </w:rPr>
        <w:tab/>
      </w:r>
      <w:r>
        <w:rPr>
          <w:rFonts w:hint="eastAsia"/>
          <w:noProof/>
        </w:rPr>
        <w:fldChar w:fldCharType="begin"/>
      </w:r>
      <w:r>
        <w:rPr>
          <w:rFonts w:hint="eastAsia"/>
          <w:noProof/>
        </w:rPr>
        <w:instrText xml:space="preserve"> </w:instrText>
      </w:r>
      <w:r>
        <w:rPr>
          <w:noProof/>
        </w:rPr>
        <w:instrText>PAGEREF _Toc231933650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076DE8C" w14:textId="158E6A6A"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3.3 “道德资本”：象征资本在道德维度的表现形式</w:t>
      </w:r>
      <w:r>
        <w:rPr>
          <w:rFonts w:hint="eastAsia"/>
          <w:noProof/>
        </w:rPr>
        <w:tab/>
      </w:r>
      <w:r>
        <w:rPr>
          <w:rFonts w:hint="eastAsia"/>
          <w:noProof/>
        </w:rPr>
        <w:fldChar w:fldCharType="begin"/>
      </w:r>
      <w:r>
        <w:rPr>
          <w:rFonts w:hint="eastAsia"/>
          <w:noProof/>
        </w:rPr>
        <w:instrText xml:space="preserve"> </w:instrText>
      </w:r>
      <w:r>
        <w:rPr>
          <w:noProof/>
        </w:rPr>
        <w:instrText>PAGEREF _Toc231933651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6B444F8A" w14:textId="5B38BF89"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3.4 “话语阶层”：基于话语惯习差异的隐性分层</w:t>
      </w:r>
      <w:r>
        <w:rPr>
          <w:rFonts w:hint="eastAsia"/>
          <w:noProof/>
        </w:rPr>
        <w:tab/>
      </w:r>
      <w:r>
        <w:rPr>
          <w:rFonts w:hint="eastAsia"/>
          <w:noProof/>
        </w:rPr>
        <w:fldChar w:fldCharType="begin"/>
      </w:r>
      <w:r>
        <w:rPr>
          <w:rFonts w:hint="eastAsia"/>
          <w:noProof/>
        </w:rPr>
        <w:instrText xml:space="preserve"> </w:instrText>
      </w:r>
      <w:r>
        <w:rPr>
          <w:noProof/>
        </w:rPr>
        <w:instrText>PAGEREF _Toc231933652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36AC4131" w14:textId="70FBFDAD"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3.5 概念关系</w:t>
      </w:r>
      <w:r>
        <w:rPr>
          <w:rFonts w:hint="eastAsia"/>
          <w:noProof/>
        </w:rPr>
        <w:tab/>
      </w:r>
      <w:r>
        <w:rPr>
          <w:rFonts w:hint="eastAsia"/>
          <w:noProof/>
        </w:rPr>
        <w:fldChar w:fldCharType="begin"/>
      </w:r>
      <w:r>
        <w:rPr>
          <w:rFonts w:hint="eastAsia"/>
          <w:noProof/>
        </w:rPr>
        <w:instrText xml:space="preserve"> </w:instrText>
      </w:r>
      <w:r>
        <w:rPr>
          <w:noProof/>
        </w:rPr>
        <w:instrText>PAGEREF _Toc231933653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94DD4F0" w14:textId="40CFF03C" w:rsidR="00222EE5" w:rsidRDefault="00222EE5">
      <w:pPr>
        <w:pStyle w:val="TOC1"/>
        <w:tabs>
          <w:tab w:val="left" w:pos="840"/>
          <w:tab w:val="right" w:leader="underscore" w:pos="8296"/>
        </w:tabs>
        <w:ind w:firstLine="420"/>
        <w:rPr>
          <w:rFonts w:eastAsiaTheme="minorEastAsia"/>
          <w:noProof/>
          <w:sz w:val="22"/>
          <w14:ligatures w14:val="standardContextual"/>
        </w:rPr>
      </w:pPr>
      <w:r>
        <w:rPr>
          <w:rFonts w:hint="eastAsia"/>
          <w:noProof/>
        </w:rPr>
        <w:t>4.</w:t>
      </w:r>
      <w:r>
        <w:rPr>
          <w:rFonts w:eastAsiaTheme="minorEastAsia" w:hint="eastAsia"/>
          <w:noProof/>
          <w:sz w:val="22"/>
          <w14:ligatures w14:val="standardContextual"/>
        </w:rPr>
        <w:tab/>
      </w:r>
      <w:r>
        <w:rPr>
          <w:rFonts w:hint="eastAsia"/>
          <w:noProof/>
        </w:rPr>
        <w:t>话语的嬗变何以可能</w:t>
      </w:r>
      <w:r>
        <w:rPr>
          <w:rFonts w:hint="eastAsia"/>
          <w:noProof/>
        </w:rPr>
        <w:tab/>
      </w:r>
      <w:r>
        <w:rPr>
          <w:rFonts w:hint="eastAsia"/>
          <w:noProof/>
        </w:rPr>
        <w:fldChar w:fldCharType="begin"/>
      </w:r>
      <w:r>
        <w:rPr>
          <w:rFonts w:hint="eastAsia"/>
          <w:noProof/>
        </w:rPr>
        <w:instrText xml:space="preserve"> </w:instrText>
      </w:r>
      <w:r>
        <w:rPr>
          <w:noProof/>
        </w:rPr>
        <w:instrText>PAGEREF _Toc231933654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9EEB064" w14:textId="24780C29"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4.1 嬗变前后：从名字到标签的意义断裂</w:t>
      </w:r>
      <w:r>
        <w:rPr>
          <w:rFonts w:hint="eastAsia"/>
          <w:noProof/>
        </w:rPr>
        <w:tab/>
      </w:r>
      <w:r>
        <w:rPr>
          <w:rFonts w:hint="eastAsia"/>
          <w:noProof/>
        </w:rPr>
        <w:fldChar w:fldCharType="begin"/>
      </w:r>
      <w:r>
        <w:rPr>
          <w:rFonts w:hint="eastAsia"/>
          <w:noProof/>
        </w:rPr>
        <w:instrText xml:space="preserve"> </w:instrText>
      </w:r>
      <w:r>
        <w:rPr>
          <w:noProof/>
        </w:rPr>
        <w:instrText>PAGEREF _Toc231933655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4F19E75" w14:textId="76BEB40C"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4.2 嬗变的前提：共识如何存在</w:t>
      </w:r>
      <w:r>
        <w:rPr>
          <w:rFonts w:hint="eastAsia"/>
          <w:noProof/>
        </w:rPr>
        <w:tab/>
      </w:r>
      <w:r>
        <w:rPr>
          <w:rFonts w:hint="eastAsia"/>
          <w:noProof/>
        </w:rPr>
        <w:fldChar w:fldCharType="begin"/>
      </w:r>
      <w:r>
        <w:rPr>
          <w:rFonts w:hint="eastAsia"/>
          <w:noProof/>
        </w:rPr>
        <w:instrText xml:space="preserve"> </w:instrText>
      </w:r>
      <w:r>
        <w:rPr>
          <w:noProof/>
        </w:rPr>
        <w:instrText>PAGEREF _Toc231933656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6458B5D5" w14:textId="742D78D9"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4.3 嬗变何以可能：符号的任意性与网络的话语条件</w:t>
      </w:r>
      <w:r>
        <w:rPr>
          <w:rFonts w:hint="eastAsia"/>
          <w:noProof/>
        </w:rPr>
        <w:tab/>
      </w:r>
      <w:r>
        <w:rPr>
          <w:rFonts w:hint="eastAsia"/>
          <w:noProof/>
        </w:rPr>
        <w:fldChar w:fldCharType="begin"/>
      </w:r>
      <w:r>
        <w:rPr>
          <w:rFonts w:hint="eastAsia"/>
          <w:noProof/>
        </w:rPr>
        <w:instrText xml:space="preserve"> </w:instrText>
      </w:r>
      <w:r>
        <w:rPr>
          <w:noProof/>
        </w:rPr>
        <w:instrText>PAGEREF _Toc231933657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3A44A996" w14:textId="0B5EEE17"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4.4 定义的错位：共识的幻觉与权力失衡</w:t>
      </w:r>
      <w:r>
        <w:rPr>
          <w:rFonts w:hint="eastAsia"/>
          <w:noProof/>
        </w:rPr>
        <w:tab/>
      </w:r>
      <w:r>
        <w:rPr>
          <w:rFonts w:hint="eastAsia"/>
          <w:noProof/>
        </w:rPr>
        <w:fldChar w:fldCharType="begin"/>
      </w:r>
      <w:r>
        <w:rPr>
          <w:rFonts w:hint="eastAsia"/>
          <w:noProof/>
        </w:rPr>
        <w:instrText xml:space="preserve"> </w:instrText>
      </w:r>
      <w:r>
        <w:rPr>
          <w:noProof/>
        </w:rPr>
        <w:instrText>PAGEREF _Toc231933658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772AA6F9" w14:textId="6A73AFCD" w:rsidR="00222EE5" w:rsidRDefault="00222EE5">
      <w:pPr>
        <w:pStyle w:val="TOC1"/>
        <w:tabs>
          <w:tab w:val="left" w:pos="840"/>
          <w:tab w:val="right" w:leader="underscore" w:pos="8296"/>
        </w:tabs>
        <w:ind w:firstLine="420"/>
        <w:rPr>
          <w:rFonts w:eastAsiaTheme="minorEastAsia"/>
          <w:noProof/>
          <w:sz w:val="22"/>
          <w14:ligatures w14:val="standardContextual"/>
        </w:rPr>
      </w:pPr>
      <w:r>
        <w:rPr>
          <w:rFonts w:hint="eastAsia"/>
          <w:noProof/>
        </w:rPr>
        <w:t>5.</w:t>
      </w:r>
      <w:r>
        <w:rPr>
          <w:rFonts w:eastAsiaTheme="minorEastAsia" w:hint="eastAsia"/>
          <w:noProof/>
          <w:sz w:val="22"/>
          <w14:ligatures w14:val="standardContextual"/>
        </w:rPr>
        <w:tab/>
      </w:r>
      <w:r>
        <w:rPr>
          <w:rFonts w:hint="eastAsia"/>
          <w:noProof/>
        </w:rPr>
        <w:t>话语结构如何生成权力</w:t>
      </w:r>
      <w:r>
        <w:rPr>
          <w:rFonts w:hint="eastAsia"/>
          <w:noProof/>
        </w:rPr>
        <w:tab/>
      </w:r>
      <w:r>
        <w:rPr>
          <w:rFonts w:hint="eastAsia"/>
          <w:noProof/>
        </w:rPr>
        <w:fldChar w:fldCharType="begin"/>
      </w:r>
      <w:r>
        <w:rPr>
          <w:rFonts w:hint="eastAsia"/>
          <w:noProof/>
        </w:rPr>
        <w:instrText xml:space="preserve"> </w:instrText>
      </w:r>
      <w:r>
        <w:rPr>
          <w:noProof/>
        </w:rPr>
        <w:instrText>PAGEREF _Toc231933659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3A54833C" w14:textId="003898E2"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5.1 分类即否定：排斥的运作逻辑</w:t>
      </w:r>
      <w:r>
        <w:rPr>
          <w:rFonts w:hint="eastAsia"/>
          <w:noProof/>
        </w:rPr>
        <w:tab/>
      </w:r>
      <w:r>
        <w:rPr>
          <w:rFonts w:hint="eastAsia"/>
          <w:noProof/>
        </w:rPr>
        <w:fldChar w:fldCharType="begin"/>
      </w:r>
      <w:r>
        <w:rPr>
          <w:rFonts w:hint="eastAsia"/>
          <w:noProof/>
        </w:rPr>
        <w:instrText xml:space="preserve"> </w:instrText>
      </w:r>
      <w:r>
        <w:rPr>
          <w:noProof/>
        </w:rPr>
        <w:instrText>PAGEREF _Toc231933660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573B7A79" w14:textId="42EFF0C8"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5.2 定义权的偏移：话语权力的实现</w:t>
      </w:r>
      <w:r>
        <w:rPr>
          <w:rFonts w:hint="eastAsia"/>
          <w:noProof/>
        </w:rPr>
        <w:tab/>
      </w:r>
      <w:r>
        <w:rPr>
          <w:rFonts w:hint="eastAsia"/>
          <w:noProof/>
        </w:rPr>
        <w:fldChar w:fldCharType="begin"/>
      </w:r>
      <w:r>
        <w:rPr>
          <w:rFonts w:hint="eastAsia"/>
          <w:noProof/>
        </w:rPr>
        <w:instrText xml:space="preserve"> </w:instrText>
      </w:r>
      <w:r>
        <w:rPr>
          <w:noProof/>
        </w:rPr>
        <w:instrText>PAGEREF _Toc231933661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1FD66075" w14:textId="17A09989" w:rsidR="00222EE5" w:rsidRDefault="00222EE5">
      <w:pPr>
        <w:pStyle w:val="TOC1"/>
        <w:tabs>
          <w:tab w:val="right" w:leader="underscore" w:pos="8296"/>
        </w:tabs>
        <w:ind w:firstLine="420"/>
        <w:rPr>
          <w:rFonts w:eastAsiaTheme="minorEastAsia"/>
          <w:noProof/>
          <w:sz w:val="22"/>
          <w14:ligatures w14:val="standardContextual"/>
        </w:rPr>
      </w:pPr>
      <w:r>
        <w:rPr>
          <w:rFonts w:hint="eastAsia"/>
          <w:noProof/>
        </w:rPr>
        <w:t>6、“道德审判”的资本逻辑</w:t>
      </w:r>
      <w:r>
        <w:rPr>
          <w:rFonts w:hint="eastAsia"/>
          <w:noProof/>
        </w:rPr>
        <w:tab/>
      </w:r>
      <w:r>
        <w:rPr>
          <w:rFonts w:hint="eastAsia"/>
          <w:noProof/>
        </w:rPr>
        <w:fldChar w:fldCharType="begin"/>
      </w:r>
      <w:r>
        <w:rPr>
          <w:rFonts w:hint="eastAsia"/>
          <w:noProof/>
        </w:rPr>
        <w:instrText xml:space="preserve"> </w:instrText>
      </w:r>
      <w:r>
        <w:rPr>
          <w:noProof/>
        </w:rPr>
        <w:instrText>PAGEREF _Toc231933662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7E3F1C93" w14:textId="2AB2AA27"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6.1 标签审判：道德资本的积累策略</w:t>
      </w:r>
      <w:r>
        <w:rPr>
          <w:rFonts w:hint="eastAsia"/>
          <w:noProof/>
        </w:rPr>
        <w:tab/>
      </w:r>
      <w:r>
        <w:rPr>
          <w:rFonts w:hint="eastAsia"/>
          <w:noProof/>
        </w:rPr>
        <w:fldChar w:fldCharType="begin"/>
      </w:r>
      <w:r>
        <w:rPr>
          <w:rFonts w:hint="eastAsia"/>
          <w:noProof/>
        </w:rPr>
        <w:instrText xml:space="preserve"> </w:instrText>
      </w:r>
      <w:r>
        <w:rPr>
          <w:noProof/>
        </w:rPr>
        <w:instrText>PAGEREF _Toc231933663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56383CD2" w14:textId="7B15E202"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t>6.2 数字场域中的资本竞争</w:t>
      </w:r>
      <w:r>
        <w:rPr>
          <w:rFonts w:hint="eastAsia"/>
          <w:noProof/>
        </w:rPr>
        <w:tab/>
      </w:r>
      <w:r>
        <w:rPr>
          <w:rFonts w:hint="eastAsia"/>
          <w:noProof/>
        </w:rPr>
        <w:fldChar w:fldCharType="begin"/>
      </w:r>
      <w:r>
        <w:rPr>
          <w:rFonts w:hint="eastAsia"/>
          <w:noProof/>
        </w:rPr>
        <w:instrText xml:space="preserve"> </w:instrText>
      </w:r>
      <w:r>
        <w:rPr>
          <w:noProof/>
        </w:rPr>
        <w:instrText>PAGEREF _Toc231933664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6822339" w14:textId="506A003F" w:rsidR="00222EE5" w:rsidRDefault="00222EE5">
      <w:pPr>
        <w:pStyle w:val="TOC2"/>
        <w:tabs>
          <w:tab w:val="right" w:leader="underscore" w:pos="8296"/>
        </w:tabs>
        <w:ind w:firstLine="420"/>
        <w:rPr>
          <w:rFonts w:eastAsiaTheme="minorEastAsia"/>
          <w:noProof/>
          <w:sz w:val="22"/>
          <w14:ligatures w14:val="standardContextual"/>
        </w:rPr>
      </w:pPr>
      <w:r>
        <w:rPr>
          <w:rFonts w:hint="eastAsia"/>
          <w:noProof/>
        </w:rPr>
        <w:lastRenderedPageBreak/>
        <w:t>6.3 “话语阶层”与道德资本的争夺</w:t>
      </w:r>
      <w:r>
        <w:rPr>
          <w:rFonts w:hint="eastAsia"/>
          <w:noProof/>
        </w:rPr>
        <w:tab/>
      </w:r>
      <w:r>
        <w:rPr>
          <w:rFonts w:hint="eastAsia"/>
          <w:noProof/>
        </w:rPr>
        <w:fldChar w:fldCharType="begin"/>
      </w:r>
      <w:r>
        <w:rPr>
          <w:rFonts w:hint="eastAsia"/>
          <w:noProof/>
        </w:rPr>
        <w:instrText xml:space="preserve"> </w:instrText>
      </w:r>
      <w:r>
        <w:rPr>
          <w:noProof/>
        </w:rPr>
        <w:instrText>PAGEREF _Toc231933665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98E20DF" w14:textId="28859B94" w:rsidR="00222EE5" w:rsidRDefault="00222EE5">
      <w:pPr>
        <w:pStyle w:val="TOC1"/>
        <w:tabs>
          <w:tab w:val="right" w:leader="underscore" w:pos="8296"/>
        </w:tabs>
        <w:ind w:firstLine="420"/>
        <w:rPr>
          <w:rFonts w:eastAsiaTheme="minorEastAsia"/>
          <w:noProof/>
          <w:sz w:val="22"/>
          <w14:ligatures w14:val="standardContextual"/>
        </w:rPr>
      </w:pPr>
      <w:r>
        <w:rPr>
          <w:rFonts w:hint="eastAsia"/>
          <w:noProof/>
        </w:rPr>
        <w:t>7、 结论与反思</w:t>
      </w:r>
      <w:r>
        <w:rPr>
          <w:rFonts w:hint="eastAsia"/>
          <w:noProof/>
        </w:rPr>
        <w:tab/>
      </w:r>
      <w:r>
        <w:rPr>
          <w:rFonts w:hint="eastAsia"/>
          <w:noProof/>
        </w:rPr>
        <w:fldChar w:fldCharType="begin"/>
      </w:r>
      <w:r>
        <w:rPr>
          <w:rFonts w:hint="eastAsia"/>
          <w:noProof/>
        </w:rPr>
        <w:instrText xml:space="preserve"> </w:instrText>
      </w:r>
      <w:r>
        <w:rPr>
          <w:noProof/>
        </w:rPr>
        <w:instrText>PAGEREF _Toc231933666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C8FB25A" w14:textId="3F635657" w:rsidR="00222EE5" w:rsidRDefault="00222EE5">
      <w:pPr>
        <w:pStyle w:val="TOC1"/>
        <w:tabs>
          <w:tab w:val="right" w:leader="underscore" w:pos="8296"/>
        </w:tabs>
        <w:ind w:firstLine="420"/>
        <w:rPr>
          <w:rFonts w:eastAsiaTheme="minorEastAsia"/>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_Toc231933667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FDD483B" w14:textId="1FB9E809" w:rsidR="00222EE5" w:rsidRDefault="00222EE5" w:rsidP="00FC649A">
      <w:pPr>
        <w:ind w:firstLine="420"/>
      </w:pPr>
      <w:r>
        <w:fldChar w:fldCharType="end"/>
      </w:r>
    </w:p>
    <w:p w14:paraId="73F74F2A" w14:textId="45B25197" w:rsidR="00FC649A" w:rsidRPr="00FC649A" w:rsidRDefault="00222EE5" w:rsidP="00222EE5">
      <w:pPr>
        <w:widowControl/>
        <w:spacing w:line="240" w:lineRule="auto"/>
        <w:ind w:firstLineChars="0" w:firstLine="0"/>
      </w:pPr>
      <w:r>
        <w:br w:type="page"/>
      </w:r>
    </w:p>
    <w:p w14:paraId="3AEB8A28" w14:textId="77777777" w:rsidR="00226CEA" w:rsidRDefault="00000000">
      <w:pPr>
        <w:pStyle w:val="1"/>
        <w:numPr>
          <w:ilvl w:val="0"/>
          <w:numId w:val="2"/>
        </w:numPr>
        <w:spacing w:before="312" w:after="312"/>
        <w:ind w:firstLineChars="0"/>
      </w:pPr>
      <w:bookmarkStart w:id="3" w:name="_Toc231933633"/>
      <w:r>
        <w:rPr>
          <w:rFonts w:hint="eastAsia"/>
        </w:rPr>
        <w:lastRenderedPageBreak/>
        <w:t>导论</w:t>
      </w:r>
      <w:bookmarkEnd w:id="3"/>
    </w:p>
    <w:p w14:paraId="79200442" w14:textId="77777777" w:rsidR="00226CEA" w:rsidRDefault="00000000">
      <w:pPr>
        <w:pStyle w:val="2"/>
        <w:spacing w:before="156" w:after="156"/>
        <w:ind w:firstLine="480"/>
      </w:pPr>
      <w:bookmarkStart w:id="4" w:name="_Toc231933634"/>
      <w:r>
        <w:t>1.1</w:t>
      </w:r>
      <w:r>
        <w:t>研究缘起：一个名字的嬗变与网络话语的</w:t>
      </w:r>
      <w:r>
        <w:t>“</w:t>
      </w:r>
      <w:r>
        <w:t>取消</w:t>
      </w:r>
      <w:r>
        <w:t>”</w:t>
      </w:r>
      <w:r>
        <w:t>转向</w:t>
      </w:r>
      <w:bookmarkEnd w:id="4"/>
    </w:p>
    <w:p w14:paraId="5C504F1C" w14:textId="00ED2BCB" w:rsidR="00226CEA" w:rsidRDefault="00000000">
      <w:pPr>
        <w:ind w:firstLine="420"/>
      </w:pPr>
      <w:r>
        <w:t>在当代中文互联网空间中，</w:t>
      </w:r>
      <w:r>
        <w:rPr>
          <w:rFonts w:hint="eastAsia"/>
        </w:rPr>
        <w:t>“嘉豪”一词作为对某群体的分类来使用最早是在2023年，其</w:t>
      </w:r>
      <w:r w:rsidR="00F8385F">
        <w:rPr>
          <w:rFonts w:hint="eastAsia"/>
        </w:rPr>
        <w:t>首次</w:t>
      </w:r>
      <w:r>
        <w:rPr>
          <w:rFonts w:hint="eastAsia"/>
        </w:rPr>
        <w:t>出现的情境已难以精确。在话语不断解构的过程中，漂流至今的</w:t>
      </w:r>
      <w:r>
        <w:t>“嘉豪”</w:t>
      </w:r>
      <w:r>
        <w:rPr>
          <w:rFonts w:hint="eastAsia"/>
        </w:rPr>
        <w:t>一词</w:t>
      </w:r>
      <w:r>
        <w:t>已经不再是一个普通的人名。在</w:t>
      </w:r>
      <w:r>
        <w:rPr>
          <w:rFonts w:hint="eastAsia"/>
        </w:rPr>
        <w:t>当下的</w:t>
      </w:r>
      <w:r>
        <w:t>网络互动中，</w:t>
      </w:r>
      <w:r>
        <w:rPr>
          <w:rFonts w:hint="eastAsia"/>
        </w:rPr>
        <w:t>存在一种极其粗暴的反对话方式，出于对这种现象的研究，</w:t>
      </w:r>
      <w:r w:rsidR="00B12DE7">
        <w:rPr>
          <w:rFonts w:hint="eastAsia"/>
        </w:rPr>
        <w:t>本研究</w:t>
      </w:r>
      <w:r>
        <w:rPr>
          <w:rFonts w:hint="eastAsia"/>
        </w:rPr>
        <w:t>择取当下的热点话语“嘉豪”一词做典型分析——</w:t>
      </w:r>
      <w:r>
        <w:t>当一名发言者被指认为“嘉豪”，一场讨论便往往就此终止——</w:t>
      </w:r>
      <w:r>
        <w:rPr>
          <w:rFonts w:hint="eastAsia"/>
        </w:rPr>
        <w:t>但并非是以论辩双方得出一致结论或是某一方以理性战胜了另一方</w:t>
      </w:r>
      <w:r>
        <w:t>，</w:t>
      </w:r>
      <w:r>
        <w:rPr>
          <w:rFonts w:hint="eastAsia"/>
        </w:rPr>
        <w:t>而恰恰相反，是</w:t>
      </w:r>
      <w:r>
        <w:t>因为</w:t>
      </w:r>
      <w:r>
        <w:rPr>
          <w:rFonts w:hint="eastAsia"/>
        </w:rPr>
        <w:t>被标签者在对话中</w:t>
      </w:r>
      <w:r>
        <w:t>归入了一个</w:t>
      </w:r>
      <w:r w:rsidR="007D69B6">
        <w:rPr>
          <w:rFonts w:hint="eastAsia"/>
        </w:rPr>
        <w:t>无需讨论</w:t>
      </w:r>
      <w:r>
        <w:t>的话语类别</w:t>
      </w:r>
      <w:r>
        <w:rPr>
          <w:rFonts w:hint="eastAsia"/>
        </w:rPr>
        <w:t>，</w:t>
      </w:r>
      <w:r>
        <w:t>他的发言不再需要</w:t>
      </w:r>
      <w:r w:rsidR="007D69B6">
        <w:rPr>
          <w:rFonts w:hint="eastAsia"/>
        </w:rPr>
        <w:t>通过理性论辩进行</w:t>
      </w:r>
      <w:r>
        <w:t>回应</w:t>
      </w:r>
      <w:r>
        <w:rPr>
          <w:rFonts w:hint="eastAsia"/>
        </w:rPr>
        <w:t>。通过对一方发言者的</w:t>
      </w:r>
      <w:r>
        <w:t>预先定性</w:t>
      </w:r>
      <w:r>
        <w:rPr>
          <w:rFonts w:hint="eastAsia"/>
        </w:rPr>
        <w:t>，来将一场本应理性沟通的对话取消以实现这种反对话的效果</w:t>
      </w:r>
      <w:r>
        <w:t>。标签使用者在此并不承担论证责任。引用索绪尔的论断</w:t>
      </w:r>
      <w:r w:rsidR="007D69B6">
        <w:rPr>
          <w:rFonts w:hint="eastAsia"/>
        </w:rPr>
        <w:t>——</w:t>
      </w:r>
      <w:r>
        <w:t>“语言不是一个命名系统，而是一个分类系统”</w:t>
      </w:r>
      <w:r w:rsidR="00F8385F">
        <w:rPr>
          <w:rFonts w:hint="eastAsia"/>
        </w:rPr>
        <w:t>以揭露其</w:t>
      </w:r>
      <w:r>
        <w:t>实质：对被标签者的否定，并不依赖于对其具体观点的反驳，而是依赖于将其归入一个预先建构的话语类别。归类本身即构成</w:t>
      </w:r>
      <w:r>
        <w:rPr>
          <w:rFonts w:hint="eastAsia"/>
        </w:rPr>
        <w:t>了</w:t>
      </w:r>
      <w:r>
        <w:t>否定。</w:t>
      </w:r>
    </w:p>
    <w:p w14:paraId="0FF7DE2F" w14:textId="2A3F33C3" w:rsidR="00226CEA" w:rsidRDefault="00000000">
      <w:pPr>
        <w:ind w:firstLine="420"/>
      </w:pPr>
      <w:r>
        <w:t>在</w:t>
      </w:r>
      <w:r w:rsidR="00B12DE7">
        <w:rPr>
          <w:rFonts w:hint="eastAsia"/>
        </w:rPr>
        <w:t>本研究</w:t>
      </w:r>
      <w:r>
        <w:rPr>
          <w:rFonts w:hint="eastAsia"/>
        </w:rPr>
        <w:t>讨论的</w:t>
      </w:r>
      <w:r>
        <w:t>当下的中文</w:t>
      </w:r>
      <w:r>
        <w:rPr>
          <w:rFonts w:hint="eastAsia"/>
        </w:rPr>
        <w:t>互联网话语语境下</w:t>
      </w:r>
      <w:r>
        <w:t>，“嘉豪”作为一种标签的使用已经形成了相对稳定的共</w:t>
      </w:r>
      <w:r w:rsidR="007D69B6">
        <w:rPr>
          <w:rFonts w:hint="eastAsia"/>
        </w:rPr>
        <w:t>同</w:t>
      </w:r>
      <w:r>
        <w:t>意义</w:t>
      </w:r>
      <w:r w:rsidR="007D69B6">
        <w:rPr>
          <w:rFonts w:hint="eastAsia"/>
        </w:rPr>
        <w:t>的认知</w:t>
      </w:r>
      <w:r>
        <w:rPr>
          <w:rFonts w:hint="eastAsia"/>
        </w:rPr>
        <w:t>：</w:t>
      </w:r>
      <w:r>
        <w:t>在行动者</w:t>
      </w:r>
      <w:r>
        <w:rPr>
          <w:rFonts w:hint="eastAsia"/>
        </w:rPr>
        <w:t>之间的</w:t>
      </w:r>
      <w:r>
        <w:t>反复互动中，它被用以标记那些被认为具有自我中心、</w:t>
      </w:r>
      <w:r>
        <w:rPr>
          <w:rFonts w:hint="eastAsia"/>
        </w:rPr>
        <w:t>彰显自身</w:t>
      </w:r>
      <w:r>
        <w:t>、</w:t>
      </w:r>
      <w:r>
        <w:rPr>
          <w:rFonts w:hint="eastAsia"/>
        </w:rPr>
        <w:t>特立独行</w:t>
      </w:r>
      <w:r>
        <w:t>等特征的</w:t>
      </w:r>
      <w:r>
        <w:rPr>
          <w:rFonts w:hint="eastAsia"/>
        </w:rPr>
        <w:t>群体</w:t>
      </w:r>
      <w:r>
        <w:t>类型。需要</w:t>
      </w:r>
      <w:r>
        <w:rPr>
          <w:rFonts w:hint="eastAsia"/>
        </w:rPr>
        <w:t>说明</w:t>
      </w:r>
      <w:r>
        <w:t>的是，这一定义</w:t>
      </w:r>
      <w:r>
        <w:rPr>
          <w:rFonts w:hint="eastAsia"/>
        </w:rPr>
        <w:t>便如</w:t>
      </w:r>
      <w:r>
        <w:t>布鲁默</w:t>
      </w:r>
      <w:r>
        <w:rPr>
          <w:rFonts w:hint="eastAsia"/>
        </w:rPr>
        <w:t>的</w:t>
      </w:r>
      <w:r>
        <w:t>“共同行动”</w:t>
      </w:r>
      <w:r>
        <w:rPr>
          <w:rFonts w:hint="eastAsia"/>
        </w:rPr>
        <w:t>理论所述</w:t>
      </w:r>
      <w:r>
        <w:t>：意义不是符号本身固有的，而是在符号被反复使用的互动过程中被生产、被稳固、被共享的。</w:t>
      </w:r>
      <w:r>
        <w:rPr>
          <w:rFonts w:hint="eastAsia"/>
        </w:rPr>
        <w:t>“嘉豪”符号的定义</w:t>
      </w:r>
      <w:r>
        <w:t>并非从某一权威来源中获得，而是在大量网络互动中通过行动者之间的相互调适和确认而沉淀下来的</w:t>
      </w:r>
      <w:r>
        <w:rPr>
          <w:rFonts w:hint="eastAsia"/>
        </w:rPr>
        <w:t>。</w:t>
      </w:r>
    </w:p>
    <w:p w14:paraId="331371F7" w14:textId="1CB892DE" w:rsidR="00226CEA" w:rsidRDefault="00000000">
      <w:pPr>
        <w:ind w:firstLine="420"/>
      </w:pPr>
      <w:r>
        <w:rPr>
          <w:rFonts w:hint="eastAsia"/>
        </w:rPr>
        <w:t>但在实际互动却并非如“共同行动”一般能得到所有对象的共识</w:t>
      </w:r>
      <w:r>
        <w:t>，这种共享并非均质的。</w:t>
      </w:r>
      <w:r>
        <w:rPr>
          <w:rFonts w:hint="eastAsia"/>
        </w:rPr>
        <w:t>如斯坦利</w:t>
      </w:r>
      <w:r w:rsidR="00562268">
        <w:rPr>
          <w:rFonts w:hint="eastAsia"/>
        </w:rPr>
        <w:t>·</w:t>
      </w:r>
      <w:r>
        <w:rPr>
          <w:rFonts w:hint="eastAsia"/>
        </w:rPr>
        <w:t>费什的读者反应批判理论中保持的观点——</w:t>
      </w:r>
      <w:r>
        <w:t>文本的意义在于文本字词在读者大脑中的反应，是读者在阅读过程中的主观构成和体验事件</w:t>
      </w:r>
      <w:r>
        <w:rPr>
          <w:vertAlign w:val="superscript"/>
        </w:rPr>
        <w:fldChar w:fldCharType="begin"/>
      </w:r>
      <w:r>
        <w:rPr>
          <w:vertAlign w:val="superscript"/>
        </w:rPr>
        <w:instrText xml:space="preserve"> REF _Ref231596255 \r \h  \* MERGEFORMAT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w:t>
      </w:r>
      <w:r>
        <w:t>在网络话语的日常使用中，“嘉豪”一词的定义在攻击者、被攻击者与旁观者之间常常存在错位，</w:t>
      </w:r>
      <w:r>
        <w:rPr>
          <w:rFonts w:hint="eastAsia"/>
        </w:rPr>
        <w:t>话语概念的解释往往取决于接收者而非发送者。这种概念的错位使得一切针对这一标签的辩解都变得空白，因为“自证”在此本就不存在可能。因此</w:t>
      </w:r>
      <w:r>
        <w:t>这</w:t>
      </w:r>
      <w:r>
        <w:rPr>
          <w:rFonts w:hint="eastAsia"/>
        </w:rPr>
        <w:t>非但</w:t>
      </w:r>
      <w:r>
        <w:t>并未削弱它的实际效力</w:t>
      </w:r>
      <w:r>
        <w:rPr>
          <w:rFonts w:hint="eastAsia"/>
        </w:rPr>
        <w:t>，反而设下一种让抵抗变得无用的“自证陷阱”。</w:t>
      </w:r>
    </w:p>
    <w:p w14:paraId="0C07CFC0" w14:textId="160040D0" w:rsidR="00226CEA" w:rsidRDefault="00000000">
      <w:pPr>
        <w:ind w:firstLine="420"/>
      </w:pPr>
      <w:r>
        <w:rPr>
          <w:rFonts w:hint="eastAsia"/>
        </w:rPr>
        <w:t>正如前文所说，“嘉豪”一词只作为一众互联网话语符号中的一个典型范例</w:t>
      </w:r>
      <w:r>
        <w:t>。在它之前，已有一系列标签——如“杠精”“圣母”“爹味”“普信”——经历了类似的嬗变：从相对具体或中性的词汇，转化为取消对话资格的工具。</w:t>
      </w:r>
      <w:r>
        <w:rPr>
          <w:rFonts w:hint="eastAsia"/>
        </w:rPr>
        <w:t>因此</w:t>
      </w:r>
      <w:r w:rsidR="00B12DE7">
        <w:rPr>
          <w:rFonts w:hint="eastAsia"/>
        </w:rPr>
        <w:t>本研究</w:t>
      </w:r>
      <w:r>
        <w:rPr>
          <w:rFonts w:hint="eastAsia"/>
        </w:rPr>
        <w:t>所研究的并非某种特定话语的话语使用，而是在一众话语互动下共同呈现的这种</w:t>
      </w:r>
      <w:r>
        <w:t>“反对话”的</w:t>
      </w:r>
      <w:r>
        <w:rPr>
          <w:rFonts w:hint="eastAsia"/>
        </w:rPr>
        <w:t>浪潮</w:t>
      </w:r>
      <w:r>
        <w:t>。</w:t>
      </w:r>
    </w:p>
    <w:p w14:paraId="22B9A303" w14:textId="21AA5841" w:rsidR="00226CEA" w:rsidRDefault="00000000">
      <w:pPr>
        <w:ind w:firstLine="420"/>
      </w:pPr>
      <w:r>
        <w:rPr>
          <w:rFonts w:hint="eastAsia"/>
        </w:rPr>
        <w:t>“反对话”的兴起更多是作为互联网激进化的微观层面的实践。鉴于此，</w:t>
      </w:r>
      <w:r w:rsidR="00B12DE7">
        <w:rPr>
          <w:rFonts w:hint="eastAsia"/>
        </w:rPr>
        <w:t>本研究</w:t>
      </w:r>
      <w:r>
        <w:t>悬置对其的道德评判，而从结构分析层面切入。这一分析路径的选择基于</w:t>
      </w:r>
      <w:r>
        <w:rPr>
          <w:rFonts w:hint="eastAsia"/>
        </w:rPr>
        <w:t>以下理念：福柯于《疯癫与文明》中所意图表明，</w:t>
      </w:r>
      <w:r>
        <w:t>理解一种排斥行为的关键不在于评判排斥者的“善恶”，而在于分</w:t>
      </w:r>
      <w:r>
        <w:lastRenderedPageBreak/>
        <w:t>析那套使得排斥得以运作的话语结构——理性如何划出边界、定义“非理性”，并以此剥夺后者的话语资格</w:t>
      </w:r>
      <w:r>
        <w:rPr>
          <w:vertAlign w:val="superscript"/>
        </w:rPr>
        <w:fldChar w:fldCharType="begin"/>
      </w:r>
      <w:r>
        <w:rPr>
          <w:vertAlign w:val="superscript"/>
        </w:rPr>
        <w:instrText xml:space="preserve"> REF _Ref231596282 \r \h  \* MERGEFORMAT </w:instrText>
      </w:r>
      <w:r>
        <w:rPr>
          <w:vertAlign w:val="superscript"/>
        </w:rPr>
      </w:r>
      <w:r>
        <w:rPr>
          <w:vertAlign w:val="superscript"/>
        </w:rPr>
        <w:fldChar w:fldCharType="separate"/>
      </w:r>
      <w:r>
        <w:rPr>
          <w:vertAlign w:val="superscript"/>
        </w:rPr>
        <w:t>[2]</w:t>
      </w:r>
      <w:r>
        <w:rPr>
          <w:vertAlign w:val="superscript"/>
        </w:rPr>
        <w:fldChar w:fldCharType="end"/>
      </w:r>
      <w:r>
        <w:t>。</w:t>
      </w:r>
      <w:r>
        <w:rPr>
          <w:rFonts w:hint="eastAsia"/>
        </w:rPr>
        <w:t>以及布迪厄于《实践感》中所述：“</w:t>
      </w:r>
      <w:r>
        <w:t>学术分析常见的谬误之一，是用研究者的理论理性代替行动者的实践理性，进而对实践做出道德化的评判。社会科学的意义不在于进行道德说教，而在于揭示实践背后不为行动者所自觉的逻辑</w:t>
      </w:r>
      <w:r>
        <w:rPr>
          <w:rFonts w:hint="eastAsia"/>
        </w:rPr>
        <w:t>”</w:t>
      </w:r>
      <w:r>
        <w:rPr>
          <w:vertAlign w:val="superscript"/>
        </w:rPr>
        <w:fldChar w:fldCharType="begin"/>
      </w:r>
      <w:r>
        <w:rPr>
          <w:vertAlign w:val="superscript"/>
        </w:rPr>
        <w:instrText xml:space="preserve"> </w:instrText>
      </w:r>
      <w:r>
        <w:rPr>
          <w:rFonts w:hint="eastAsia"/>
          <w:vertAlign w:val="superscript"/>
        </w:rPr>
        <w:instrText>REF _Ref231596298 \r \h</w:instrText>
      </w:r>
      <w:r>
        <w:rPr>
          <w:vertAlign w:val="superscript"/>
        </w:rPr>
        <w:instrText xml:space="preserve">  \* MERGEFORMAT </w:instrText>
      </w:r>
      <w:r>
        <w:rPr>
          <w:vertAlign w:val="superscript"/>
        </w:rPr>
      </w:r>
      <w:r>
        <w:rPr>
          <w:vertAlign w:val="superscript"/>
        </w:rPr>
        <w:fldChar w:fldCharType="separate"/>
      </w:r>
      <w:r>
        <w:rPr>
          <w:vertAlign w:val="superscript"/>
        </w:rPr>
        <w:t>[3]</w:t>
      </w:r>
      <w:r>
        <w:rPr>
          <w:vertAlign w:val="superscript"/>
        </w:rPr>
        <w:fldChar w:fldCharType="end"/>
      </w:r>
      <w:r>
        <w:t>。循此思路，</w:t>
      </w:r>
      <w:r w:rsidR="00B12DE7">
        <w:t>本研究</w:t>
      </w:r>
      <w:r>
        <w:t>将“嘉豪”视为一个话语结构的产物，旨在追问的不是“使用这个标签的人是否不道德”，而是“这套标签得以生效的社会条件是什么，它通过怎样的符号互动机制被再生产，又在何种话语结构中获得了它的排斥效力”。</w:t>
      </w:r>
    </w:p>
    <w:p w14:paraId="46AF6EA6" w14:textId="77777777" w:rsidR="00226CEA" w:rsidRDefault="00000000">
      <w:pPr>
        <w:pStyle w:val="2"/>
        <w:spacing w:before="156" w:after="156"/>
        <w:ind w:firstLine="480"/>
      </w:pPr>
      <w:bookmarkStart w:id="5" w:name="_Toc231933635"/>
      <w:r>
        <w:rPr>
          <w:rFonts w:hint="eastAsia"/>
        </w:rPr>
        <w:t>1.2</w:t>
      </w:r>
      <w:r>
        <w:rPr>
          <w:rFonts w:hint="eastAsia"/>
        </w:rPr>
        <w:t>文献综述</w:t>
      </w:r>
      <w:bookmarkEnd w:id="5"/>
    </w:p>
    <w:p w14:paraId="5334B7DC" w14:textId="77777777" w:rsidR="00226CEA" w:rsidRDefault="00000000">
      <w:pPr>
        <w:pStyle w:val="3"/>
        <w:ind w:firstLine="480"/>
      </w:pPr>
      <w:bookmarkStart w:id="6" w:name="_Toc231933636"/>
      <w:r>
        <w:t xml:space="preserve">1.2.1 </w:t>
      </w:r>
      <w:r>
        <w:t>网络语言暴力与标签化现象研究</w:t>
      </w:r>
      <w:bookmarkEnd w:id="6"/>
    </w:p>
    <w:p w14:paraId="287E5FCB" w14:textId="77777777" w:rsidR="00226CEA" w:rsidRDefault="00000000">
      <w:pPr>
        <w:ind w:firstLine="420"/>
      </w:pPr>
      <w:r>
        <w:rPr>
          <w:rFonts w:hint="eastAsia"/>
        </w:rPr>
        <w:t>对网络语言暴力的研究已经积累了相当丰富的成果。王梦和王会</w:t>
      </w:r>
      <w:r>
        <w:rPr>
          <w:vertAlign w:val="superscript"/>
        </w:rPr>
        <w:fldChar w:fldCharType="begin"/>
      </w:r>
      <w:r>
        <w:rPr>
          <w:vertAlign w:val="superscript"/>
        </w:rPr>
        <w:instrText xml:space="preserve"> </w:instrText>
      </w:r>
      <w:r>
        <w:rPr>
          <w:rFonts w:hint="eastAsia"/>
          <w:vertAlign w:val="superscript"/>
        </w:rPr>
        <w:instrText>REF _Ref231596325 \r \h</w:instrText>
      </w:r>
      <w:r>
        <w:rPr>
          <w:vertAlign w:val="superscript"/>
        </w:rPr>
        <w:instrText xml:space="preserve">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将网络暴力语言分为“词变化”“句变化”等多种类型，指出这些语言变体通过同音替代、首字母缩写等方式绕开平台的审查机制，在传播中呈现出高度的模因化特征。这类研究为理解网络语言暴力的形式特征提供了重要的经验基础。然而，既有研究主要聚焦于“显性暴力”——那些可以直接被识别为侮辱、谩骂的言辞。而“嘉豪”这类标签的特殊性在于，它在形式上完全不携带暴力色彩，却在功能上完成了比直接辱骂更彻底的话语取消。这提醒我们，对话语权力的分析不能停留在词汇层面，还需要深入到标签背后的分类逻辑和排斥机制带来的“隐性暴力”。</w:t>
      </w:r>
    </w:p>
    <w:p w14:paraId="132DC5AA" w14:textId="77777777" w:rsidR="00226CEA" w:rsidRDefault="00000000">
      <w:pPr>
        <w:pStyle w:val="3"/>
        <w:ind w:firstLine="480"/>
      </w:pPr>
      <w:bookmarkStart w:id="7" w:name="_Toc231933637"/>
      <w:r>
        <w:t xml:space="preserve">1.2.2 </w:t>
      </w:r>
      <w:r>
        <w:t>网络公共领域的讨论：从理想到现实的背离</w:t>
      </w:r>
      <w:bookmarkEnd w:id="7"/>
    </w:p>
    <w:p w14:paraId="5E04D935" w14:textId="77777777" w:rsidR="00226CEA" w:rsidRDefault="00000000">
      <w:pPr>
        <w:ind w:firstLine="420"/>
      </w:pPr>
      <w:r>
        <w:rPr>
          <w:rFonts w:hint="eastAsia"/>
        </w:rPr>
        <w:t>哈贝马斯提出的“公共领域”概念</w:t>
      </w:r>
      <w:r>
        <w:rPr>
          <w:vertAlign w:val="superscript"/>
        </w:rPr>
        <w:fldChar w:fldCharType="begin"/>
      </w:r>
      <w:r>
        <w:rPr>
          <w:vertAlign w:val="superscript"/>
        </w:rPr>
        <w:instrText xml:space="preserve"> </w:instrText>
      </w:r>
      <w:r>
        <w:rPr>
          <w:rFonts w:hint="eastAsia"/>
          <w:vertAlign w:val="superscript"/>
        </w:rPr>
        <w:instrText>REF _Ref231596368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曾为互联网研究提供了重要的理论想象：一个独立于国家权力和经济逻辑的、通过理性讨论形成公共意见的交往空间。互联网在其早期发展阶段曾被寄予厚望，被视为能够突破传统媒体的中心化限制、实现更广泛民主参与的数字公共领域。然而，经验研究很快揭示出理想与现实之间的鸿沟。张兆曙</w:t>
      </w:r>
      <w:r>
        <w:rPr>
          <w:vertAlign w:val="superscript"/>
        </w:rPr>
        <w:fldChar w:fldCharType="begin"/>
      </w:r>
      <w:r>
        <w:rPr>
          <w:vertAlign w:val="superscript"/>
        </w:rPr>
        <w:instrText xml:space="preserve"> </w:instrText>
      </w:r>
      <w:r>
        <w:rPr>
          <w:rFonts w:hint="eastAsia"/>
          <w:vertAlign w:val="superscript"/>
        </w:rPr>
        <w:instrText>REF _Ref231596390 \r \h</w:instrText>
      </w:r>
      <w:r>
        <w:rPr>
          <w:vertAlign w:val="superscript"/>
        </w:rPr>
        <w:instrText xml:space="preserve">  \* MERGEFORMAT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的研究指出，互联网催生了从“在场整合”到“虚拟整合”的根本性变革。在涂尔干那里，社会团结依赖于面对面互动所产生的集体意识和道德规范。而基于缺场交互的“虚拟整合”虽然拥有强大的技术建构力，却未能内生出一套与之匹配的稳定的集体道德意识。这为话语的激进化提供了结构性的条件：当传统道德规范的约束力在虚拟空间中松弛时，攻击性的交往方式便获得了更大的运作空间。</w:t>
      </w:r>
    </w:p>
    <w:p w14:paraId="7B0DA6E8" w14:textId="68AFD725" w:rsidR="00226CEA" w:rsidRDefault="00000000">
      <w:pPr>
        <w:ind w:firstLine="420"/>
      </w:pPr>
      <w:r>
        <w:rPr>
          <w:rFonts w:hint="eastAsia"/>
        </w:rPr>
        <w:t>在此基础上，围绕网络话语的激进化、极化与暴力化，研究者们从不同路径给出了解释。技术路径强调</w:t>
      </w:r>
      <w:r w:rsidR="00B12A06">
        <w:rPr>
          <w:rFonts w:hint="eastAsia"/>
        </w:rPr>
        <w:t>大数据</w:t>
      </w:r>
      <w:r>
        <w:rPr>
          <w:rFonts w:hint="eastAsia"/>
        </w:rPr>
        <w:t>算法推荐</w:t>
      </w:r>
      <w:r w:rsidR="00B12A06">
        <w:rPr>
          <w:rFonts w:hint="eastAsia"/>
        </w:rPr>
        <w:t>造成</w:t>
      </w:r>
      <w:r>
        <w:rPr>
          <w:rFonts w:hint="eastAsia"/>
        </w:rPr>
        <w:t>的“信息茧房”</w:t>
      </w:r>
      <w:r w:rsidR="00B12A06">
        <w:rPr>
          <w:rFonts w:hint="eastAsia"/>
        </w:rPr>
        <w:t>困境</w:t>
      </w:r>
      <w:r>
        <w:rPr>
          <w:rFonts w:hint="eastAsia"/>
        </w:rPr>
        <w:t>；心理路径关注匿名性下的去抑制效应和群体极化现象；社会路径则聚焦于社会转型期的结构性压力在网络空间中的宣泄。</w:t>
      </w:r>
    </w:p>
    <w:p w14:paraId="55C91E9F" w14:textId="238028D4" w:rsidR="00226CEA" w:rsidRDefault="00000000">
      <w:pPr>
        <w:pStyle w:val="3"/>
        <w:ind w:firstLine="480"/>
      </w:pPr>
      <w:bookmarkStart w:id="8" w:name="_Toc231933638"/>
      <w:r>
        <w:t xml:space="preserve">1.2.3 </w:t>
      </w:r>
      <w:r>
        <w:t>既有研究的不足与</w:t>
      </w:r>
      <w:r w:rsidR="00B12DE7">
        <w:t>本研究</w:t>
      </w:r>
      <w:r>
        <w:t>的切入点</w:t>
      </w:r>
      <w:bookmarkEnd w:id="8"/>
    </w:p>
    <w:p w14:paraId="1FA89BD8" w14:textId="77777777" w:rsidR="00226CEA" w:rsidRDefault="00000000">
      <w:pPr>
        <w:ind w:firstLine="420"/>
      </w:pPr>
      <w:r>
        <w:rPr>
          <w:rFonts w:hint="eastAsia"/>
        </w:rPr>
        <w:t>上述研究从各自的角度解释了网络话语激进化的某些面向，但它们普遍存在两个局限。第一，多数研究停留在对现象的描述和对行为者的心理或技术归因上，没有将话语实践作为特定社会结构条件下的“策略性行动”来进行分析。也就是说，它们解释了“是什么”和“为什么会发生”，但没有充分回答“为什么这种行为对于行动者来说是有效的”——如果一种</w:t>
      </w:r>
      <w:r>
        <w:rPr>
          <w:rFonts w:hint="eastAsia"/>
        </w:rPr>
        <w:lastRenderedPageBreak/>
        <w:t>看似不理性的攻击行为在网络空间中持续盛行，背后必然有着使它在特定场域中成为“理性选择”的结构性机制。</w:t>
      </w:r>
    </w:p>
    <w:p w14:paraId="226F7E65" w14:textId="6AA04389" w:rsidR="00226CEA" w:rsidRDefault="00000000">
      <w:pPr>
        <w:ind w:firstLine="420"/>
      </w:pPr>
      <w:r>
        <w:rPr>
          <w:rFonts w:hint="eastAsia"/>
        </w:rPr>
        <w:t>第二，既有研究较少从微观的“符号互动过程”和宏观的“话语结构”两个层面同时发力。前者关注的是特定的词汇如何在具体的互动中被赋予排斥功能，后者关注的是支撑这种排斥的深层分类系统与权力关系。缺少微观分析，就容易停留于抽象的宏大叙事；缺少宏观视野，就容易把个别现象当作孤立事件。</w:t>
      </w:r>
      <w:r w:rsidR="00B12DE7">
        <w:rPr>
          <w:rFonts w:hint="eastAsia"/>
        </w:rPr>
        <w:t>本研究</w:t>
      </w:r>
      <w:r>
        <w:rPr>
          <w:rFonts w:hint="eastAsia"/>
        </w:rPr>
        <w:t>选择“嘉豪”这个具体的词语作为切入点，正是试图在这两个层面之间建立连接：通过追踪一个词在互动中的流动，揭示网络话语激进化的微观机制与宏观逻辑。</w:t>
      </w:r>
    </w:p>
    <w:p w14:paraId="2A50A2C3" w14:textId="77777777" w:rsidR="00226CEA" w:rsidRDefault="00000000">
      <w:pPr>
        <w:pStyle w:val="2"/>
        <w:spacing w:before="156" w:after="156"/>
        <w:ind w:firstLine="480"/>
      </w:pPr>
      <w:bookmarkStart w:id="9" w:name="_Toc231933639"/>
      <w:r>
        <w:rPr>
          <w:rFonts w:hint="eastAsia"/>
        </w:rPr>
        <w:t>1.3</w:t>
      </w:r>
      <w:r>
        <w:rPr>
          <w:rFonts w:hint="eastAsia"/>
        </w:rPr>
        <w:t>研究问题及意义</w:t>
      </w:r>
      <w:bookmarkEnd w:id="9"/>
    </w:p>
    <w:p w14:paraId="7280E3E9" w14:textId="756B3700" w:rsidR="00226CEA" w:rsidRDefault="00000000">
      <w:pPr>
        <w:ind w:firstLine="420"/>
      </w:pPr>
      <w:r>
        <w:rPr>
          <w:rFonts w:hint="eastAsia"/>
        </w:rPr>
        <w:t>基于以上分析，</w:t>
      </w:r>
      <w:r w:rsidR="00B12DE7">
        <w:rPr>
          <w:rFonts w:hint="eastAsia"/>
        </w:rPr>
        <w:t>本研究</w:t>
      </w:r>
      <w:r>
        <w:rPr>
          <w:rFonts w:hint="eastAsia"/>
        </w:rPr>
        <w:t>的核心研究问题是：在网络互动中，“嘉豪”如何从一个普通名字被建构为一个用于取消对话的排斥性标签？这一过程体现了怎样的话语结构与权力逻辑？</w:t>
      </w:r>
    </w:p>
    <w:p w14:paraId="55B45003" w14:textId="3ACE174C" w:rsidR="00226CEA" w:rsidRDefault="00000000">
      <w:pPr>
        <w:ind w:firstLine="420"/>
      </w:pPr>
      <w:r>
        <w:rPr>
          <w:rFonts w:hint="eastAsia"/>
        </w:rPr>
        <w:t>这个核心问题包含三个层面的问题：其一，在微观的符号互动层面，“嘉豪”的意义嬗变经历了怎样的过程？它如何从一个人名变为一种共享的互动模式？其二，在话语结构的层面，“嘉豪”标签的运作遵循怎样的排斥机制？它如何通过分类来完成对话资格的剥夺？其三，在行动者的层面，人们使用“嘉豪”标签的背后有着怎样的社会动因？这关涉到惯习、场域与资本的何种逻辑？</w:t>
      </w:r>
      <w:r w:rsidR="00B12DE7">
        <w:rPr>
          <w:rFonts w:hint="eastAsia"/>
        </w:rPr>
        <w:t>本研究</w:t>
      </w:r>
      <w:r>
        <w:rPr>
          <w:rFonts w:hint="eastAsia"/>
        </w:rPr>
        <w:t>将于第四、五、六章</w:t>
      </w:r>
      <w:r w:rsidR="00B12A06">
        <w:rPr>
          <w:rFonts w:hint="eastAsia"/>
        </w:rPr>
        <w:t>对以上三层研究问题</w:t>
      </w:r>
      <w:r>
        <w:rPr>
          <w:rFonts w:hint="eastAsia"/>
        </w:rPr>
        <w:t>分别</w:t>
      </w:r>
      <w:r w:rsidR="00B12A06">
        <w:rPr>
          <w:rFonts w:hint="eastAsia"/>
        </w:rPr>
        <w:t>进行</w:t>
      </w:r>
      <w:r>
        <w:rPr>
          <w:rFonts w:hint="eastAsia"/>
        </w:rPr>
        <w:t>论证。</w:t>
      </w:r>
    </w:p>
    <w:p w14:paraId="016E725D" w14:textId="77777777" w:rsidR="00226CEA" w:rsidRDefault="00000000">
      <w:pPr>
        <w:ind w:firstLine="420"/>
      </w:pPr>
      <w:r>
        <w:rPr>
          <w:rFonts w:hint="eastAsia"/>
        </w:rPr>
        <w:t>本研究致力于理解与构建一个理性沟通的公共数字空间，“嘉豪”作为结构性的符号产物，其产生是具有必然性的循环，不从结构上对其进行解读，任何道德呼吁不过都是自欺欺人。只有在理解其生成机制的基础上，才能反思如何重建一种可以被接受并实践的沟通理性。</w:t>
      </w:r>
    </w:p>
    <w:p w14:paraId="05260326" w14:textId="77777777" w:rsidR="00226CEA" w:rsidRDefault="00000000">
      <w:pPr>
        <w:pStyle w:val="1"/>
        <w:numPr>
          <w:ilvl w:val="0"/>
          <w:numId w:val="2"/>
        </w:numPr>
        <w:spacing w:before="312" w:after="312"/>
        <w:ind w:firstLineChars="0"/>
      </w:pPr>
      <w:bookmarkStart w:id="10" w:name="_Toc231933640"/>
      <w:r>
        <w:rPr>
          <w:rFonts w:hint="eastAsia"/>
        </w:rPr>
        <w:t>理论视角与分析框架</w:t>
      </w:r>
      <w:bookmarkEnd w:id="10"/>
    </w:p>
    <w:p w14:paraId="1E538679" w14:textId="49D24CC6" w:rsidR="00226CEA" w:rsidRDefault="00B12DE7">
      <w:pPr>
        <w:ind w:firstLine="420"/>
      </w:pPr>
      <w:r>
        <w:rPr>
          <w:rFonts w:hint="eastAsia"/>
        </w:rPr>
        <w:t>本研究的研究对象是一种</w:t>
      </w:r>
      <w:r w:rsidR="002F27EE">
        <w:rPr>
          <w:rFonts w:hint="eastAsia"/>
        </w:rPr>
        <w:t>数字空间</w:t>
      </w:r>
      <w:r>
        <w:rPr>
          <w:rFonts w:hint="eastAsia"/>
        </w:rPr>
        <w:t>的话语实践——“嘉豪”一词如何从人名嬗变为取消对话的标签。本章的任务是搭建一个</w:t>
      </w:r>
      <w:r w:rsidR="002F27EE">
        <w:rPr>
          <w:rFonts w:hint="eastAsia"/>
        </w:rPr>
        <w:t>能够以结构主义宏观视角对社会网络微观实践进行分析的具体理论框架</w:t>
      </w:r>
      <w:r>
        <w:rPr>
          <w:rFonts w:hint="eastAsia"/>
        </w:rPr>
        <w:t>。具体而言，本章将依次引入四种理论</w:t>
      </w:r>
      <w:r w:rsidR="00B12A06">
        <w:rPr>
          <w:rFonts w:hint="eastAsia"/>
        </w:rPr>
        <w:t>架构</w:t>
      </w:r>
      <w:r>
        <w:rPr>
          <w:rFonts w:hint="eastAsia"/>
        </w:rPr>
        <w:t>：符号互动论的</w:t>
      </w:r>
      <w:r w:rsidR="002F27EE">
        <w:rPr>
          <w:rFonts w:hint="eastAsia"/>
        </w:rPr>
        <w:t>符号</w:t>
      </w:r>
      <w:r>
        <w:rPr>
          <w:rFonts w:hint="eastAsia"/>
        </w:rPr>
        <w:t>意义</w:t>
      </w:r>
      <w:r w:rsidR="002F27EE">
        <w:rPr>
          <w:rFonts w:hint="eastAsia"/>
        </w:rPr>
        <w:t>来源</w:t>
      </w:r>
      <w:r>
        <w:rPr>
          <w:rFonts w:hint="eastAsia"/>
        </w:rPr>
        <w:t>与标签机制</w:t>
      </w:r>
      <w:r w:rsidR="002F27EE">
        <w:rPr>
          <w:rFonts w:hint="eastAsia"/>
        </w:rPr>
        <w:t>的合理性来源</w:t>
      </w:r>
      <w:r>
        <w:rPr>
          <w:rFonts w:hint="eastAsia"/>
        </w:rPr>
        <w:t>；福柯的话语理论</w:t>
      </w:r>
      <w:r w:rsidR="00B12A06">
        <w:rPr>
          <w:rFonts w:hint="eastAsia"/>
        </w:rPr>
        <w:t>所</w:t>
      </w:r>
      <w:r>
        <w:rPr>
          <w:rFonts w:hint="eastAsia"/>
        </w:rPr>
        <w:t>揭示</w:t>
      </w:r>
      <w:r w:rsidR="00B12A06">
        <w:rPr>
          <w:rFonts w:hint="eastAsia"/>
        </w:rPr>
        <w:t>话语</w:t>
      </w:r>
      <w:r>
        <w:rPr>
          <w:rFonts w:hint="eastAsia"/>
        </w:rPr>
        <w:t>排斥行为的结构</w:t>
      </w:r>
      <w:r w:rsidR="00B12A06">
        <w:rPr>
          <w:rFonts w:hint="eastAsia"/>
        </w:rPr>
        <w:t>性</w:t>
      </w:r>
      <w:r>
        <w:rPr>
          <w:rFonts w:hint="eastAsia"/>
        </w:rPr>
        <w:t>；布迪厄的反思社会学</w:t>
      </w:r>
      <w:r w:rsidR="002F27EE">
        <w:rPr>
          <w:rFonts w:hint="eastAsia"/>
        </w:rPr>
        <w:t>，运用场域、惯习、与资本的关系具体分析这一行为的运行逻辑</w:t>
      </w:r>
      <w:r>
        <w:rPr>
          <w:rFonts w:hint="eastAsia"/>
        </w:rPr>
        <w:t>；</w:t>
      </w:r>
      <w:r w:rsidR="00B12A06">
        <w:rPr>
          <w:rFonts w:hint="eastAsia"/>
        </w:rPr>
        <w:t>最后</w:t>
      </w:r>
      <w:r w:rsidR="00A92FDD">
        <w:rPr>
          <w:rFonts w:hint="eastAsia"/>
        </w:rPr>
        <w:t>回归以福柯的“批判的本体论”</w:t>
      </w:r>
      <w:r>
        <w:rPr>
          <w:rFonts w:hint="eastAsia"/>
        </w:rPr>
        <w:t>为全文的批判提供</w:t>
      </w:r>
      <w:r w:rsidR="002F27EE">
        <w:rPr>
          <w:rFonts w:hint="eastAsia"/>
        </w:rPr>
        <w:t>具有指导性的方向</w:t>
      </w:r>
      <w:r>
        <w:rPr>
          <w:rFonts w:hint="eastAsia"/>
        </w:rPr>
        <w:t>。</w:t>
      </w:r>
      <w:r w:rsidR="002F27EE">
        <w:rPr>
          <w:rFonts w:hint="eastAsia"/>
        </w:rPr>
        <w:t>运用以上四种理论体系分别解释“嘉豪”符号的意义嬗变机制、</w:t>
      </w:r>
      <w:r w:rsidR="00B531AB">
        <w:rPr>
          <w:rFonts w:hint="eastAsia"/>
        </w:rPr>
        <w:t>话语</w:t>
      </w:r>
      <w:r w:rsidR="002F27EE">
        <w:rPr>
          <w:rFonts w:hint="eastAsia"/>
        </w:rPr>
        <w:t>的</w:t>
      </w:r>
      <w:r w:rsidR="00B531AB">
        <w:rPr>
          <w:rFonts w:hint="eastAsia"/>
        </w:rPr>
        <w:t>排斥机制、话语运作的社会动因、与公共领域沟通理性的重建方向。</w:t>
      </w:r>
    </w:p>
    <w:p w14:paraId="6EF1A9CF" w14:textId="77777777" w:rsidR="007F038F" w:rsidRPr="007F038F" w:rsidRDefault="007F038F" w:rsidP="007F038F">
      <w:pPr>
        <w:pStyle w:val="2"/>
        <w:spacing w:before="156" w:after="156"/>
        <w:ind w:firstLine="480"/>
      </w:pPr>
      <w:bookmarkStart w:id="11" w:name="_Toc231933641"/>
      <w:r w:rsidRPr="007F038F">
        <w:rPr>
          <w:rFonts w:hint="eastAsia"/>
        </w:rPr>
        <w:t xml:space="preserve">2.1 </w:t>
      </w:r>
      <w:r w:rsidRPr="007F038F">
        <w:rPr>
          <w:rFonts w:hint="eastAsia"/>
        </w:rPr>
        <w:t>符号互动论：标签如何获得意义与效力？</w:t>
      </w:r>
      <w:bookmarkEnd w:id="11"/>
    </w:p>
    <w:p w14:paraId="1CAEA1F2" w14:textId="370A7BC6" w:rsidR="007F038F" w:rsidRPr="007F038F" w:rsidRDefault="007F038F" w:rsidP="007F038F">
      <w:pPr>
        <w:ind w:firstLine="420"/>
      </w:pPr>
      <w:r w:rsidRPr="007F038F">
        <w:rPr>
          <w:rFonts w:hint="eastAsia"/>
        </w:rPr>
        <w:t>第一个分析任务是在微观层面回答：“嘉豪”标签的具体互动机制是什么？它如何产生</w:t>
      </w:r>
      <w:r w:rsidRPr="007F038F">
        <w:rPr>
          <w:rFonts w:hint="eastAsia"/>
        </w:rPr>
        <w:lastRenderedPageBreak/>
        <w:t>共享意义？又为何具有排斥效力？三位理论家的论述为此提供了递进的分析工具。</w:t>
      </w:r>
    </w:p>
    <w:p w14:paraId="55C4A13E" w14:textId="5C9C2189" w:rsidR="007F038F" w:rsidRPr="007F038F" w:rsidRDefault="007F038F" w:rsidP="007F038F">
      <w:pPr>
        <w:ind w:firstLine="420"/>
      </w:pPr>
      <w:r w:rsidRPr="007F038F">
        <w:rPr>
          <w:rFonts w:hint="eastAsia"/>
        </w:rPr>
        <w:t>布鲁默从“共同行动”概念出发，解释了符号意义的生成机制。符号的意义不是固有或先定的，而是在人们重复性的社会互动中被解释、调适、共享的</w:t>
      </w:r>
      <w:r w:rsidRPr="007F038F">
        <w:rPr>
          <w:vertAlign w:val="superscript"/>
        </w:rPr>
        <w:fldChar w:fldCharType="begin"/>
      </w:r>
      <w:r w:rsidRPr="007F038F">
        <w:rPr>
          <w:vertAlign w:val="superscript"/>
        </w:rPr>
        <w:instrText xml:space="preserve"> </w:instrText>
      </w:r>
      <w:r w:rsidRPr="007F038F">
        <w:rPr>
          <w:rFonts w:hint="eastAsia"/>
          <w:vertAlign w:val="superscript"/>
        </w:rPr>
        <w:instrText>REF _Ref231681539 \r \h</w:instrText>
      </w:r>
      <w:r w:rsidRPr="007F038F">
        <w:rPr>
          <w:vertAlign w:val="superscript"/>
        </w:rPr>
        <w:instrText xml:space="preserve"> </w:instrText>
      </w:r>
      <w:r>
        <w:rPr>
          <w:vertAlign w:val="superscript"/>
        </w:rPr>
        <w:instrText xml:space="preserve"> \* MERGEFORMAT </w:instrText>
      </w:r>
      <w:r w:rsidRPr="007F038F">
        <w:rPr>
          <w:vertAlign w:val="superscript"/>
        </w:rPr>
      </w:r>
      <w:r w:rsidRPr="007F038F">
        <w:rPr>
          <w:vertAlign w:val="superscript"/>
        </w:rPr>
        <w:fldChar w:fldCharType="separate"/>
      </w:r>
      <w:r w:rsidRPr="007F038F">
        <w:rPr>
          <w:vertAlign w:val="superscript"/>
        </w:rPr>
        <w:t>[7]</w:t>
      </w:r>
      <w:r w:rsidRPr="007F038F">
        <w:rPr>
          <w:vertAlign w:val="superscript"/>
        </w:rPr>
        <w:fldChar w:fldCharType="end"/>
      </w:r>
      <w:r w:rsidRPr="007F038F">
        <w:rPr>
          <w:rFonts w:hint="eastAsia"/>
        </w:rPr>
        <w:t>。那些被广泛使用的标签，正是共同行动的产物——并非某</w:t>
      </w:r>
      <w:r>
        <w:rPr>
          <w:rFonts w:hint="eastAsia"/>
        </w:rPr>
        <w:t>一权力者将</w:t>
      </w:r>
      <w:r w:rsidRPr="007F038F">
        <w:rPr>
          <w:rFonts w:hint="eastAsia"/>
        </w:rPr>
        <w:t>它</w:t>
      </w:r>
      <w:r>
        <w:rPr>
          <w:rFonts w:hint="eastAsia"/>
        </w:rPr>
        <w:t>定义</w:t>
      </w:r>
      <w:r w:rsidRPr="007F038F">
        <w:rPr>
          <w:rFonts w:hint="eastAsia"/>
        </w:rPr>
        <w:t>，而是</w:t>
      </w:r>
      <w:r>
        <w:rPr>
          <w:rFonts w:hint="eastAsia"/>
        </w:rPr>
        <w:t>重复的</w:t>
      </w:r>
      <w:r w:rsidRPr="007F038F">
        <w:rPr>
          <w:rFonts w:hint="eastAsia"/>
        </w:rPr>
        <w:t>互动</w:t>
      </w:r>
      <w:r>
        <w:rPr>
          <w:rFonts w:hint="eastAsia"/>
        </w:rPr>
        <w:t>将意义上升至共识</w:t>
      </w:r>
      <w:r w:rsidRPr="007F038F">
        <w:rPr>
          <w:rFonts w:hint="eastAsia"/>
        </w:rPr>
        <w:t>。这解释了“嘉豪”标签使用者的自信从何而来：他</w:t>
      </w:r>
      <w:r>
        <w:rPr>
          <w:rFonts w:hint="eastAsia"/>
        </w:rPr>
        <w:t>默认于</w:t>
      </w:r>
      <w:r w:rsidRPr="007F038F">
        <w:rPr>
          <w:rFonts w:hint="eastAsia"/>
        </w:rPr>
        <w:t>其他互动参与者</w:t>
      </w:r>
      <w:r>
        <w:rPr>
          <w:rFonts w:hint="eastAsia"/>
        </w:rPr>
        <w:t>在</w:t>
      </w:r>
      <w:r w:rsidRPr="007F038F">
        <w:rPr>
          <w:rFonts w:hint="eastAsia"/>
        </w:rPr>
        <w:t>大量互动</w:t>
      </w:r>
      <w:r>
        <w:rPr>
          <w:rFonts w:hint="eastAsia"/>
        </w:rPr>
        <w:t>中保持同样对</w:t>
      </w:r>
      <w:r w:rsidRPr="007F038F">
        <w:rPr>
          <w:rFonts w:hint="eastAsia"/>
        </w:rPr>
        <w:t>这个词</w:t>
      </w:r>
      <w:r>
        <w:rPr>
          <w:rFonts w:hint="eastAsia"/>
        </w:rPr>
        <w:t>同样的理解</w:t>
      </w:r>
      <w:r w:rsidRPr="007F038F">
        <w:rPr>
          <w:rFonts w:hint="eastAsia"/>
        </w:rPr>
        <w:t>，因此无需附带任何解释</w:t>
      </w:r>
      <w:r>
        <w:rPr>
          <w:rFonts w:hint="eastAsia"/>
        </w:rPr>
        <w:t>，并借此跳过了一层理性的对话。</w:t>
      </w:r>
    </w:p>
    <w:p w14:paraId="5F919DDE" w14:textId="7B1B536B" w:rsidR="007F038F" w:rsidRPr="007F038F" w:rsidRDefault="007F038F" w:rsidP="007F038F">
      <w:pPr>
        <w:ind w:firstLine="420"/>
      </w:pPr>
      <w:r w:rsidRPr="007F038F">
        <w:rPr>
          <w:rFonts w:hint="eastAsia"/>
        </w:rPr>
        <w:t>然而，布鲁默</w:t>
      </w:r>
      <w:r w:rsidR="004233DF">
        <w:rPr>
          <w:rFonts w:hint="eastAsia"/>
        </w:rPr>
        <w:t>的“共同行动”理论中</w:t>
      </w:r>
      <w:r w:rsidRPr="007F038F">
        <w:rPr>
          <w:rFonts w:hint="eastAsia"/>
        </w:rPr>
        <w:t>互动双方拥有大致对称的解释能力，这难以处理标签使用中的权力不对等</w:t>
      </w:r>
      <w:r w:rsidR="004233DF">
        <w:rPr>
          <w:rFonts w:hint="eastAsia"/>
        </w:rPr>
        <w:t>现象</w:t>
      </w:r>
      <w:r w:rsidRPr="007F038F">
        <w:rPr>
          <w:rFonts w:hint="eastAsia"/>
        </w:rPr>
        <w:t>——为什么某些人拥有施放标签的权力，而另一些人只能被动接受它？贝克尔的标签理论补足了这一点。他在《局外人</w:t>
      </w:r>
      <w:r w:rsidR="00B12A06">
        <w:rPr>
          <w:rFonts w:hint="eastAsia"/>
        </w:rPr>
        <w:t>：越轨的社会学研究</w:t>
      </w:r>
      <w:r w:rsidRPr="007F038F">
        <w:rPr>
          <w:rFonts w:hint="eastAsia"/>
        </w:rPr>
        <w:t>》中提出了</w:t>
      </w:r>
      <w:r w:rsidR="00B12A06">
        <w:rPr>
          <w:rFonts w:hint="eastAsia"/>
        </w:rPr>
        <w:t>的结论</w:t>
      </w:r>
      <w:r w:rsidRPr="007F038F">
        <w:rPr>
          <w:rFonts w:hint="eastAsia"/>
        </w:rPr>
        <w:t>：越轨并非行为的固有属性，而是社会群体通过</w:t>
      </w:r>
      <w:r w:rsidR="004233DF">
        <w:rPr>
          <w:rFonts w:hint="eastAsia"/>
        </w:rPr>
        <w:t>规范制定、执行、与标签化共同建构的集体性活动</w:t>
      </w:r>
      <w:r w:rsidRPr="007F038F">
        <w:rPr>
          <w:rFonts w:hint="eastAsia"/>
        </w:rPr>
        <w:t>。</w:t>
      </w:r>
      <w:r w:rsidR="004233DF" w:rsidRPr="004233DF">
        <w:rPr>
          <w:vertAlign w:val="superscript"/>
        </w:rPr>
        <w:fldChar w:fldCharType="begin"/>
      </w:r>
      <w:r w:rsidR="004233DF" w:rsidRPr="004233DF">
        <w:rPr>
          <w:vertAlign w:val="superscript"/>
        </w:rPr>
        <w:instrText xml:space="preserve"> </w:instrText>
      </w:r>
      <w:r w:rsidR="004233DF" w:rsidRPr="004233DF">
        <w:rPr>
          <w:rFonts w:hint="eastAsia"/>
          <w:vertAlign w:val="superscript"/>
        </w:rPr>
        <w:instrText>REF _Ref231684054 \r \h</w:instrText>
      </w:r>
      <w:r w:rsidR="004233DF" w:rsidRPr="004233DF">
        <w:rPr>
          <w:vertAlign w:val="superscript"/>
        </w:rPr>
        <w:instrText xml:space="preserve"> </w:instrText>
      </w:r>
      <w:r w:rsidR="004233DF">
        <w:rPr>
          <w:vertAlign w:val="superscript"/>
        </w:rPr>
        <w:instrText xml:space="preserve"> \* MERGEFORMAT </w:instrText>
      </w:r>
      <w:r w:rsidR="004233DF" w:rsidRPr="004233DF">
        <w:rPr>
          <w:vertAlign w:val="superscript"/>
        </w:rPr>
      </w:r>
      <w:r w:rsidR="004233DF" w:rsidRPr="004233DF">
        <w:rPr>
          <w:vertAlign w:val="superscript"/>
        </w:rPr>
        <w:fldChar w:fldCharType="separate"/>
      </w:r>
      <w:r w:rsidR="004233DF" w:rsidRPr="004233DF">
        <w:rPr>
          <w:vertAlign w:val="superscript"/>
        </w:rPr>
        <w:t>[8]</w:t>
      </w:r>
      <w:r w:rsidR="004233DF" w:rsidRPr="004233DF">
        <w:rPr>
          <w:vertAlign w:val="superscript"/>
        </w:rPr>
        <w:fldChar w:fldCharType="end"/>
      </w:r>
      <w:r w:rsidRPr="007F038F">
        <w:rPr>
          <w:rFonts w:hint="eastAsia"/>
        </w:rPr>
        <w:t>同理，“嘉豪”不是一类客观存在的人，而是一个被创造</w:t>
      </w:r>
      <w:r w:rsidR="004233DF">
        <w:rPr>
          <w:rFonts w:hint="eastAsia"/>
        </w:rPr>
        <w:t>归类</w:t>
      </w:r>
      <w:r w:rsidRPr="007F038F">
        <w:rPr>
          <w:rFonts w:hint="eastAsia"/>
        </w:rPr>
        <w:t>的话语类别。</w:t>
      </w:r>
    </w:p>
    <w:p w14:paraId="001EBD42" w14:textId="31AF4F6A" w:rsidR="007F038F" w:rsidRPr="007F038F" w:rsidRDefault="004233DF" w:rsidP="007F038F">
      <w:pPr>
        <w:ind w:firstLine="420"/>
      </w:pPr>
      <w:r>
        <w:rPr>
          <w:rFonts w:hint="eastAsia"/>
        </w:rPr>
        <w:t>尽管可以通过</w:t>
      </w:r>
      <w:r w:rsidR="007F038F" w:rsidRPr="007F038F">
        <w:rPr>
          <w:rFonts w:hint="eastAsia"/>
        </w:rPr>
        <w:t>布鲁默</w:t>
      </w:r>
      <w:r>
        <w:rPr>
          <w:rFonts w:hint="eastAsia"/>
        </w:rPr>
        <w:t>与贝克尔的理论</w:t>
      </w:r>
      <w:r w:rsidR="007F038F" w:rsidRPr="007F038F">
        <w:rPr>
          <w:rFonts w:hint="eastAsia"/>
        </w:rPr>
        <w:t>解释意义的共享</w:t>
      </w:r>
      <w:r>
        <w:rPr>
          <w:rFonts w:hint="eastAsia"/>
        </w:rPr>
        <w:t>与</w:t>
      </w:r>
      <w:r w:rsidR="007F038F" w:rsidRPr="007F038F">
        <w:rPr>
          <w:rFonts w:hint="eastAsia"/>
        </w:rPr>
        <w:t>标签背后的权力，但二者均未充分处理</w:t>
      </w:r>
      <w:r>
        <w:rPr>
          <w:rFonts w:hint="eastAsia"/>
        </w:rPr>
        <w:t>定义本身于不同主体中错位的实际情况</w:t>
      </w:r>
      <w:r w:rsidR="007F038F" w:rsidRPr="007F038F">
        <w:rPr>
          <w:rFonts w:hint="eastAsia"/>
        </w:rPr>
        <w:t>。在实际互动中，“嘉豪”的定义在攻击者、被攻击者与旁观者之间常常是错位的。</w:t>
      </w:r>
      <w:r>
        <w:rPr>
          <w:rFonts w:hint="eastAsia"/>
        </w:rPr>
        <w:t>因此</w:t>
      </w:r>
      <w:r w:rsidR="00B12DE7">
        <w:rPr>
          <w:rFonts w:hint="eastAsia"/>
        </w:rPr>
        <w:t>本研究</w:t>
      </w:r>
      <w:r w:rsidR="00B12A06">
        <w:rPr>
          <w:rFonts w:hint="eastAsia"/>
        </w:rPr>
        <w:t>在此</w:t>
      </w:r>
      <w:r>
        <w:rPr>
          <w:rFonts w:hint="eastAsia"/>
        </w:rPr>
        <w:t>引入</w:t>
      </w:r>
      <w:r w:rsidR="007F038F" w:rsidRPr="007F038F">
        <w:rPr>
          <w:rFonts w:hint="eastAsia"/>
        </w:rPr>
        <w:t>费什的读者反应批评理论为</w:t>
      </w:r>
      <w:r w:rsidR="00B12A06">
        <w:rPr>
          <w:rFonts w:hint="eastAsia"/>
        </w:rPr>
        <w:t>其</w:t>
      </w:r>
      <w:r w:rsidR="007F038F" w:rsidRPr="007F038F">
        <w:rPr>
          <w:rFonts w:hint="eastAsia"/>
        </w:rPr>
        <w:t>提供补充：“文本的意义不在于文本本身，而在于读者在阅读过程中的主观构成和体验事件”</w:t>
      </w:r>
      <w:r w:rsidRPr="004233DF">
        <w:rPr>
          <w:vertAlign w:val="superscript"/>
        </w:rPr>
        <w:fldChar w:fldCharType="begin"/>
      </w:r>
      <w:r w:rsidRPr="004233DF">
        <w:rPr>
          <w:vertAlign w:val="superscript"/>
        </w:rPr>
        <w:instrText xml:space="preserve"> </w:instrText>
      </w:r>
      <w:r w:rsidRPr="004233DF">
        <w:rPr>
          <w:rFonts w:hint="eastAsia"/>
          <w:vertAlign w:val="superscript"/>
        </w:rPr>
        <w:instrText>REF _Ref231689654 \r \h</w:instrText>
      </w:r>
      <w:r w:rsidRPr="004233DF">
        <w:rPr>
          <w:vertAlign w:val="superscript"/>
        </w:rPr>
        <w:instrText xml:space="preserve"> </w:instrText>
      </w:r>
      <w:r>
        <w:rPr>
          <w:vertAlign w:val="superscript"/>
        </w:rPr>
        <w:instrText xml:space="preserve"> \* MERGEFORMAT </w:instrText>
      </w:r>
      <w:r w:rsidRPr="004233DF">
        <w:rPr>
          <w:vertAlign w:val="superscript"/>
        </w:rPr>
      </w:r>
      <w:r w:rsidRPr="004233DF">
        <w:rPr>
          <w:vertAlign w:val="superscript"/>
        </w:rPr>
        <w:fldChar w:fldCharType="separate"/>
      </w:r>
      <w:r w:rsidRPr="004233DF">
        <w:rPr>
          <w:vertAlign w:val="superscript"/>
        </w:rPr>
        <w:t>[9]</w:t>
      </w:r>
      <w:r w:rsidRPr="004233DF">
        <w:rPr>
          <w:vertAlign w:val="superscript"/>
        </w:rPr>
        <w:fldChar w:fldCharType="end"/>
      </w:r>
      <w:r w:rsidR="007F038F" w:rsidRPr="007F038F">
        <w:rPr>
          <w:rFonts w:hint="eastAsia"/>
        </w:rPr>
        <w:t>。不同的解释共同体可能在同一标签上生产出完全不同的意义。然而，这种定义错位并未削弱标签的排斥效力——因为解释权被使用者单方面垄断。这正是1.1节所述“自证陷阱”的结构性根源：被标签者无法在一个他无权定义的框架中为自己辩护。</w:t>
      </w:r>
    </w:p>
    <w:p w14:paraId="1B11E0AD" w14:textId="176DB1E6" w:rsidR="007F038F" w:rsidRPr="007F038F" w:rsidRDefault="007F038F" w:rsidP="007F038F">
      <w:pPr>
        <w:ind w:firstLine="420"/>
      </w:pPr>
      <w:r w:rsidRPr="007F038F">
        <w:rPr>
          <w:rFonts w:hint="eastAsia"/>
        </w:rPr>
        <w:t>综上，布鲁默、贝克尔与费什三者合力，为</w:t>
      </w:r>
      <w:r w:rsidR="00B12DE7">
        <w:rPr>
          <w:rFonts w:hint="eastAsia"/>
        </w:rPr>
        <w:t>本研究</w:t>
      </w:r>
      <w:r w:rsidRPr="007F038F">
        <w:rPr>
          <w:rFonts w:hint="eastAsia"/>
        </w:rPr>
        <w:t>第四章分析“嘉豪”标签的意义嬗变过程提供了</w:t>
      </w:r>
      <w:r w:rsidR="00FA1B63">
        <w:rPr>
          <w:rFonts w:hint="eastAsia"/>
        </w:rPr>
        <w:t>关于</w:t>
      </w:r>
      <w:r w:rsidRPr="007F038F">
        <w:rPr>
          <w:rFonts w:hint="eastAsia"/>
        </w:rPr>
        <w:t>意义生成</w:t>
      </w:r>
      <w:r w:rsidR="00FA1B63">
        <w:rPr>
          <w:rFonts w:hint="eastAsia"/>
        </w:rPr>
        <w:t>与</w:t>
      </w:r>
      <w:r w:rsidRPr="007F038F">
        <w:rPr>
          <w:rFonts w:hint="eastAsia"/>
        </w:rPr>
        <w:t>权力介入</w:t>
      </w:r>
      <w:r w:rsidR="00FA1B63">
        <w:rPr>
          <w:rFonts w:hint="eastAsia"/>
        </w:rPr>
        <w:t>的</w:t>
      </w:r>
      <w:r w:rsidRPr="007F038F">
        <w:rPr>
          <w:rFonts w:hint="eastAsia"/>
        </w:rPr>
        <w:t>微观机制解释。</w:t>
      </w:r>
    </w:p>
    <w:p w14:paraId="17E51229" w14:textId="77777777" w:rsidR="007F038F" w:rsidRPr="007F038F" w:rsidRDefault="007F038F" w:rsidP="007F038F">
      <w:pPr>
        <w:pStyle w:val="2"/>
        <w:spacing w:before="156" w:after="156"/>
        <w:ind w:firstLine="480"/>
      </w:pPr>
      <w:bookmarkStart w:id="12" w:name="_Toc231933642"/>
      <w:r w:rsidRPr="007F038F">
        <w:rPr>
          <w:rFonts w:hint="eastAsia"/>
        </w:rPr>
        <w:t xml:space="preserve">2.2 </w:t>
      </w:r>
      <w:r w:rsidRPr="007F038F">
        <w:rPr>
          <w:rFonts w:hint="eastAsia"/>
        </w:rPr>
        <w:t>福柯的话语权力理论：排斥如何被结构所支撑？</w:t>
      </w:r>
      <w:bookmarkEnd w:id="12"/>
    </w:p>
    <w:p w14:paraId="0C428706" w14:textId="155F0EFB" w:rsidR="007F038F" w:rsidRPr="007F038F" w:rsidRDefault="007F038F" w:rsidP="007F038F">
      <w:pPr>
        <w:ind w:firstLine="420"/>
      </w:pPr>
      <w:r w:rsidRPr="007F038F">
        <w:rPr>
          <w:rFonts w:hint="eastAsia"/>
        </w:rPr>
        <w:t>微观互动机制解释了标签如何在具体互动中生效，但它不能自我封闭。第二层的任务是追问：标签使用者所调用的那套分类图式——那种能够预先判定“谁的话值得听”的话语秩序——从何而来？</w:t>
      </w:r>
    </w:p>
    <w:p w14:paraId="6AD33147" w14:textId="7C6BE39F" w:rsidR="007F038F" w:rsidRPr="007F038F" w:rsidRDefault="007F038F" w:rsidP="007F038F">
      <w:pPr>
        <w:ind w:firstLine="420"/>
      </w:pPr>
      <w:r w:rsidRPr="007F038F">
        <w:rPr>
          <w:rFonts w:hint="eastAsia"/>
        </w:rPr>
        <w:t>索绪尔的论断为这一追问提供了起点。他在《普通语言学教程》中指出：语言不是一个命名系统</w:t>
      </w:r>
      <w:r w:rsidR="00FA1B63">
        <w:rPr>
          <w:rFonts w:hint="eastAsia"/>
        </w:rPr>
        <w:t>，</w:t>
      </w:r>
      <w:r w:rsidRPr="007F038F">
        <w:rPr>
          <w:rFonts w:hint="eastAsia"/>
        </w:rPr>
        <w:t>不是先有事物再给它贴标签</w:t>
      </w:r>
      <w:r w:rsidR="00FA1B63">
        <w:rPr>
          <w:rFonts w:hint="eastAsia"/>
        </w:rPr>
        <w:t>，</w:t>
      </w:r>
      <w:r w:rsidRPr="007F038F">
        <w:rPr>
          <w:rFonts w:hint="eastAsia"/>
        </w:rPr>
        <w:t>而是一个分类系统。能指与所指之间的联系是任意的，是语言系统的结构而非自然的对应决定了意义</w:t>
      </w:r>
      <w:r w:rsidR="00FA1B63" w:rsidRPr="00FA1B63">
        <w:rPr>
          <w:vertAlign w:val="superscript"/>
        </w:rPr>
        <w:fldChar w:fldCharType="begin"/>
      </w:r>
      <w:r w:rsidR="00FA1B63" w:rsidRPr="00FA1B63">
        <w:rPr>
          <w:vertAlign w:val="superscript"/>
        </w:rPr>
        <w:instrText xml:space="preserve"> </w:instrText>
      </w:r>
      <w:r w:rsidR="00FA1B63" w:rsidRPr="00FA1B63">
        <w:rPr>
          <w:rFonts w:hint="eastAsia"/>
          <w:vertAlign w:val="superscript"/>
        </w:rPr>
        <w:instrText>REF _Ref231690077 \r \h</w:instrText>
      </w:r>
      <w:r w:rsidR="00FA1B63" w:rsidRPr="00FA1B63">
        <w:rPr>
          <w:vertAlign w:val="superscript"/>
        </w:rPr>
        <w:instrText xml:space="preserve"> </w:instrText>
      </w:r>
      <w:r w:rsidR="00FA1B63">
        <w:rPr>
          <w:vertAlign w:val="superscript"/>
        </w:rPr>
        <w:instrText xml:space="preserve"> \* MERGEFORMAT </w:instrText>
      </w:r>
      <w:r w:rsidR="00FA1B63" w:rsidRPr="00FA1B63">
        <w:rPr>
          <w:vertAlign w:val="superscript"/>
        </w:rPr>
      </w:r>
      <w:r w:rsidR="00FA1B63" w:rsidRPr="00FA1B63">
        <w:rPr>
          <w:vertAlign w:val="superscript"/>
        </w:rPr>
        <w:fldChar w:fldCharType="separate"/>
      </w:r>
      <w:r w:rsidR="00FA1B63" w:rsidRPr="00FA1B63">
        <w:rPr>
          <w:vertAlign w:val="superscript"/>
        </w:rPr>
        <w:t>[10]</w:t>
      </w:r>
      <w:r w:rsidR="00FA1B63" w:rsidRPr="00FA1B63">
        <w:rPr>
          <w:vertAlign w:val="superscript"/>
        </w:rPr>
        <w:fldChar w:fldCharType="end"/>
      </w:r>
      <w:r w:rsidRPr="007F038F">
        <w:rPr>
          <w:rFonts w:hint="eastAsia"/>
        </w:rPr>
        <w:t>。这一</w:t>
      </w:r>
      <w:r w:rsidR="00FA1B63">
        <w:rPr>
          <w:rFonts w:hint="eastAsia"/>
        </w:rPr>
        <w:t>结论与前文的标签理论具有一定共性——是符号分类出了群体。</w:t>
      </w:r>
    </w:p>
    <w:p w14:paraId="4DE0050F" w14:textId="615C7D0F" w:rsidR="007F038F" w:rsidRPr="007F038F" w:rsidRDefault="007F038F" w:rsidP="007F038F">
      <w:pPr>
        <w:ind w:firstLine="420"/>
      </w:pPr>
      <w:r w:rsidRPr="007F038F">
        <w:rPr>
          <w:rFonts w:hint="eastAsia"/>
        </w:rPr>
        <w:t>福柯将这一结构主义洞见推向了权力维度。在《疯癫与文明》中，他并未讲述一个关于疯癫的医学史，而是揭示了一种结构性的排斥。理性之所以成为理性，正是因为它划定了“非理性”的边界并将后者持续排斥在外。疯人不是医学发现的对象，而是理性自我确证所必需的“他者”</w:t>
      </w:r>
      <w:r w:rsidR="00743AB3" w:rsidRPr="00743AB3">
        <w:rPr>
          <w:vertAlign w:val="superscript"/>
        </w:rPr>
        <w:fldChar w:fldCharType="begin"/>
      </w:r>
      <w:r w:rsidR="00743AB3" w:rsidRPr="00743AB3">
        <w:rPr>
          <w:vertAlign w:val="superscript"/>
        </w:rPr>
        <w:instrText xml:space="preserve"> </w:instrText>
      </w:r>
      <w:r w:rsidR="00743AB3" w:rsidRPr="00743AB3">
        <w:rPr>
          <w:rFonts w:hint="eastAsia"/>
          <w:vertAlign w:val="superscript"/>
        </w:rPr>
        <w:instrText>REF _Ref231690542 \r \h</w:instrText>
      </w:r>
      <w:r w:rsidR="00743AB3" w:rsidRPr="00743AB3">
        <w:rPr>
          <w:vertAlign w:val="superscript"/>
        </w:rPr>
        <w:instrText xml:space="preserve"> </w:instrText>
      </w:r>
      <w:r w:rsidR="00743AB3">
        <w:rPr>
          <w:vertAlign w:val="superscript"/>
        </w:rPr>
        <w:instrText xml:space="preserve"> \* MERGEFORMAT </w:instrText>
      </w:r>
      <w:r w:rsidR="00743AB3" w:rsidRPr="00743AB3">
        <w:rPr>
          <w:vertAlign w:val="superscript"/>
        </w:rPr>
      </w:r>
      <w:r w:rsidR="00743AB3" w:rsidRPr="00743AB3">
        <w:rPr>
          <w:vertAlign w:val="superscript"/>
        </w:rPr>
        <w:fldChar w:fldCharType="separate"/>
      </w:r>
      <w:r w:rsidR="00743AB3" w:rsidRPr="00743AB3">
        <w:rPr>
          <w:vertAlign w:val="superscript"/>
        </w:rPr>
        <w:t>[11]</w:t>
      </w:r>
      <w:r w:rsidR="00743AB3" w:rsidRPr="00743AB3">
        <w:rPr>
          <w:vertAlign w:val="superscript"/>
        </w:rPr>
        <w:fldChar w:fldCharType="end"/>
      </w:r>
      <w:r w:rsidRPr="007F038F">
        <w:rPr>
          <w:rFonts w:hint="eastAsia"/>
        </w:rPr>
        <w:t>。这一排斥机制的关键特征在于它的非论证性：对疯人的排斥并不需要通过辩论来证明他说的每一句话都是错的，只需要</w:t>
      </w:r>
      <w:r w:rsidR="00743AB3">
        <w:rPr>
          <w:rFonts w:hint="eastAsia"/>
        </w:rPr>
        <w:t>简单的</w:t>
      </w:r>
      <w:r w:rsidRPr="007F038F">
        <w:rPr>
          <w:rFonts w:hint="eastAsia"/>
        </w:rPr>
        <w:t>分类动作</w:t>
      </w:r>
      <w:r w:rsidR="00743AB3">
        <w:rPr>
          <w:rFonts w:hint="eastAsia"/>
        </w:rPr>
        <w:t>即</w:t>
      </w:r>
      <w:r w:rsidRPr="007F038F">
        <w:rPr>
          <w:rFonts w:hint="eastAsia"/>
        </w:rPr>
        <w:t>完成了</w:t>
      </w:r>
      <w:r w:rsidR="00743AB3">
        <w:rPr>
          <w:rFonts w:hint="eastAsia"/>
        </w:rPr>
        <w:t>对被排斥群体的</w:t>
      </w:r>
      <w:r w:rsidRPr="007F038F">
        <w:rPr>
          <w:rFonts w:hint="eastAsia"/>
        </w:rPr>
        <w:t>否定。</w:t>
      </w:r>
    </w:p>
    <w:p w14:paraId="6F215E99" w14:textId="6B627C72" w:rsidR="007F038F" w:rsidRPr="007F038F" w:rsidRDefault="007F038F" w:rsidP="007F038F">
      <w:pPr>
        <w:ind w:firstLine="420"/>
      </w:pPr>
      <w:r w:rsidRPr="007F038F">
        <w:rPr>
          <w:rFonts w:hint="eastAsia"/>
        </w:rPr>
        <w:t>“嘉豪”的排斥结构</w:t>
      </w:r>
      <w:r w:rsidR="00743AB3">
        <w:rPr>
          <w:rFonts w:hint="eastAsia"/>
        </w:rPr>
        <w:t>也遵循这一规则</w:t>
      </w:r>
      <w:r w:rsidRPr="007F038F">
        <w:rPr>
          <w:rFonts w:hint="eastAsia"/>
        </w:rPr>
        <w:t>：标签使用者无需证明对方哪里说错了，</w:t>
      </w:r>
      <w:r w:rsidR="00743AB3">
        <w:rPr>
          <w:rFonts w:hint="eastAsia"/>
        </w:rPr>
        <w:t>只需</w:t>
      </w:r>
      <w:r w:rsidRPr="007F038F">
        <w:rPr>
          <w:rFonts w:hint="eastAsia"/>
        </w:rPr>
        <w:t>归类</w:t>
      </w:r>
      <w:r w:rsidRPr="007F038F">
        <w:rPr>
          <w:rFonts w:hint="eastAsia"/>
        </w:rPr>
        <w:lastRenderedPageBreak/>
        <w:t>即</w:t>
      </w:r>
      <w:r w:rsidR="00743AB3">
        <w:rPr>
          <w:rFonts w:hint="eastAsia"/>
        </w:rPr>
        <w:t>完成了</w:t>
      </w:r>
      <w:r w:rsidRPr="007F038F">
        <w:rPr>
          <w:rFonts w:hint="eastAsia"/>
        </w:rPr>
        <w:t>否定。福柯揭示的正是这种“</w:t>
      </w:r>
      <w:r w:rsidR="00743AB3">
        <w:rPr>
          <w:rFonts w:hint="eastAsia"/>
        </w:rPr>
        <w:t>非论证的</w:t>
      </w:r>
      <w:r w:rsidRPr="007F038F">
        <w:rPr>
          <w:rFonts w:hint="eastAsia"/>
        </w:rPr>
        <w:t>排斥”的话语结构——一种不依赖具体论证的权力形式，其效力不在于“说服”而在于“排斥”。这一理论为</w:t>
      </w:r>
      <w:r w:rsidR="00B12DE7">
        <w:rPr>
          <w:rFonts w:hint="eastAsia"/>
        </w:rPr>
        <w:t>本研究</w:t>
      </w:r>
      <w:r w:rsidRPr="007F038F">
        <w:rPr>
          <w:rFonts w:hint="eastAsia"/>
        </w:rPr>
        <w:t>第五章分析“嘉豪”的排斥机制提供了核心资源。</w:t>
      </w:r>
    </w:p>
    <w:p w14:paraId="6E3705EC" w14:textId="77777777" w:rsidR="007F038F" w:rsidRPr="007F038F" w:rsidRDefault="007F038F" w:rsidP="007F038F">
      <w:pPr>
        <w:pStyle w:val="2"/>
        <w:spacing w:before="156" w:after="156"/>
        <w:ind w:firstLine="480"/>
      </w:pPr>
      <w:bookmarkStart w:id="13" w:name="_Toc231933643"/>
      <w:r w:rsidRPr="007F038F">
        <w:rPr>
          <w:rFonts w:hint="eastAsia"/>
        </w:rPr>
        <w:t xml:space="preserve">2.3 </w:t>
      </w:r>
      <w:r w:rsidRPr="007F038F">
        <w:rPr>
          <w:rFonts w:hint="eastAsia"/>
        </w:rPr>
        <w:t>布迪厄的反思社会学：排斥策略的社会动因何在？</w:t>
      </w:r>
      <w:bookmarkEnd w:id="13"/>
    </w:p>
    <w:p w14:paraId="07C8B4BD" w14:textId="7560241B" w:rsidR="007F038F" w:rsidRPr="007F038F" w:rsidRDefault="007F038F" w:rsidP="007F038F">
      <w:pPr>
        <w:ind w:firstLine="420"/>
      </w:pPr>
      <w:r w:rsidRPr="007F038F">
        <w:rPr>
          <w:rFonts w:hint="eastAsia"/>
        </w:rPr>
        <w:t>福柯提供了排斥的结构分析。</w:t>
      </w:r>
      <w:r w:rsidR="006868C7">
        <w:rPr>
          <w:rFonts w:hint="eastAsia"/>
        </w:rPr>
        <w:t>但在宏观机制外</w:t>
      </w:r>
      <w:r w:rsidRPr="007F038F">
        <w:rPr>
          <w:rFonts w:hint="eastAsia"/>
        </w:rPr>
        <w:t>还需要回答是什么社会动因驱动着行动者在具体情境中反复使用“嘉豪”这一排斥策略？这就进入了第三层分析，也是</w:t>
      </w:r>
      <w:r w:rsidR="00B12DE7">
        <w:rPr>
          <w:rFonts w:hint="eastAsia"/>
        </w:rPr>
        <w:t>本研究</w:t>
      </w:r>
      <w:r w:rsidRPr="007F038F">
        <w:rPr>
          <w:rFonts w:hint="eastAsia"/>
        </w:rPr>
        <w:t>理论框架的核心所在。布迪厄的反思社会学为此提供了关键的分析路径：正如他在《实践感》中所强调的，社会科学的任务“不在于进行道德说教，而在于揭示实践背后不为行动者所自觉的逻辑”</w:t>
      </w:r>
      <w:r w:rsidR="006868C7" w:rsidRPr="006868C7">
        <w:rPr>
          <w:vertAlign w:val="superscript"/>
        </w:rPr>
        <w:fldChar w:fldCharType="begin"/>
      </w:r>
      <w:r w:rsidR="006868C7" w:rsidRPr="006868C7">
        <w:rPr>
          <w:vertAlign w:val="superscript"/>
        </w:rPr>
        <w:instrText xml:space="preserve"> </w:instrText>
      </w:r>
      <w:r w:rsidR="006868C7" w:rsidRPr="006868C7">
        <w:rPr>
          <w:rFonts w:hint="eastAsia"/>
          <w:vertAlign w:val="superscript"/>
        </w:rPr>
        <w:instrText>REF _Ref231691032 \r \h</w:instrText>
      </w:r>
      <w:r w:rsidR="006868C7" w:rsidRPr="006868C7">
        <w:rPr>
          <w:vertAlign w:val="superscript"/>
        </w:rPr>
        <w:instrText xml:space="preserve"> </w:instrText>
      </w:r>
      <w:r w:rsidR="006868C7">
        <w:rPr>
          <w:vertAlign w:val="superscript"/>
        </w:rPr>
        <w:instrText xml:space="preserve"> \* MERGEFORMAT </w:instrText>
      </w:r>
      <w:r w:rsidR="006868C7" w:rsidRPr="006868C7">
        <w:rPr>
          <w:vertAlign w:val="superscript"/>
        </w:rPr>
      </w:r>
      <w:r w:rsidR="006868C7" w:rsidRPr="006868C7">
        <w:rPr>
          <w:vertAlign w:val="superscript"/>
        </w:rPr>
        <w:fldChar w:fldCharType="separate"/>
      </w:r>
      <w:r w:rsidR="006868C7" w:rsidRPr="006868C7">
        <w:rPr>
          <w:vertAlign w:val="superscript"/>
        </w:rPr>
        <w:t>[12]</w:t>
      </w:r>
      <w:r w:rsidR="006868C7" w:rsidRPr="006868C7">
        <w:rPr>
          <w:vertAlign w:val="superscript"/>
        </w:rPr>
        <w:fldChar w:fldCharType="end"/>
      </w:r>
      <w:r w:rsidRPr="007F038F">
        <w:rPr>
          <w:rFonts w:hint="eastAsia"/>
        </w:rPr>
        <w:t>。</w:t>
      </w:r>
    </w:p>
    <w:p w14:paraId="39CA64AB" w14:textId="77777777" w:rsidR="007F038F" w:rsidRPr="007F038F" w:rsidRDefault="007F038F" w:rsidP="007F038F">
      <w:pPr>
        <w:pStyle w:val="3"/>
        <w:ind w:firstLine="480"/>
      </w:pPr>
      <w:bookmarkStart w:id="14" w:name="_Toc231933644"/>
      <w:r w:rsidRPr="007F038F">
        <w:t xml:space="preserve">2.3.1 </w:t>
      </w:r>
      <w:r w:rsidRPr="007F038F">
        <w:t>数字场域：话语实践的竞争空间</w:t>
      </w:r>
      <w:bookmarkEnd w:id="14"/>
    </w:p>
    <w:p w14:paraId="13268757" w14:textId="768A0B3F" w:rsidR="007F038F" w:rsidRPr="007F038F" w:rsidRDefault="007F038F" w:rsidP="007F038F">
      <w:pPr>
        <w:ind w:firstLine="420"/>
      </w:pPr>
      <w:r w:rsidRPr="007F038F">
        <w:rPr>
          <w:rFonts w:hint="eastAsia"/>
        </w:rPr>
        <w:t>布迪厄将社会理解为由多个具有相对自主性的“场域”构成的网络。场域是“位置之间的客观关系的构型”，每个场域有其特定的运作规则和资本形式。</w:t>
      </w:r>
      <w:r w:rsidR="006868C7" w:rsidRPr="006868C7">
        <w:rPr>
          <w:vertAlign w:val="superscript"/>
        </w:rPr>
        <w:fldChar w:fldCharType="begin"/>
      </w:r>
      <w:r w:rsidR="006868C7" w:rsidRPr="006868C7">
        <w:rPr>
          <w:vertAlign w:val="superscript"/>
        </w:rPr>
        <w:instrText xml:space="preserve"> </w:instrText>
      </w:r>
      <w:r w:rsidR="006868C7" w:rsidRPr="006868C7">
        <w:rPr>
          <w:rFonts w:hint="eastAsia"/>
          <w:vertAlign w:val="superscript"/>
        </w:rPr>
        <w:instrText>REF _Ref231691353 \r \h</w:instrText>
      </w:r>
      <w:r w:rsidR="006868C7" w:rsidRPr="006868C7">
        <w:rPr>
          <w:vertAlign w:val="superscript"/>
        </w:rPr>
        <w:instrText xml:space="preserve"> </w:instrText>
      </w:r>
      <w:r w:rsidR="006868C7">
        <w:rPr>
          <w:vertAlign w:val="superscript"/>
        </w:rPr>
        <w:instrText xml:space="preserve"> \* MERGEFORMAT </w:instrText>
      </w:r>
      <w:r w:rsidR="006868C7" w:rsidRPr="006868C7">
        <w:rPr>
          <w:vertAlign w:val="superscript"/>
        </w:rPr>
      </w:r>
      <w:r w:rsidR="006868C7" w:rsidRPr="006868C7">
        <w:rPr>
          <w:vertAlign w:val="superscript"/>
        </w:rPr>
        <w:fldChar w:fldCharType="separate"/>
      </w:r>
      <w:r w:rsidR="006868C7" w:rsidRPr="006868C7">
        <w:rPr>
          <w:vertAlign w:val="superscript"/>
        </w:rPr>
        <w:t>[13]</w:t>
      </w:r>
      <w:r w:rsidR="006868C7" w:rsidRPr="006868C7">
        <w:rPr>
          <w:vertAlign w:val="superscript"/>
        </w:rPr>
        <w:fldChar w:fldCharType="end"/>
      </w:r>
      <w:r w:rsidR="00B12DE7">
        <w:rPr>
          <w:rFonts w:hint="eastAsia"/>
        </w:rPr>
        <w:t>本研究</w:t>
      </w:r>
      <w:r w:rsidRPr="007F038F">
        <w:rPr>
          <w:rFonts w:hint="eastAsia"/>
        </w:rPr>
        <w:t>将网络话语空间视为一个特定的“数字场域”，它既是现实社会关系的延伸，又具有如匿名性、跨时空性、算法中介</w:t>
      </w:r>
      <w:r w:rsidR="006868C7">
        <w:rPr>
          <w:rFonts w:hint="eastAsia"/>
        </w:rPr>
        <w:t>的独特属性</w:t>
      </w:r>
      <w:r w:rsidRPr="007F038F">
        <w:rPr>
          <w:rFonts w:hint="eastAsia"/>
        </w:rPr>
        <w:t>。行动者在其中围绕话语权力与符号合法性展开竞争。</w:t>
      </w:r>
    </w:p>
    <w:p w14:paraId="4822C77B" w14:textId="77777777" w:rsidR="007F038F" w:rsidRPr="007F038F" w:rsidRDefault="007F038F" w:rsidP="007F038F">
      <w:pPr>
        <w:ind w:firstLine="480"/>
      </w:pPr>
      <w:bookmarkStart w:id="15" w:name="_Toc231933645"/>
      <w:r w:rsidRPr="007F038F">
        <w:rPr>
          <w:rStyle w:val="30"/>
          <w:rFonts w:hint="default"/>
        </w:rPr>
        <w:t xml:space="preserve">2.3.2 </w:t>
      </w:r>
      <w:r w:rsidRPr="007F038F">
        <w:rPr>
          <w:rStyle w:val="30"/>
          <w:rFonts w:hint="default"/>
        </w:rPr>
        <w:t>惯习冲突与</w:t>
      </w:r>
      <w:r w:rsidRPr="007F038F">
        <w:rPr>
          <w:rStyle w:val="30"/>
          <w:rFonts w:hint="default"/>
        </w:rPr>
        <w:t>“</w:t>
      </w:r>
      <w:r w:rsidRPr="007F038F">
        <w:rPr>
          <w:rStyle w:val="30"/>
          <w:rFonts w:hint="default"/>
        </w:rPr>
        <w:t>话语阶层</w:t>
      </w:r>
      <w:bookmarkEnd w:id="15"/>
      <w:r w:rsidRPr="007F038F">
        <w:rPr>
          <w:rFonts w:hint="eastAsia"/>
        </w:rPr>
        <w:t>”</w:t>
      </w:r>
    </w:p>
    <w:p w14:paraId="6552D73C" w14:textId="705D74DF" w:rsidR="007F038F" w:rsidRPr="007F038F" w:rsidRDefault="007F038F" w:rsidP="007F038F">
      <w:pPr>
        <w:ind w:firstLine="420"/>
      </w:pPr>
      <w:r w:rsidRPr="007F038F">
        <w:rPr>
          <w:rFonts w:hint="eastAsia"/>
        </w:rPr>
        <w:t>“惯习”</w:t>
      </w:r>
      <w:r w:rsidR="006868C7">
        <w:rPr>
          <w:rFonts w:hint="eastAsia"/>
        </w:rPr>
        <w:t>一词</w:t>
      </w:r>
      <w:r w:rsidRPr="007F038F">
        <w:rPr>
          <w:rFonts w:hint="eastAsia"/>
        </w:rPr>
        <w:t>是布迪厄实践理论的核心概念，指在社会条件中长期浸润而形成的、持续且可转换的性情倾向系统。在数字场域中，行动者</w:t>
      </w:r>
      <w:r w:rsidR="00EE3887">
        <w:rPr>
          <w:rFonts w:hint="eastAsia"/>
        </w:rPr>
        <w:t>不同社会经历形成的惯习进入互动，</w:t>
      </w:r>
      <w:r w:rsidRPr="007F038F">
        <w:rPr>
          <w:rFonts w:hint="eastAsia"/>
        </w:rPr>
        <w:t>这些惯习并非平等地被接受：更契合数字场域主流规则的话语方式被默认为“理性的”或“正常的”，而偏离这一规则的方式则面临被标记的风险。</w:t>
      </w:r>
    </w:p>
    <w:p w14:paraId="53563FC3" w14:textId="7648ADA7" w:rsidR="007F038F" w:rsidRPr="007F038F" w:rsidRDefault="007F038F" w:rsidP="007F038F">
      <w:pPr>
        <w:ind w:firstLine="420"/>
      </w:pPr>
      <w:r w:rsidRPr="007F038F">
        <w:rPr>
          <w:rFonts w:hint="eastAsia"/>
        </w:rPr>
        <w:t>基于此，</w:t>
      </w:r>
      <w:r w:rsidR="00B12DE7">
        <w:rPr>
          <w:rFonts w:hint="eastAsia"/>
        </w:rPr>
        <w:t>本研究</w:t>
      </w:r>
      <w:r w:rsidRPr="007F038F">
        <w:rPr>
          <w:rFonts w:hint="eastAsia"/>
        </w:rPr>
        <w:t>尝试</w:t>
      </w:r>
      <w:r w:rsidR="00EE3887">
        <w:rPr>
          <w:rFonts w:hint="eastAsia"/>
        </w:rPr>
        <w:t>从“社会阶层”概念延伸</w:t>
      </w:r>
      <w:r w:rsidRPr="007F038F">
        <w:rPr>
          <w:rFonts w:hint="eastAsia"/>
        </w:rPr>
        <w:t>提出“话语阶层”这一概念，用以描述在数字场域中基于话语惯习差异及其符号等级而形成的隐性分层。当一个人被指认为“嘉豪”，</w:t>
      </w:r>
      <w:r w:rsidR="00EE3887">
        <w:rPr>
          <w:rFonts w:hint="eastAsia"/>
        </w:rPr>
        <w:t>并非其表达内容的错误</w:t>
      </w:r>
      <w:r w:rsidRPr="007F038F">
        <w:rPr>
          <w:rFonts w:hint="eastAsia"/>
        </w:rPr>
        <w:t>，而是因为他的话语惯习被判定为“不</w:t>
      </w:r>
      <w:r w:rsidR="00EE3887">
        <w:rPr>
          <w:rFonts w:hint="eastAsia"/>
        </w:rPr>
        <w:t>符合</w:t>
      </w:r>
      <w:r w:rsidRPr="007F038F">
        <w:rPr>
          <w:rFonts w:hint="eastAsia"/>
        </w:rPr>
        <w:t>”——其表达习惯被置于符号等级的较低位置。这是一种话语阶层之间的冲突，通过标签的形式被转译成了道德高下的话语审判。</w:t>
      </w:r>
    </w:p>
    <w:p w14:paraId="2ED8EF16" w14:textId="77777777" w:rsidR="007F038F" w:rsidRPr="007F038F" w:rsidRDefault="007F038F" w:rsidP="007F038F">
      <w:pPr>
        <w:pStyle w:val="3"/>
        <w:ind w:firstLine="480"/>
      </w:pPr>
      <w:bookmarkStart w:id="16" w:name="_Toc231933646"/>
      <w:r w:rsidRPr="007F038F">
        <w:t xml:space="preserve">2.3.3 </w:t>
      </w:r>
      <w:r w:rsidRPr="007F038F">
        <w:t>象征资本与“道德资本”的重新定位</w:t>
      </w:r>
      <w:bookmarkEnd w:id="16"/>
    </w:p>
    <w:p w14:paraId="162C821E" w14:textId="3DEB0B97" w:rsidR="007F038F" w:rsidRPr="007F038F" w:rsidRDefault="007F038F" w:rsidP="007F038F">
      <w:pPr>
        <w:ind w:firstLine="420"/>
      </w:pPr>
      <w:r w:rsidRPr="007F038F">
        <w:rPr>
          <w:rFonts w:hint="eastAsia"/>
        </w:rPr>
        <w:t>布迪厄将资本划分为经济资本、文化资本、社会资本与象征资本四种基本类型。其中，象征资本是指任何形式的资本当它被行动者通过认知范畴承认为理所当然的、值得尊重的时所获得的形式——亦即“被承认的合法性”</w:t>
      </w:r>
      <w:r w:rsidR="00EE3887" w:rsidRPr="00EE3887">
        <w:rPr>
          <w:vertAlign w:val="superscript"/>
        </w:rPr>
        <w:fldChar w:fldCharType="begin"/>
      </w:r>
      <w:r w:rsidR="00EE3887" w:rsidRPr="00EE3887">
        <w:rPr>
          <w:vertAlign w:val="superscript"/>
        </w:rPr>
        <w:instrText xml:space="preserve"> </w:instrText>
      </w:r>
      <w:r w:rsidR="00EE3887" w:rsidRPr="00EE3887">
        <w:rPr>
          <w:rFonts w:hint="eastAsia"/>
          <w:vertAlign w:val="superscript"/>
        </w:rPr>
        <w:instrText>REF _Ref231691924 \r \h</w:instrText>
      </w:r>
      <w:r w:rsidR="00EE3887" w:rsidRPr="00EE3887">
        <w:rPr>
          <w:vertAlign w:val="superscript"/>
        </w:rPr>
        <w:instrText xml:space="preserve"> </w:instrText>
      </w:r>
      <w:r w:rsidR="00EE3887">
        <w:rPr>
          <w:vertAlign w:val="superscript"/>
        </w:rPr>
        <w:instrText xml:space="preserve"> \* MERGEFORMAT </w:instrText>
      </w:r>
      <w:r w:rsidR="00EE3887" w:rsidRPr="00EE3887">
        <w:rPr>
          <w:vertAlign w:val="superscript"/>
        </w:rPr>
      </w:r>
      <w:r w:rsidR="00EE3887" w:rsidRPr="00EE3887">
        <w:rPr>
          <w:vertAlign w:val="superscript"/>
        </w:rPr>
        <w:fldChar w:fldCharType="separate"/>
      </w:r>
      <w:r w:rsidR="00EE3887" w:rsidRPr="00EE3887">
        <w:rPr>
          <w:vertAlign w:val="superscript"/>
        </w:rPr>
        <w:t>[14]</w:t>
      </w:r>
      <w:r w:rsidR="00EE3887" w:rsidRPr="00EE3887">
        <w:rPr>
          <w:vertAlign w:val="superscript"/>
        </w:rPr>
        <w:fldChar w:fldCharType="end"/>
      </w:r>
      <w:r w:rsidRPr="007F038F">
        <w:rPr>
          <w:rFonts w:hint="eastAsia"/>
        </w:rPr>
        <w:t>。</w:t>
      </w:r>
    </w:p>
    <w:p w14:paraId="3FC3DB48" w14:textId="4759A43F" w:rsidR="007F038F" w:rsidRPr="007F038F" w:rsidRDefault="00B12DE7" w:rsidP="007F038F">
      <w:pPr>
        <w:ind w:firstLine="420"/>
      </w:pPr>
      <w:r>
        <w:rPr>
          <w:rFonts w:hint="eastAsia"/>
        </w:rPr>
        <w:t>本研究</w:t>
      </w:r>
      <w:r w:rsidR="007F038F" w:rsidRPr="007F038F">
        <w:rPr>
          <w:rFonts w:hint="eastAsia"/>
        </w:rPr>
        <w:t>在布迪厄的框架内</w:t>
      </w:r>
      <w:r w:rsidR="00EE3887">
        <w:rPr>
          <w:rFonts w:hint="eastAsia"/>
        </w:rPr>
        <w:t>操作</w:t>
      </w:r>
      <w:r w:rsidR="007F038F" w:rsidRPr="007F038F">
        <w:rPr>
          <w:rFonts w:hint="eastAsia"/>
        </w:rPr>
        <w:t>，将“道德资本”</w:t>
      </w:r>
      <w:r w:rsidR="00EE3887">
        <w:rPr>
          <w:rFonts w:hint="eastAsia"/>
        </w:rPr>
        <w:t>定义</w:t>
      </w:r>
      <w:r w:rsidR="007F038F" w:rsidRPr="007F038F">
        <w:rPr>
          <w:rFonts w:hint="eastAsia"/>
        </w:rPr>
        <w:t>为象征资本在道德维度上的表现形式。具体而言，它指的是在数字场域中通过占据道德正当性位置——例如，通过审判他人为“嘉豪”来彰显自身话语方式的优越</w:t>
      </w:r>
      <w:r w:rsidR="00F00BED">
        <w:rPr>
          <w:rFonts w:hint="eastAsia"/>
        </w:rPr>
        <w:t>，以此</w:t>
      </w:r>
      <w:r w:rsidR="007F038F" w:rsidRPr="007F038F">
        <w:rPr>
          <w:rFonts w:hint="eastAsia"/>
        </w:rPr>
        <w:t>而积累的符号合法性资源。这一界定与王小锡在经济伦理视域下将道德资本界定为投入经济运行过程的伦理价值符号有所不同</w:t>
      </w:r>
      <w:r w:rsidR="00EE3887" w:rsidRPr="00EE3887">
        <w:rPr>
          <w:vertAlign w:val="superscript"/>
        </w:rPr>
        <w:fldChar w:fldCharType="begin"/>
      </w:r>
      <w:r w:rsidR="00EE3887" w:rsidRPr="00EE3887">
        <w:rPr>
          <w:vertAlign w:val="superscript"/>
        </w:rPr>
        <w:instrText xml:space="preserve"> </w:instrText>
      </w:r>
      <w:r w:rsidR="00EE3887" w:rsidRPr="00EE3887">
        <w:rPr>
          <w:rFonts w:hint="eastAsia"/>
          <w:vertAlign w:val="superscript"/>
        </w:rPr>
        <w:instrText>REF _Ref231692025 \r \h</w:instrText>
      </w:r>
      <w:r w:rsidR="00EE3887" w:rsidRPr="00EE3887">
        <w:rPr>
          <w:vertAlign w:val="superscript"/>
        </w:rPr>
        <w:instrText xml:space="preserve"> </w:instrText>
      </w:r>
      <w:r w:rsidR="00EE3887">
        <w:rPr>
          <w:vertAlign w:val="superscript"/>
        </w:rPr>
        <w:instrText xml:space="preserve"> \* MERGEFORMAT </w:instrText>
      </w:r>
      <w:r w:rsidR="00EE3887" w:rsidRPr="00EE3887">
        <w:rPr>
          <w:vertAlign w:val="superscript"/>
        </w:rPr>
      </w:r>
      <w:r w:rsidR="00EE3887" w:rsidRPr="00EE3887">
        <w:rPr>
          <w:vertAlign w:val="superscript"/>
        </w:rPr>
        <w:fldChar w:fldCharType="separate"/>
      </w:r>
      <w:r w:rsidR="00EE3887" w:rsidRPr="00EE3887">
        <w:rPr>
          <w:vertAlign w:val="superscript"/>
        </w:rPr>
        <w:t>[15]</w:t>
      </w:r>
      <w:r w:rsidR="00EE3887" w:rsidRPr="00EE3887">
        <w:rPr>
          <w:vertAlign w:val="superscript"/>
        </w:rPr>
        <w:fldChar w:fldCharType="end"/>
      </w:r>
      <w:r w:rsidR="00F00BED">
        <w:rPr>
          <w:rFonts w:hint="eastAsia"/>
        </w:rPr>
        <w:t>。</w:t>
      </w:r>
      <w:r>
        <w:rPr>
          <w:rFonts w:hint="eastAsia"/>
        </w:rPr>
        <w:t>本研究</w:t>
      </w:r>
      <w:r w:rsidR="00EE3887">
        <w:rPr>
          <w:rFonts w:hint="eastAsia"/>
        </w:rPr>
        <w:t>关注于</w:t>
      </w:r>
      <w:r w:rsidR="007F038F" w:rsidRPr="007F038F">
        <w:rPr>
          <w:rFonts w:hint="eastAsia"/>
        </w:rPr>
        <w:t>话语资格的</w:t>
      </w:r>
      <w:r w:rsidR="00EE3887">
        <w:rPr>
          <w:rFonts w:hint="eastAsia"/>
        </w:rPr>
        <w:t>争</w:t>
      </w:r>
      <w:r w:rsidR="007F038F" w:rsidRPr="007F038F">
        <w:rPr>
          <w:rFonts w:hint="eastAsia"/>
        </w:rPr>
        <w:t>夺，而非经济价值的</w:t>
      </w:r>
      <w:r w:rsidR="00F00BED">
        <w:rPr>
          <w:rFonts w:hint="eastAsia"/>
        </w:rPr>
        <w:t>创造</w:t>
      </w:r>
      <w:r w:rsidR="007F038F" w:rsidRPr="007F038F">
        <w:rPr>
          <w:rFonts w:hint="eastAsia"/>
        </w:rPr>
        <w:t>。</w:t>
      </w:r>
    </w:p>
    <w:p w14:paraId="57C02F53" w14:textId="77777777" w:rsidR="007F038F" w:rsidRPr="007F038F" w:rsidRDefault="007F038F" w:rsidP="007F038F">
      <w:pPr>
        <w:pStyle w:val="3"/>
        <w:ind w:firstLine="480"/>
      </w:pPr>
      <w:bookmarkStart w:id="17" w:name="_Toc231933647"/>
      <w:r w:rsidRPr="007F038F">
        <w:t xml:space="preserve">2.3.4 </w:t>
      </w:r>
      <w:r w:rsidRPr="007F038F">
        <w:t>实践逻辑的三维分析</w:t>
      </w:r>
      <w:bookmarkEnd w:id="17"/>
    </w:p>
    <w:p w14:paraId="0D299573" w14:textId="4544AA28" w:rsidR="007F038F" w:rsidRPr="007F038F" w:rsidRDefault="007F038F" w:rsidP="007F038F">
      <w:pPr>
        <w:ind w:firstLine="420"/>
      </w:pPr>
      <w:r w:rsidRPr="007F038F">
        <w:rPr>
          <w:rFonts w:hint="eastAsia"/>
        </w:rPr>
        <w:lastRenderedPageBreak/>
        <w:t>场域、惯习与资本三者构成了布迪厄分析实践逻辑的三维框架。将其运用于</w:t>
      </w:r>
      <w:r w:rsidR="00B12DE7">
        <w:rPr>
          <w:rFonts w:hint="eastAsia"/>
        </w:rPr>
        <w:t>本研究</w:t>
      </w:r>
      <w:r w:rsidRPr="007F038F">
        <w:rPr>
          <w:rFonts w:hint="eastAsia"/>
        </w:rPr>
        <w:t>的研究对象：在数字场域这一竞争空间中，携带特定话语惯习的行动者为争夺道德正当性的象征资本而展开竞争；“嘉豪”标签的使用，正是这一竞争中的典型排斥策略——通过贬低他者的话语惯习来获取自身话语方式的合法性。这一三维框架为</w:t>
      </w:r>
      <w:r w:rsidR="00B12DE7">
        <w:rPr>
          <w:rFonts w:hint="eastAsia"/>
        </w:rPr>
        <w:t>本研究</w:t>
      </w:r>
      <w:r w:rsidRPr="007F038F">
        <w:rPr>
          <w:rFonts w:hint="eastAsia"/>
        </w:rPr>
        <w:t>第六章分析“嘉豪”标签使用的社会动因与资本逻辑提供了</w:t>
      </w:r>
      <w:r w:rsidR="00F00BED">
        <w:rPr>
          <w:rFonts w:hint="eastAsia"/>
        </w:rPr>
        <w:t>理论</w:t>
      </w:r>
      <w:r w:rsidRPr="007F038F">
        <w:rPr>
          <w:rFonts w:hint="eastAsia"/>
        </w:rPr>
        <w:t>分析</w:t>
      </w:r>
      <w:r w:rsidR="00F00BED">
        <w:rPr>
          <w:rFonts w:hint="eastAsia"/>
        </w:rPr>
        <w:t>基底</w:t>
      </w:r>
      <w:r w:rsidRPr="007F038F">
        <w:rPr>
          <w:rFonts w:hint="eastAsia"/>
        </w:rPr>
        <w:t>。</w:t>
      </w:r>
    </w:p>
    <w:p w14:paraId="055AA1BE" w14:textId="62FDA484" w:rsidR="00226CEA" w:rsidRDefault="00000000" w:rsidP="00D87027">
      <w:pPr>
        <w:pStyle w:val="1"/>
        <w:numPr>
          <w:ilvl w:val="0"/>
          <w:numId w:val="2"/>
        </w:numPr>
        <w:spacing w:before="312" w:after="312"/>
        <w:ind w:firstLineChars="0"/>
      </w:pPr>
      <w:bookmarkStart w:id="18" w:name="_Toc231933648"/>
      <w:r>
        <w:rPr>
          <w:rFonts w:hint="eastAsia"/>
        </w:rPr>
        <w:t>概念界定与操作化</w:t>
      </w:r>
      <w:bookmarkEnd w:id="18"/>
    </w:p>
    <w:p w14:paraId="390DD6FE" w14:textId="2ADB75CC" w:rsidR="00D87027" w:rsidRDefault="004E3D96" w:rsidP="004E3D96">
      <w:pPr>
        <w:ind w:firstLine="420"/>
      </w:pPr>
      <w:r>
        <w:rPr>
          <w:rFonts w:hint="eastAsia"/>
        </w:rPr>
        <w:t>在具体机制的分析前，在此对</w:t>
      </w:r>
      <w:r w:rsidR="00B12DE7">
        <w:rPr>
          <w:rFonts w:hint="eastAsia"/>
        </w:rPr>
        <w:t>本研究</w:t>
      </w:r>
      <w:r>
        <w:rPr>
          <w:rFonts w:hint="eastAsia"/>
        </w:rPr>
        <w:t>出现的四个重要概念做出操作化定义：何为“嘉豪”、“反对话技术”、“道德资本”、与“话语阶层”。明确其位置与功能更有利于下文论证的共识形成。</w:t>
      </w:r>
    </w:p>
    <w:p w14:paraId="7A18A0A0" w14:textId="77777777" w:rsidR="004E3D96" w:rsidRPr="004E3D96" w:rsidRDefault="004E3D96" w:rsidP="004E3D96">
      <w:pPr>
        <w:pStyle w:val="2"/>
        <w:spacing w:before="156" w:after="156"/>
        <w:ind w:firstLine="480"/>
      </w:pPr>
      <w:bookmarkStart w:id="19" w:name="_Toc231933649"/>
      <w:r w:rsidRPr="004E3D96">
        <w:t>3.1 “</w:t>
      </w:r>
      <w:r w:rsidRPr="004E3D96">
        <w:t>嘉豪</w:t>
      </w:r>
      <w:r w:rsidRPr="004E3D96">
        <w:t>”</w:t>
      </w:r>
      <w:r w:rsidRPr="004E3D96">
        <w:t>：从名字到排斥性符号</w:t>
      </w:r>
      <w:bookmarkEnd w:id="19"/>
    </w:p>
    <w:p w14:paraId="1DD70B7E" w14:textId="61CB407C" w:rsidR="004E3D96" w:rsidRPr="004E3D96" w:rsidRDefault="004E3D96" w:rsidP="004E3D96">
      <w:pPr>
        <w:ind w:firstLine="420"/>
      </w:pPr>
      <w:r w:rsidRPr="004E3D96">
        <w:t>在</w:t>
      </w:r>
      <w:r w:rsidR="00B12DE7">
        <w:t>本研究</w:t>
      </w:r>
      <w:r w:rsidRPr="004E3D96">
        <w:t>的分析中，“嘉豪”不是对一个具体人物的指称，也不是对一个客观存在的</w:t>
      </w:r>
      <w:r>
        <w:rPr>
          <w:rFonts w:hint="eastAsia"/>
        </w:rPr>
        <w:t>群体</w:t>
      </w:r>
      <w:r w:rsidRPr="004E3D96">
        <w:t>类型的描述</w:t>
      </w:r>
      <w:r>
        <w:rPr>
          <w:rFonts w:hint="eastAsia"/>
        </w:rPr>
        <w:t>，</w:t>
      </w:r>
      <w:r w:rsidRPr="004E3D96">
        <w:t>它是一个在数字场域中被建构</w:t>
      </w:r>
      <w:r>
        <w:rPr>
          <w:rFonts w:hint="eastAsia"/>
        </w:rPr>
        <w:t>出</w:t>
      </w:r>
      <w:r w:rsidRPr="004E3D96">
        <w:t>的排斥性符号。</w:t>
      </w:r>
    </w:p>
    <w:p w14:paraId="5DE0B3DE" w14:textId="3E40DF28" w:rsidR="004E3D96" w:rsidRPr="004E3D96" w:rsidRDefault="004E3D96" w:rsidP="004E3D96">
      <w:pPr>
        <w:ind w:firstLine="420"/>
      </w:pPr>
      <w:r w:rsidRPr="004E3D96">
        <w:t>从结构主义语言学的视角来看，“嘉豪”的嬗变过程是一个能指脱离原有所指、在新的话语实践中被重新锚定的过程。在作为人名的阶段，“嘉豪”的所指是一个具体个体的身份标记。而在标签化的过程中，这一能指逐渐漂移，其原有的指称功能被</w:t>
      </w:r>
      <w:r w:rsidR="00601CBC">
        <w:rPr>
          <w:rFonts w:hint="eastAsia"/>
        </w:rPr>
        <w:t>替代</w:t>
      </w:r>
      <w:r w:rsidRPr="004E3D96">
        <w:t>，转而承载了一套关于</w:t>
      </w:r>
      <w:r w:rsidR="00601CBC">
        <w:rPr>
          <w:rFonts w:hint="eastAsia"/>
        </w:rPr>
        <w:t>不被接纳者</w:t>
      </w:r>
      <w:r w:rsidRPr="004E3D96">
        <w:t>的分类图式。索绪尔关于语言是“分类系统”而非“命名系统”的论断在</w:t>
      </w:r>
      <w:r w:rsidR="00601CBC">
        <w:rPr>
          <w:rFonts w:hint="eastAsia"/>
        </w:rPr>
        <w:t>此得到了一个具体的功能性的体现。</w:t>
      </w:r>
      <w:r w:rsidR="00601CBC" w:rsidRPr="004E3D96">
        <w:t xml:space="preserve"> </w:t>
      </w:r>
    </w:p>
    <w:p w14:paraId="10613659" w14:textId="17208626" w:rsidR="004E3D96" w:rsidRPr="004E3D96" w:rsidRDefault="004E3D96" w:rsidP="004E3D96">
      <w:pPr>
        <w:ind w:firstLine="420"/>
      </w:pPr>
      <w:r w:rsidRPr="004E3D96">
        <w:t>在操作化层面，</w:t>
      </w:r>
      <w:r w:rsidR="00B12DE7">
        <w:t>本研究</w:t>
      </w:r>
      <w:r w:rsidRPr="004E3D96">
        <w:t>通过以下标准识别“嘉豪”的标签化使用：（1）该词被用于指称特定的发言者或群体，而非用作人名；（2）该使用具有明显的负面评价色彩；（3）该使用不伴随对对方具体观点的逐条反驳。在第四章的语料分析中，</w:t>
      </w:r>
      <w:r w:rsidR="00B12DE7">
        <w:t>本研究</w:t>
      </w:r>
      <w:r w:rsidRPr="004E3D96">
        <w:t>将以</w:t>
      </w:r>
      <w:r w:rsidR="00601CBC">
        <w:rPr>
          <w:rFonts w:hint="eastAsia"/>
        </w:rPr>
        <w:t>B站、抖音</w:t>
      </w:r>
      <w:r w:rsidRPr="004E3D96">
        <w:t>等平台的公开帖文与评论为经验材料，具体展示这一嬗变过程及其使用语境的典型特征。</w:t>
      </w:r>
    </w:p>
    <w:p w14:paraId="7C6EC0FB" w14:textId="69E3C276" w:rsidR="004E3D96" w:rsidRPr="004E3D96" w:rsidRDefault="004E3D96" w:rsidP="004E3D96">
      <w:pPr>
        <w:pStyle w:val="2"/>
        <w:spacing w:before="156" w:after="156"/>
        <w:ind w:firstLine="480"/>
      </w:pPr>
      <w:bookmarkStart w:id="20" w:name="_Toc231933650"/>
      <w:r w:rsidRPr="004E3D96">
        <w:t>3.2 “</w:t>
      </w:r>
      <w:r w:rsidRPr="004E3D96">
        <w:t>反对话技术</w:t>
      </w:r>
      <w:r w:rsidRPr="004E3D96">
        <w:t>”</w:t>
      </w:r>
      <w:r w:rsidRPr="004E3D96">
        <w:t>：基于话语结构的分类性</w:t>
      </w:r>
      <w:r w:rsidR="009463F5">
        <w:rPr>
          <w:rFonts w:hint="eastAsia"/>
        </w:rPr>
        <w:t>取消对话</w:t>
      </w:r>
      <w:bookmarkEnd w:id="20"/>
    </w:p>
    <w:p w14:paraId="3FEE566B" w14:textId="5102056A" w:rsidR="004E3D96" w:rsidRPr="004E3D96" w:rsidRDefault="004E3D96" w:rsidP="004E3D96">
      <w:pPr>
        <w:ind w:firstLine="420"/>
      </w:pPr>
      <w:r w:rsidRPr="004E3D96">
        <w:t>“反对话技术”是</w:t>
      </w:r>
      <w:r w:rsidR="00B12DE7">
        <w:t>本研究</w:t>
      </w:r>
      <w:r w:rsidRPr="004E3D96">
        <w:t>提出的核心分析概念，用以</w:t>
      </w:r>
      <w:r w:rsidR="00601CBC">
        <w:rPr>
          <w:rFonts w:hint="eastAsia"/>
        </w:rPr>
        <w:t>表达</w:t>
      </w:r>
      <w:r w:rsidRPr="004E3D96">
        <w:t>“嘉豪”及其同类标签</w:t>
      </w:r>
      <w:r w:rsidR="00601CBC">
        <w:rPr>
          <w:rFonts w:hint="eastAsia"/>
        </w:rPr>
        <w:t>在</w:t>
      </w:r>
      <w:r w:rsidRPr="004E3D96">
        <w:t>话语</w:t>
      </w:r>
      <w:r w:rsidR="00601CBC">
        <w:rPr>
          <w:rFonts w:hint="eastAsia"/>
        </w:rPr>
        <w:t>结构中的功能特征</w:t>
      </w:r>
      <w:r w:rsidRPr="004E3D96">
        <w:t>。</w:t>
      </w:r>
    </w:p>
    <w:p w14:paraId="35761CD1" w14:textId="0C8297F4" w:rsidR="004E3D96" w:rsidRPr="004E3D96" w:rsidRDefault="004E3D96" w:rsidP="004E3D96">
      <w:pPr>
        <w:ind w:firstLine="420"/>
      </w:pPr>
      <w:r w:rsidRPr="004E3D96">
        <w:t>在既有研究中，网络语言暴力通常被界定为使用谩骂、诋毁、侮辱等攻击性言辞对他人造成精神伤害的行为。</w:t>
      </w:r>
      <w:r w:rsidR="00601CBC">
        <w:rPr>
          <w:rFonts w:hint="eastAsia"/>
        </w:rPr>
        <w:t>但</w:t>
      </w:r>
      <w:r w:rsidR="00B12DE7">
        <w:t>本研究</w:t>
      </w:r>
      <w:r w:rsidR="00601CBC">
        <w:rPr>
          <w:rFonts w:hint="eastAsia"/>
        </w:rPr>
        <w:t>关注于话语本身蕴藏的暴力性</w:t>
      </w:r>
      <w:r w:rsidRPr="004E3D96">
        <w:t>：“嘉豪”标签在词汇层面不携带辱骂色彩，却能在功能上实现比直接辱骂更为彻底的话语取消。张慧、杨炳钧在分析网络游戏话语时指出</w:t>
      </w:r>
      <w:r w:rsidR="00601CBC">
        <w:rPr>
          <w:rFonts w:hint="eastAsia"/>
        </w:rPr>
        <w:t>“符号暴力”</w:t>
      </w:r>
      <w:r w:rsidRPr="004E3D96">
        <w:t>区别于显性语言暴力的特征在于“建立在合法化表达基础上”的“更为温和、更加隐蔽的权力支配手段”</w:t>
      </w:r>
      <w:r w:rsidR="0081451A" w:rsidRPr="0081451A">
        <w:rPr>
          <w:vertAlign w:val="superscript"/>
        </w:rPr>
        <w:fldChar w:fldCharType="begin"/>
      </w:r>
      <w:r w:rsidR="0081451A" w:rsidRPr="0081451A">
        <w:rPr>
          <w:vertAlign w:val="superscript"/>
        </w:rPr>
        <w:instrText xml:space="preserve"> REF _Ref231727326 \r \h </w:instrText>
      </w:r>
      <w:r w:rsidR="0081451A">
        <w:rPr>
          <w:vertAlign w:val="superscript"/>
        </w:rPr>
        <w:instrText xml:space="preserve"> \* MERGEFORMAT </w:instrText>
      </w:r>
      <w:r w:rsidR="0081451A" w:rsidRPr="0081451A">
        <w:rPr>
          <w:vertAlign w:val="superscript"/>
        </w:rPr>
      </w:r>
      <w:r w:rsidR="0081451A" w:rsidRPr="0081451A">
        <w:rPr>
          <w:vertAlign w:val="superscript"/>
        </w:rPr>
        <w:fldChar w:fldCharType="separate"/>
      </w:r>
      <w:r w:rsidR="0081451A" w:rsidRPr="0081451A">
        <w:rPr>
          <w:vertAlign w:val="superscript"/>
        </w:rPr>
        <w:t>[17]</w:t>
      </w:r>
      <w:r w:rsidR="0081451A" w:rsidRPr="0081451A">
        <w:rPr>
          <w:vertAlign w:val="superscript"/>
        </w:rPr>
        <w:fldChar w:fldCharType="end"/>
      </w:r>
      <w:r w:rsidRPr="004E3D96">
        <w:t>。</w:t>
      </w:r>
      <w:r w:rsidR="0081451A">
        <w:rPr>
          <w:rFonts w:hint="eastAsia"/>
        </w:rPr>
        <w:t>而</w:t>
      </w:r>
      <w:r w:rsidRPr="004E3D96">
        <w:t>“嘉豪”标签的运作与此相近：它不是通过</w:t>
      </w:r>
      <w:r w:rsidR="0081451A">
        <w:rPr>
          <w:rFonts w:hint="eastAsia"/>
        </w:rPr>
        <w:t>展现直接</w:t>
      </w:r>
      <w:r w:rsidRPr="004E3D96">
        <w:t>攻击性</w:t>
      </w:r>
      <w:r w:rsidR="0081451A">
        <w:rPr>
          <w:rFonts w:hint="eastAsia"/>
        </w:rPr>
        <w:t>的</w:t>
      </w:r>
      <w:r w:rsidRPr="004E3D96">
        <w:t>言辞实施暴力，而是通过</w:t>
      </w:r>
      <w:r w:rsidR="0081451A">
        <w:rPr>
          <w:rFonts w:hint="eastAsia"/>
        </w:rPr>
        <w:t>更为隐秘的一种</w:t>
      </w:r>
      <w:r w:rsidRPr="004E3D96">
        <w:t>分类性</w:t>
      </w:r>
      <w:r w:rsidR="0081451A">
        <w:rPr>
          <w:rFonts w:hint="eastAsia"/>
        </w:rPr>
        <w:t>暴力</w:t>
      </w:r>
      <w:r w:rsidRPr="004E3D96">
        <w:t>完成排斥。</w:t>
      </w:r>
    </w:p>
    <w:p w14:paraId="0F3C3E84" w14:textId="33C47488" w:rsidR="004E3D96" w:rsidRPr="004E3D96" w:rsidRDefault="004E3D96" w:rsidP="004E3D96">
      <w:pPr>
        <w:ind w:firstLine="420"/>
      </w:pPr>
      <w:r w:rsidRPr="004E3D96">
        <w:t>基于前文的分析，</w:t>
      </w:r>
      <w:r w:rsidR="00B12DE7">
        <w:t>本研究</w:t>
      </w:r>
      <w:r w:rsidRPr="004E3D96">
        <w:t>将“反对话技术”界定为：行动者在特定话语结构的支撑下，</w:t>
      </w:r>
      <w:r w:rsidRPr="004E3D96">
        <w:lastRenderedPageBreak/>
        <w:t>通过调用已被社会性地建构的排斥性符号，将其目标归入</w:t>
      </w:r>
      <w:r w:rsidR="0081451A">
        <w:rPr>
          <w:rFonts w:hint="eastAsia"/>
        </w:rPr>
        <w:t>不符合规范的预设</w:t>
      </w:r>
      <w:r w:rsidRPr="004E3D96">
        <w:t>的话语类别，从而在不对其具体观点进行论证反驳的情况下，提前</w:t>
      </w:r>
      <w:r w:rsidR="0081451A">
        <w:rPr>
          <w:rFonts w:hint="eastAsia"/>
        </w:rPr>
        <w:t>取消</w:t>
      </w:r>
      <w:r w:rsidRPr="004E3D96">
        <w:t>其参与理性讨论的资格。</w:t>
      </w:r>
    </w:p>
    <w:p w14:paraId="15371776" w14:textId="410054CE" w:rsidR="004E3D96" w:rsidRPr="004E3D96" w:rsidRDefault="004E3D96" w:rsidP="004E3D96">
      <w:pPr>
        <w:ind w:firstLine="420"/>
      </w:pPr>
      <w:r w:rsidRPr="004E3D96">
        <w:t>这一定义包含三个要素：其一，它依赖一套先在的分类图式——行动者并非临时创造排斥标准，而是调用已被话语结构所预设的类别；其二，它的核心操作是“归类”而非“论证”——否定通过分类完成，而非通过</w:t>
      </w:r>
      <w:r w:rsidR="0081451A">
        <w:rPr>
          <w:rFonts w:hint="eastAsia"/>
        </w:rPr>
        <w:t>论辩</w:t>
      </w:r>
      <w:r w:rsidRPr="004E3D96">
        <w:t>实现；其三，它的效果是“资格的剥夺”而非“观点的否定”——被标签者的观点</w:t>
      </w:r>
      <w:r w:rsidR="0081451A">
        <w:rPr>
          <w:rFonts w:hint="eastAsia"/>
        </w:rPr>
        <w:t>正误已无意义</w:t>
      </w:r>
      <w:r w:rsidRPr="004E3D96">
        <w:t>，</w:t>
      </w:r>
      <w:r w:rsidR="0081451A">
        <w:rPr>
          <w:rFonts w:hint="eastAsia"/>
        </w:rPr>
        <w:t>话语针对的是理性对话的基础</w:t>
      </w:r>
      <w:r w:rsidRPr="004E3D96">
        <w:t>。</w:t>
      </w:r>
    </w:p>
    <w:p w14:paraId="7D8BC49C" w14:textId="48B18553" w:rsidR="004E3D96" w:rsidRPr="004E3D96" w:rsidRDefault="004E3D96" w:rsidP="004E3D96">
      <w:pPr>
        <w:ind w:firstLine="420"/>
      </w:pPr>
      <w:r w:rsidRPr="004E3D96">
        <w:t>在操作化层面，</w:t>
      </w:r>
      <w:r w:rsidR="00B12DE7">
        <w:t>本研究</w:t>
      </w:r>
      <w:r w:rsidRPr="004E3D96">
        <w:t>通过以下特征识别“反对话技术”的使用：（1）使用“嘉豪”或同类标签指称对方，而非对对方观点提出实质性反驳；（2）该标签使用后，讨论明显转向对发言者身份的</w:t>
      </w:r>
      <w:r w:rsidR="002022C7">
        <w:rPr>
          <w:rFonts w:hint="eastAsia"/>
        </w:rPr>
        <w:t>攻击</w:t>
      </w:r>
      <w:r w:rsidRPr="004E3D96">
        <w:t>，而非继续围绕原初议题展开。在第五章中，</w:t>
      </w:r>
      <w:r w:rsidR="00B12DE7">
        <w:t>本研究</w:t>
      </w:r>
      <w:r w:rsidRPr="004E3D96">
        <w:t>将结合语料具体分析这一技术的运作机制与排斥效果。</w:t>
      </w:r>
    </w:p>
    <w:p w14:paraId="76027E18" w14:textId="77777777" w:rsidR="004E3D96" w:rsidRPr="004E3D96" w:rsidRDefault="004E3D96" w:rsidP="004E3D96">
      <w:pPr>
        <w:pStyle w:val="2"/>
        <w:spacing w:before="156" w:after="156"/>
        <w:ind w:firstLine="480"/>
      </w:pPr>
      <w:bookmarkStart w:id="21" w:name="_Toc231933651"/>
      <w:r w:rsidRPr="004E3D96">
        <w:t>3.3 “</w:t>
      </w:r>
      <w:r w:rsidRPr="004E3D96">
        <w:t>道德资本</w:t>
      </w:r>
      <w:r w:rsidRPr="004E3D96">
        <w:t>”</w:t>
      </w:r>
      <w:r w:rsidRPr="004E3D96">
        <w:t>：象征资本在道德维度的表现形式</w:t>
      </w:r>
      <w:bookmarkEnd w:id="21"/>
    </w:p>
    <w:p w14:paraId="6549F1EE" w14:textId="445D086C" w:rsidR="004E3D96" w:rsidRPr="004E3D96" w:rsidRDefault="004E3D96" w:rsidP="002022C7">
      <w:pPr>
        <w:ind w:firstLine="420"/>
      </w:pPr>
      <w:r w:rsidRPr="004E3D96">
        <w:t>“道德资本”是</w:t>
      </w:r>
      <w:r w:rsidR="00B12DE7">
        <w:t>本研究</w:t>
      </w:r>
      <w:r w:rsidRPr="004E3D96">
        <w:t>从布迪厄的资本理论中延伸使用的分析概念。在布迪厄的理论框架中，象征资本指的是任何形式的资本——无论是经济资本、文化资本还是社会资本——当它通过被社会行动者的认知范畴所承认而获得了合法性的形式。</w:t>
      </w:r>
      <w:r w:rsidR="00B12DE7">
        <w:t>本研究</w:t>
      </w:r>
      <w:r w:rsidRPr="004E3D96">
        <w:t>在布迪厄的框架内操作，将“道德资本”界定为</w:t>
      </w:r>
      <w:r w:rsidRPr="002022C7">
        <w:t>象征资本在道德维度上的表现形式</w:t>
      </w:r>
      <w:r w:rsidRPr="004E3D96">
        <w:t>。具体而言，它指的是在数字场域中，行动者通过占据道德正当性位置</w:t>
      </w:r>
      <w:r w:rsidR="002022C7">
        <w:rPr>
          <w:rFonts w:hint="eastAsia"/>
        </w:rPr>
        <w:t>。</w:t>
      </w:r>
      <w:r w:rsidRPr="004E3D96">
        <w:t>例如，通过审判他人为“嘉豪”来彰显自身话语方式的优越</w:t>
      </w:r>
      <w:r w:rsidR="002022C7">
        <w:rPr>
          <w:rFonts w:hint="eastAsia"/>
        </w:rPr>
        <w:t>，</w:t>
      </w:r>
      <w:r w:rsidRPr="004E3D96">
        <w:t>而积累的符号合法性资源。这种“道德资本”不直接兑换为经济利益，但它可以在数字场域中转换为话语影响力、群体认同和定义权。</w:t>
      </w:r>
    </w:p>
    <w:p w14:paraId="60D33018" w14:textId="192CE8D5" w:rsidR="004E3D96" w:rsidRPr="004E3D96" w:rsidRDefault="004E3D96" w:rsidP="004E3D96">
      <w:pPr>
        <w:ind w:firstLine="420"/>
      </w:pPr>
      <w:r w:rsidRPr="004E3D96">
        <w:t>需要明确的是，这一界定有别于王小锡在经济伦理视域下对“道德资本”的使用。王小锡将道德资本界定为“投入经济运行过程，以传统习俗、内心信念、社会舆论为主要手段，能够有助于带来剩余价值或创造新价值，从而实现经济物品保值的一切伦理价值符号”，其核心关切是道德作为生产要素的经济功能。</w:t>
      </w:r>
      <w:r w:rsidR="00B12DE7">
        <w:t>本研究</w:t>
      </w:r>
      <w:r w:rsidRPr="004E3D96">
        <w:t>对“道德资本”的使用则聚焦于数字话语场域中的符号权力争夺：行动者争夺的不是经济利润，而是道德正当性的象征资本——即定义他人的话语权力。这一</w:t>
      </w:r>
      <w:r w:rsidR="002022C7">
        <w:rPr>
          <w:rFonts w:hint="eastAsia"/>
        </w:rPr>
        <w:t>点需明确与现有道德资本理论研究中概念的区分</w:t>
      </w:r>
      <w:r w:rsidRPr="004E3D96">
        <w:t>。</w:t>
      </w:r>
    </w:p>
    <w:p w14:paraId="20E8F37E" w14:textId="21A58017" w:rsidR="004E3D96" w:rsidRPr="004E3D96" w:rsidRDefault="004E3D96" w:rsidP="004E3D96">
      <w:pPr>
        <w:ind w:firstLine="420"/>
      </w:pPr>
      <w:r w:rsidRPr="004E3D96">
        <w:t>在操作化层面，“道德资本”在</w:t>
      </w:r>
      <w:r w:rsidR="00B12DE7">
        <w:t>本研究</w:t>
      </w:r>
      <w:r w:rsidRPr="004E3D96">
        <w:t>中不作为需要独立测量的变量，而是作为解释性概念服务于</w:t>
      </w:r>
      <w:r w:rsidR="009463F5">
        <w:rPr>
          <w:rFonts w:hint="eastAsia"/>
        </w:rPr>
        <w:t>后文</w:t>
      </w:r>
      <w:r w:rsidRPr="004E3D96">
        <w:t>。</w:t>
      </w:r>
    </w:p>
    <w:p w14:paraId="23D1FC65" w14:textId="77777777" w:rsidR="004E3D96" w:rsidRPr="004E3D96" w:rsidRDefault="004E3D96" w:rsidP="004E3D96">
      <w:pPr>
        <w:pStyle w:val="2"/>
        <w:spacing w:before="156" w:after="156"/>
        <w:ind w:firstLine="480"/>
      </w:pPr>
      <w:bookmarkStart w:id="22" w:name="_Toc231933652"/>
      <w:r w:rsidRPr="004E3D96">
        <w:t>3.4 “</w:t>
      </w:r>
      <w:r w:rsidRPr="004E3D96">
        <w:t>话语阶层</w:t>
      </w:r>
      <w:r w:rsidRPr="004E3D96">
        <w:t>”</w:t>
      </w:r>
      <w:r w:rsidRPr="004E3D96">
        <w:t>：基于话语惯习差异的隐性分层</w:t>
      </w:r>
      <w:bookmarkEnd w:id="22"/>
    </w:p>
    <w:p w14:paraId="49CC7D71" w14:textId="70F6A2AB" w:rsidR="004E3D96" w:rsidRPr="004E3D96" w:rsidRDefault="004E3D96" w:rsidP="004E3D96">
      <w:pPr>
        <w:ind w:firstLine="420"/>
      </w:pPr>
      <w:r w:rsidRPr="004E3D96">
        <w:t>“话语阶层”是</w:t>
      </w:r>
      <w:r w:rsidR="00B12DE7">
        <w:t>本研究</w:t>
      </w:r>
      <w:r w:rsidRPr="004E3D96">
        <w:t>尝试提出的一个</w:t>
      </w:r>
      <w:r w:rsidR="009463F5">
        <w:rPr>
          <w:rFonts w:hint="eastAsia"/>
        </w:rPr>
        <w:t>从“社会阶层”展开的</w:t>
      </w:r>
      <w:r w:rsidRPr="004E3D96">
        <w:t>延伸性概念，用以描述在数字场域中基于话语惯习差异及其符号等级而形成的隐性社会分层。</w:t>
      </w:r>
    </w:p>
    <w:p w14:paraId="44F52E38" w14:textId="567472AD" w:rsidR="004E3D96" w:rsidRPr="004E3D96" w:rsidRDefault="004E3D96" w:rsidP="004E3D96">
      <w:pPr>
        <w:ind w:firstLine="420"/>
      </w:pPr>
      <w:r w:rsidRPr="004E3D96">
        <w:t>“阶层”概念原本用于描述社会结构中的资源分配不平等——经济资本的差异形成经济阶层，文化资本的差异形成文化阶层。</w:t>
      </w:r>
      <w:r w:rsidR="00B12DE7">
        <w:t>本研究</w:t>
      </w:r>
      <w:r w:rsidRPr="004E3D96">
        <w:t>的延伸逻辑是：在数字场域中，不同社会群体携带着由各自社会轨迹所形塑的话语惯习进入互动。这些话语惯习并非平等地被接受</w:t>
      </w:r>
      <w:r w:rsidR="009463F5">
        <w:rPr>
          <w:rFonts w:hint="eastAsia"/>
        </w:rPr>
        <w:t>，</w:t>
      </w:r>
      <w:r w:rsidRPr="004E3D96">
        <w:t>更契合数字场域主流规则的话语方式被默认为“理性的”“正常的”“有品位的”，而偏离这</w:t>
      </w:r>
      <w:r w:rsidRPr="004E3D96">
        <w:lastRenderedPageBreak/>
        <w:t>一规则的方式则面临被标记为负面类别的风险。当这种不平等的承认持续再生产时，便在话语层面形成了一种隐性的阶层分化。</w:t>
      </w:r>
    </w:p>
    <w:p w14:paraId="096A343D" w14:textId="7C3A9F25" w:rsidR="004E3D96" w:rsidRDefault="004E3D96" w:rsidP="009463F5">
      <w:pPr>
        <w:ind w:firstLine="420"/>
      </w:pPr>
      <w:r w:rsidRPr="004E3D96">
        <w:t>需要说明的是，“话语阶层”不是布迪厄本人的概念，而是在其惯习理论与场域分析的框架内所做的延伸。</w:t>
      </w:r>
      <w:r w:rsidR="009463F5">
        <w:rPr>
          <w:rFonts w:hint="eastAsia"/>
        </w:rPr>
        <w:t>本概念试图揭示的是</w:t>
      </w:r>
      <w:r w:rsidRPr="004E3D96">
        <w:t>一种特定的不平等形式：说话方式的差异被转译为道德品质的高低，从而为话语层面的排斥提供了“正当化”的话语资源。本</w:t>
      </w:r>
      <w:r w:rsidR="009463F5">
        <w:rPr>
          <w:rFonts w:hint="eastAsia"/>
        </w:rPr>
        <w:t>概念</w:t>
      </w:r>
      <w:r w:rsidRPr="004E3D96">
        <w:t>将</w:t>
      </w:r>
      <w:r w:rsidR="009463F5">
        <w:rPr>
          <w:rFonts w:hint="eastAsia"/>
        </w:rPr>
        <w:t>于第六章进一步进行探讨</w:t>
      </w:r>
      <w:r w:rsidRPr="004E3D96">
        <w:t>。</w:t>
      </w:r>
    </w:p>
    <w:p w14:paraId="7B043B98" w14:textId="06267183" w:rsidR="0078066D" w:rsidRPr="0078066D" w:rsidRDefault="0078066D" w:rsidP="0078066D">
      <w:pPr>
        <w:pStyle w:val="2"/>
        <w:spacing w:before="156" w:after="156"/>
        <w:ind w:firstLine="480"/>
      </w:pPr>
      <w:bookmarkStart w:id="23" w:name="_Toc231933653"/>
      <w:r w:rsidRPr="0078066D">
        <w:t xml:space="preserve">3.5 </w:t>
      </w:r>
      <w:r w:rsidRPr="0078066D">
        <w:t>概念关系</w:t>
      </w:r>
      <w:bookmarkEnd w:id="23"/>
    </w:p>
    <w:p w14:paraId="17B0D32A" w14:textId="257450DB" w:rsidR="0078066D" w:rsidRPr="0078066D" w:rsidRDefault="0078066D" w:rsidP="007D69B6">
      <w:pPr>
        <w:ind w:firstLine="420"/>
      </w:pPr>
      <w:r w:rsidRPr="0078066D">
        <w:t>上述四个概念并非孤立使用，它们在</w:t>
      </w:r>
      <w:r w:rsidR="00B12DE7">
        <w:t>本研究</w:t>
      </w:r>
      <w:r w:rsidRPr="0078066D">
        <w:t>的分析框架中构成</w:t>
      </w:r>
      <w:r>
        <w:rPr>
          <w:rFonts w:hint="eastAsia"/>
        </w:rPr>
        <w:t>一定联系：</w:t>
      </w:r>
      <w:r w:rsidRPr="0078066D">
        <w:t>“嘉豪”作为排斥性符号，是“反对话技术”的典型操作工具；“反对话技术”的运作，在行动者层面服务于“道德资本”的积累；数字场域中“话语阶层”的分</w:t>
      </w:r>
      <w:r w:rsidR="007D69B6">
        <w:rPr>
          <w:rFonts w:hint="eastAsia"/>
        </w:rPr>
        <w:t>化又作为社会结构的条件支撑这种“道德资本”的积累。</w:t>
      </w:r>
    </w:p>
    <w:p w14:paraId="00FB98AF" w14:textId="28C14E10" w:rsidR="00226CEA" w:rsidRDefault="00000000" w:rsidP="002C6F9F">
      <w:pPr>
        <w:pStyle w:val="1"/>
        <w:numPr>
          <w:ilvl w:val="0"/>
          <w:numId w:val="2"/>
        </w:numPr>
        <w:spacing w:before="312" w:after="312"/>
        <w:ind w:firstLineChars="0"/>
      </w:pPr>
      <w:bookmarkStart w:id="24" w:name="_Toc231933654"/>
      <w:r>
        <w:rPr>
          <w:rFonts w:hint="eastAsia"/>
        </w:rPr>
        <w:t>话语</w:t>
      </w:r>
      <w:r w:rsidR="00D95551">
        <w:rPr>
          <w:rFonts w:hint="eastAsia"/>
        </w:rPr>
        <w:t>的嬗变</w:t>
      </w:r>
      <w:r w:rsidR="00B12DE7">
        <w:rPr>
          <w:rFonts w:hint="eastAsia"/>
        </w:rPr>
        <w:t>何以可能</w:t>
      </w:r>
      <w:bookmarkEnd w:id="24"/>
    </w:p>
    <w:p w14:paraId="58F0BB0F" w14:textId="61A837C8" w:rsidR="002C6F9F" w:rsidRDefault="002C6F9F" w:rsidP="002C6F9F">
      <w:pPr>
        <w:ind w:firstLine="420"/>
      </w:pPr>
      <w:r>
        <w:rPr>
          <w:rFonts w:hint="eastAsia"/>
        </w:rPr>
        <w:t>在第四章中，</w:t>
      </w:r>
      <w:r w:rsidR="00F668A4">
        <w:rPr>
          <w:rFonts w:hint="eastAsia"/>
        </w:rPr>
        <w:t>视角将</w:t>
      </w:r>
      <w:r>
        <w:rPr>
          <w:rFonts w:hint="eastAsia"/>
        </w:rPr>
        <w:t>于“嘉豪”话语使用的互动本身</w:t>
      </w:r>
      <w:r w:rsidR="00F668A4">
        <w:rPr>
          <w:rFonts w:hint="eastAsia"/>
        </w:rPr>
        <w:t>展开</w:t>
      </w:r>
      <w:r>
        <w:rPr>
          <w:rFonts w:hint="eastAsia"/>
        </w:rPr>
        <w:t>，即这一符号</w:t>
      </w:r>
      <w:r w:rsidR="00F668A4">
        <w:rPr>
          <w:rFonts w:hint="eastAsia"/>
        </w:rPr>
        <w:t>在</w:t>
      </w:r>
      <w:r>
        <w:rPr>
          <w:rFonts w:hint="eastAsia"/>
        </w:rPr>
        <w:t>嬗变的前后意义</w:t>
      </w:r>
      <w:r w:rsidR="00F668A4">
        <w:rPr>
          <w:rFonts w:hint="eastAsia"/>
        </w:rPr>
        <w:t>上</w:t>
      </w:r>
      <w:r>
        <w:rPr>
          <w:rFonts w:hint="eastAsia"/>
        </w:rPr>
        <w:t>的变化、作为嬗变前提的共识、</w:t>
      </w:r>
      <w:r w:rsidR="00F668A4">
        <w:rPr>
          <w:rFonts w:hint="eastAsia"/>
        </w:rPr>
        <w:t>嬗变得以成立的机制、以及</w:t>
      </w:r>
      <w:r>
        <w:rPr>
          <w:rFonts w:hint="eastAsia"/>
        </w:rPr>
        <w:t>嬗变中的定义错位。</w:t>
      </w:r>
    </w:p>
    <w:p w14:paraId="1E75E61E" w14:textId="77777777" w:rsidR="002C6F9F" w:rsidRPr="002C6F9F" w:rsidRDefault="002C6F9F" w:rsidP="002C6F9F">
      <w:pPr>
        <w:pStyle w:val="2"/>
        <w:spacing w:before="156" w:after="156"/>
        <w:ind w:firstLine="480"/>
      </w:pPr>
      <w:bookmarkStart w:id="25" w:name="_Toc231933655"/>
      <w:r w:rsidRPr="002C6F9F">
        <w:t xml:space="preserve">4.1 </w:t>
      </w:r>
      <w:r w:rsidRPr="002C6F9F">
        <w:t>嬗变前后：从名字到标签的意义断裂</w:t>
      </w:r>
      <w:bookmarkEnd w:id="25"/>
    </w:p>
    <w:p w14:paraId="2C09D116" w14:textId="77777777" w:rsidR="002C6F9F" w:rsidRPr="002C6F9F" w:rsidRDefault="002C6F9F" w:rsidP="002C6F9F">
      <w:pPr>
        <w:ind w:firstLine="420"/>
      </w:pPr>
      <w:r w:rsidRPr="002C6F9F">
        <w:t>这一节将呈现“嘉豪”在嬗变前后的根本性变化。在嬗变之前，“嘉豪”是一个名字，它的功能是指称一个具体的个体。名字的意义是相对稳定的，能指和所指之间有着一一对应的关系。但在标签化之后，这一切都变了。“嘉豪”不再指向某个具体的人，而是指向一个被建构的话语类别。它不再是一个身份的标记，而成为一个排斥的工具。</w:t>
      </w:r>
    </w:p>
    <w:p w14:paraId="0FA6F7B6" w14:textId="5F1FA02E" w:rsidR="002C6F9F" w:rsidRPr="002C6F9F" w:rsidRDefault="002C6F9F" w:rsidP="002C6F9F">
      <w:pPr>
        <w:ind w:firstLine="420"/>
      </w:pPr>
      <w:r w:rsidRPr="002C6F9F">
        <w:t>语言不是命名系统，而是分类系统。名字阶段的“嘉豪”似乎在“命名”，但标签化之后的“嘉豪”则暴露了语言的真正本质。它划定了一条边界：边界这边是</w:t>
      </w:r>
      <w:r w:rsidR="00F668A4">
        <w:rPr>
          <w:rFonts w:hint="eastAsia"/>
        </w:rPr>
        <w:t>正常</w:t>
      </w:r>
      <w:r w:rsidRPr="002C6F9F">
        <w:t>，边界那边是</w:t>
      </w:r>
      <w:r w:rsidR="00F668A4">
        <w:rPr>
          <w:rFonts w:hint="eastAsia"/>
        </w:rPr>
        <w:t>另类</w:t>
      </w:r>
      <w:r w:rsidRPr="002C6F9F">
        <w:t>。这个边界在名字阶段是不存在的。这就是嬗变前后最根本的</w:t>
      </w:r>
      <w:r w:rsidR="00F668A4">
        <w:rPr>
          <w:rFonts w:hint="eastAsia"/>
        </w:rPr>
        <w:t>变化</w:t>
      </w:r>
      <w:r w:rsidRPr="002C6F9F">
        <w:t>。</w:t>
      </w:r>
    </w:p>
    <w:p w14:paraId="1379B5DF" w14:textId="6BAAF7EC" w:rsidR="002C6F9F" w:rsidRPr="002C6F9F" w:rsidRDefault="002C6F9F" w:rsidP="002C6F9F">
      <w:pPr>
        <w:pStyle w:val="2"/>
        <w:spacing w:before="156" w:after="156"/>
        <w:ind w:firstLine="480"/>
      </w:pPr>
      <w:bookmarkStart w:id="26" w:name="_Toc231933656"/>
      <w:r w:rsidRPr="002C6F9F">
        <w:t xml:space="preserve">4.2 </w:t>
      </w:r>
      <w:r w:rsidRPr="002C6F9F">
        <w:t>嬗变的前提：共识</w:t>
      </w:r>
      <w:r w:rsidR="007A41AD">
        <w:rPr>
          <w:rFonts w:hint="eastAsia"/>
        </w:rPr>
        <w:t>如何存在</w:t>
      </w:r>
      <w:bookmarkEnd w:id="26"/>
    </w:p>
    <w:p w14:paraId="3F42DAB1" w14:textId="0C785B8E" w:rsidR="002C6F9F" w:rsidRPr="002C6F9F" w:rsidRDefault="002C6F9F" w:rsidP="002C6F9F">
      <w:pPr>
        <w:ind w:firstLine="420"/>
      </w:pPr>
      <w:r w:rsidRPr="002C6F9F">
        <w:t>一个标签要生效，不能只靠一个人使用。必须有足够多的人共享对它的理解——知道它大概指什么、知道在什么场合用它、知道它一旦被抛出意味着什么。这种共识的</w:t>
      </w:r>
      <w:r w:rsidR="00F668A4">
        <w:rPr>
          <w:rFonts w:hint="eastAsia"/>
        </w:rPr>
        <w:t>成立构成了</w:t>
      </w:r>
      <w:r w:rsidRPr="002C6F9F">
        <w:t>布鲁默所</w:t>
      </w:r>
      <w:r w:rsidR="00F668A4">
        <w:rPr>
          <w:rFonts w:hint="eastAsia"/>
        </w:rPr>
        <w:t>提出</w:t>
      </w:r>
      <w:r w:rsidRPr="002C6F9F">
        <w:t>的“共同行动”。</w:t>
      </w:r>
    </w:p>
    <w:p w14:paraId="02CC985D" w14:textId="38F2D4EB" w:rsidR="002C6F9F" w:rsidRPr="002C6F9F" w:rsidRDefault="002C6F9F" w:rsidP="002C6F9F">
      <w:pPr>
        <w:ind w:firstLine="420"/>
      </w:pPr>
      <w:r w:rsidRPr="002C6F9F">
        <w:t>在网络互动中，共识的生成通过</w:t>
      </w:r>
      <w:r w:rsidR="00F668A4">
        <w:rPr>
          <w:rFonts w:hint="eastAsia"/>
        </w:rPr>
        <w:t>不断重复</w:t>
      </w:r>
      <w:r w:rsidRPr="002C6F9F">
        <w:t>的互动积累起来。每一次有人用“嘉豪”来评价一个发言者，每一次有人对这样的使用表达认同或提出修正，都是在参与这个共识的建构。渐渐地，原本模糊的用法变得清晰，原本分散的理解趋于一致。共识不是被宣布的，是被使</w:t>
      </w:r>
      <w:r w:rsidR="00F668A4">
        <w:rPr>
          <w:rFonts w:hint="eastAsia"/>
        </w:rPr>
        <w:t>建构</w:t>
      </w:r>
      <w:r w:rsidRPr="002C6F9F">
        <w:t>出来的。</w:t>
      </w:r>
    </w:p>
    <w:p w14:paraId="7DFDD603" w14:textId="0F501F0D" w:rsidR="002C6F9F" w:rsidRPr="002C6F9F" w:rsidRDefault="002C6F9F" w:rsidP="002C6F9F">
      <w:pPr>
        <w:ind w:firstLine="420"/>
      </w:pPr>
      <w:r w:rsidRPr="002C6F9F">
        <w:lastRenderedPageBreak/>
        <w:t>这个</w:t>
      </w:r>
      <w:r w:rsidR="00881CED">
        <w:rPr>
          <w:rFonts w:hint="eastAsia"/>
        </w:rPr>
        <w:t>建构</w:t>
      </w:r>
      <w:r w:rsidRPr="002C6F9F">
        <w:t>解释了为什么“嘉豪”能够从一个偶然的用法变成一个有效的标签。不是因为这个词本身有什么魔力，而是因为足够多的人在足够多的互动中形成了关于它的“共同理解”。</w:t>
      </w:r>
      <w:r w:rsidR="00F668A4">
        <w:rPr>
          <w:rFonts w:hint="eastAsia"/>
        </w:rPr>
        <w:t>这种</w:t>
      </w:r>
      <w:r w:rsidRPr="002C6F9F">
        <w:t>共识</w:t>
      </w:r>
      <w:r w:rsidR="00F668A4">
        <w:rPr>
          <w:rFonts w:hint="eastAsia"/>
        </w:rPr>
        <w:t>的存在</w:t>
      </w:r>
      <w:r w:rsidRPr="002C6F9F">
        <w:t>，</w:t>
      </w:r>
      <w:r w:rsidR="00F668A4">
        <w:rPr>
          <w:rFonts w:hint="eastAsia"/>
        </w:rPr>
        <w:t>为</w:t>
      </w:r>
      <w:r w:rsidRPr="002C6F9F">
        <w:t>“嘉豪”</w:t>
      </w:r>
      <w:r w:rsidR="00F668A4">
        <w:rPr>
          <w:rFonts w:hint="eastAsia"/>
        </w:rPr>
        <w:t>成为一种反对话手段提供了前提</w:t>
      </w:r>
      <w:r w:rsidRPr="002C6F9F">
        <w:t>。</w:t>
      </w:r>
    </w:p>
    <w:p w14:paraId="0E083412" w14:textId="77777777" w:rsidR="002C6F9F" w:rsidRPr="002C6F9F" w:rsidRDefault="002C6F9F" w:rsidP="002C6F9F">
      <w:pPr>
        <w:pStyle w:val="2"/>
        <w:spacing w:before="156" w:after="156"/>
        <w:ind w:firstLine="480"/>
      </w:pPr>
      <w:bookmarkStart w:id="27" w:name="_Toc231933657"/>
      <w:r w:rsidRPr="002C6F9F">
        <w:t xml:space="preserve">4.3 </w:t>
      </w:r>
      <w:r w:rsidRPr="002C6F9F">
        <w:t>嬗变何以可能：符号的任意性与网络的话语条件</w:t>
      </w:r>
      <w:bookmarkEnd w:id="27"/>
    </w:p>
    <w:p w14:paraId="6BC24E35" w14:textId="451A6F0A" w:rsidR="002C6F9F" w:rsidRPr="002C6F9F" w:rsidRDefault="002C6F9F" w:rsidP="002C6F9F">
      <w:pPr>
        <w:ind w:firstLine="420"/>
      </w:pPr>
      <w:r w:rsidRPr="002C6F9F">
        <w:t>一个名字能够脱离原有的指称、被重新赋予意义，这说明意义的锚定从来不是自然的，而是依赖于特定话语结构的。结构主义语言学</w:t>
      </w:r>
      <w:r w:rsidR="00881CED">
        <w:rPr>
          <w:rFonts w:hint="eastAsia"/>
        </w:rPr>
        <w:t>揭示了</w:t>
      </w:r>
      <w:r w:rsidRPr="002C6F9F">
        <w:t>能指和所指之间的联系是任意的。如果“嘉豪”和“</w:t>
      </w:r>
      <w:r w:rsidR="00881CED">
        <w:rPr>
          <w:rFonts w:hint="eastAsia"/>
        </w:rPr>
        <w:t>被指认为嘉豪的这类群体</w:t>
      </w:r>
      <w:r w:rsidRPr="002C6F9F">
        <w:t>”之间的联系是自然的、必然的，那么标签化就不可能发生。正是因为这种联系是任意的，它才可以在新的实践中被松动、被取代。</w:t>
      </w:r>
    </w:p>
    <w:p w14:paraId="68FD06C3" w14:textId="65EB7F48" w:rsidR="004E1469" w:rsidRDefault="002C6F9F" w:rsidP="002C6F9F">
      <w:pPr>
        <w:ind w:firstLine="420"/>
      </w:pPr>
      <w:r w:rsidRPr="002C6F9F">
        <w:t>但这个“任意性”只是</w:t>
      </w:r>
      <w:r w:rsidR="00881CED">
        <w:rPr>
          <w:rFonts w:hint="eastAsia"/>
        </w:rPr>
        <w:t>符号自身属性带来的</w:t>
      </w:r>
      <w:r w:rsidRPr="002C6F9F">
        <w:t>可能性。</w:t>
      </w:r>
      <w:r w:rsidR="00881CED">
        <w:rPr>
          <w:rFonts w:hint="eastAsia"/>
        </w:rPr>
        <w:t>实现这种</w:t>
      </w:r>
      <w:r w:rsidRPr="002C6F9F">
        <w:t>可能性的是网络空间的</w:t>
      </w:r>
      <w:r w:rsidR="00881CED">
        <w:rPr>
          <w:rFonts w:hint="eastAsia"/>
        </w:rPr>
        <w:t>独特属性</w:t>
      </w:r>
      <w:r w:rsidRPr="002C6F9F">
        <w:t>。</w:t>
      </w:r>
      <w:r w:rsidR="004166F1" w:rsidRPr="004166F1">
        <w:t>李伦和孙玉莹在《话语·权力·呈现：数字身份的生成逻辑》</w:t>
      </w:r>
      <w:r w:rsidR="00484117" w:rsidRPr="00484117">
        <w:rPr>
          <w:vertAlign w:val="superscript"/>
        </w:rPr>
        <w:fldChar w:fldCharType="begin"/>
      </w:r>
      <w:r w:rsidR="00484117" w:rsidRPr="00484117">
        <w:rPr>
          <w:vertAlign w:val="superscript"/>
        </w:rPr>
        <w:instrText xml:space="preserve"> REF _Ref231808362 \r \h </w:instrText>
      </w:r>
      <w:r w:rsidR="00484117">
        <w:rPr>
          <w:vertAlign w:val="superscript"/>
        </w:rPr>
        <w:instrText xml:space="preserve"> \* MERGEFORMAT </w:instrText>
      </w:r>
      <w:r w:rsidR="00484117" w:rsidRPr="00484117">
        <w:rPr>
          <w:vertAlign w:val="superscript"/>
        </w:rPr>
      </w:r>
      <w:r w:rsidR="00484117" w:rsidRPr="00484117">
        <w:rPr>
          <w:vertAlign w:val="superscript"/>
        </w:rPr>
        <w:fldChar w:fldCharType="separate"/>
      </w:r>
      <w:r w:rsidR="00484117" w:rsidRPr="00484117">
        <w:rPr>
          <w:vertAlign w:val="superscript"/>
        </w:rPr>
        <w:t>[1</w:t>
      </w:r>
      <w:r w:rsidR="00597DF9">
        <w:rPr>
          <w:rFonts w:hint="eastAsia"/>
          <w:vertAlign w:val="superscript"/>
        </w:rPr>
        <w:t>7</w:t>
      </w:r>
      <w:r w:rsidR="00484117" w:rsidRPr="00484117">
        <w:rPr>
          <w:vertAlign w:val="superscript"/>
        </w:rPr>
        <w:t>]</w:t>
      </w:r>
      <w:r w:rsidR="00484117" w:rsidRPr="00484117">
        <w:rPr>
          <w:vertAlign w:val="superscript"/>
        </w:rPr>
        <w:fldChar w:fldCharType="end"/>
      </w:r>
      <w:r w:rsidR="004166F1" w:rsidRPr="004166F1">
        <w:t>一文中指出</w:t>
      </w:r>
      <w:r w:rsidR="00BD65A4">
        <w:rPr>
          <w:rFonts w:hint="eastAsia"/>
        </w:rPr>
        <w:t>了“肉身离场”与话语介质的非线性建构的机制</w:t>
      </w:r>
      <w:r w:rsidR="004166F1" w:rsidRPr="004166F1">
        <w:t>，数字身份的生成以“肉身离场”为先决前提——在数字空间中，交往脱离了现实身体的约束，面孔、性别、年龄、社会身份等现实交往中锚定意义的背景信息被悬置，从而为话语符号的重新编码预留了空间。同时，数字空间的话语</w:t>
      </w:r>
      <w:r w:rsidR="004166F1">
        <w:rPr>
          <w:rFonts w:hint="eastAsia"/>
        </w:rPr>
        <w:t>以其独特的</w:t>
      </w:r>
      <w:r w:rsidR="004166F1" w:rsidRPr="004166F1">
        <w:t>去中心化、非线性的叙事方式，</w:t>
      </w:r>
      <w:r w:rsidR="004166F1">
        <w:rPr>
          <w:rFonts w:hint="eastAsia"/>
        </w:rPr>
        <w:t>无意中成为一种批判力量</w:t>
      </w:r>
      <w:r w:rsidR="004166F1" w:rsidRPr="004166F1">
        <w:t>，改变着行动者的思维模式和话语逻辑</w:t>
      </w:r>
      <w:r w:rsidR="00BD65A4">
        <w:rPr>
          <w:rFonts w:hint="eastAsia"/>
        </w:rPr>
        <w:t>，让人对身份建构的原有标准产生质疑</w:t>
      </w:r>
      <w:r w:rsidR="004166F1" w:rsidRPr="004166F1">
        <w:t>。</w:t>
      </w:r>
    </w:p>
    <w:p w14:paraId="72BA43C9" w14:textId="3009B115" w:rsidR="004166F1" w:rsidRDefault="004166F1" w:rsidP="002C6F9F">
      <w:pPr>
        <w:ind w:firstLine="420"/>
      </w:pPr>
      <w:r w:rsidRPr="004166F1">
        <w:t>“嘉豪”从一个指称个体的语言序列中被抽离，放到了另一条通向</w:t>
      </w:r>
      <w:r w:rsidR="004E1469">
        <w:rPr>
          <w:rFonts w:hint="eastAsia"/>
        </w:rPr>
        <w:t>分类</w:t>
      </w:r>
      <w:r w:rsidRPr="004166F1">
        <w:t>的意义路径上。因此，符号的“任意性”</w:t>
      </w:r>
      <w:r w:rsidR="004E1469">
        <w:rPr>
          <w:rFonts w:hint="eastAsia"/>
        </w:rPr>
        <w:t>就在这种数字空间的互动中得以实现。</w:t>
      </w:r>
    </w:p>
    <w:p w14:paraId="183F45E3" w14:textId="5E68DE70" w:rsidR="002C6F9F" w:rsidRPr="002C6F9F" w:rsidRDefault="004166F1" w:rsidP="002C6F9F">
      <w:pPr>
        <w:ind w:firstLine="420"/>
      </w:pPr>
      <w:r w:rsidRPr="004166F1">
        <w:t>任何符号在这样的条件下都有可能经历类似的嬗变。“杠精”、“圣母”、“爹味”、“普信”——这些标签的历史都不长，但都经历了</w:t>
      </w:r>
      <w:r w:rsidR="004E1469">
        <w:rPr>
          <w:rFonts w:hint="eastAsia"/>
        </w:rPr>
        <w:t>一个</w:t>
      </w:r>
      <w:r w:rsidRPr="004166F1">
        <w:t>意义漂移过程。“嘉豪”只是其中</w:t>
      </w:r>
      <w:r w:rsidR="004E1469">
        <w:rPr>
          <w:rFonts w:hint="eastAsia"/>
        </w:rPr>
        <w:t>相对</w:t>
      </w:r>
      <w:r w:rsidRPr="004166F1">
        <w:t>近</w:t>
      </w:r>
      <w:r w:rsidR="004E1469">
        <w:rPr>
          <w:rFonts w:hint="eastAsia"/>
        </w:rPr>
        <w:t>期</w:t>
      </w:r>
      <w:r w:rsidRPr="004166F1">
        <w:t>的一个，</w:t>
      </w:r>
      <w:r w:rsidR="004E1469">
        <w:rPr>
          <w:rFonts w:hint="eastAsia"/>
        </w:rPr>
        <w:t>符号</w:t>
      </w:r>
      <w:r w:rsidRPr="004166F1">
        <w:t>标签</w:t>
      </w:r>
      <w:r w:rsidR="004E1469">
        <w:rPr>
          <w:rFonts w:hint="eastAsia"/>
        </w:rPr>
        <w:t>在数字空间中的嬗变逻辑</w:t>
      </w:r>
      <w:r w:rsidRPr="004166F1">
        <w:t>是相通的。</w:t>
      </w:r>
    </w:p>
    <w:p w14:paraId="24CF18C7" w14:textId="30562CE8" w:rsidR="002C6F9F" w:rsidRPr="002C6F9F" w:rsidRDefault="002C6F9F" w:rsidP="002C6F9F">
      <w:pPr>
        <w:pStyle w:val="2"/>
        <w:spacing w:before="156" w:after="156"/>
        <w:ind w:firstLine="480"/>
      </w:pPr>
      <w:bookmarkStart w:id="28" w:name="_Toc231933658"/>
      <w:r w:rsidRPr="002C6F9F">
        <w:t xml:space="preserve">4.4 </w:t>
      </w:r>
      <w:r w:rsidRPr="002C6F9F">
        <w:t>定义的错位：共</w:t>
      </w:r>
      <w:r w:rsidR="007A41AD">
        <w:rPr>
          <w:rFonts w:hint="eastAsia"/>
        </w:rPr>
        <w:t>识</w:t>
      </w:r>
      <w:r w:rsidRPr="002C6F9F">
        <w:t>的幻觉与</w:t>
      </w:r>
      <w:r w:rsidR="007A41AD">
        <w:rPr>
          <w:rFonts w:hint="eastAsia"/>
        </w:rPr>
        <w:t>权力失衡</w:t>
      </w:r>
      <w:bookmarkEnd w:id="28"/>
    </w:p>
    <w:p w14:paraId="37F64869" w14:textId="0B786299" w:rsidR="002C6F9F" w:rsidRPr="002C6F9F" w:rsidRDefault="00484117" w:rsidP="002C6F9F">
      <w:pPr>
        <w:ind w:firstLine="420"/>
      </w:pPr>
      <w:r>
        <w:rPr>
          <w:rFonts w:hint="eastAsia"/>
        </w:rPr>
        <w:t>尽管</w:t>
      </w:r>
      <w:r w:rsidR="002C6F9F" w:rsidRPr="002C6F9F">
        <w:t>“共同行动”</w:t>
      </w:r>
      <w:r>
        <w:rPr>
          <w:rFonts w:hint="eastAsia"/>
        </w:rPr>
        <w:t>理论默认互动中共享的意义是相同的，但</w:t>
      </w:r>
      <w:r w:rsidR="002C6F9F" w:rsidRPr="002C6F9F">
        <w:t>在实际互动中，攻击者、被攻击者和旁观者对“嘉豪”的理解常常是错位的。费什的读者反应批评理论</w:t>
      </w:r>
      <w:r>
        <w:rPr>
          <w:rFonts w:hint="eastAsia"/>
        </w:rPr>
        <w:t>对此可以做出解释</w:t>
      </w:r>
      <w:r w:rsidR="002C6F9F" w:rsidRPr="002C6F9F">
        <w:t>，意义不在文本本身，而在于读者的主观构成。不同的解释共同体在同一符号上可能投射完全不同的理解。</w:t>
      </w:r>
    </w:p>
    <w:p w14:paraId="7E44ADDF" w14:textId="00906B95" w:rsidR="002C6F9F" w:rsidRPr="002C6F9F" w:rsidRDefault="00484117" w:rsidP="002C6F9F">
      <w:pPr>
        <w:ind w:firstLine="420"/>
      </w:pPr>
      <w:r>
        <w:rPr>
          <w:rFonts w:hint="eastAsia"/>
        </w:rPr>
        <w:t>当</w:t>
      </w:r>
      <w:r w:rsidR="002C6F9F" w:rsidRPr="002C6F9F">
        <w:t>攻击者使用“嘉豪”时，他调用的是一套在他的解释共同体中</w:t>
      </w:r>
      <w:r>
        <w:rPr>
          <w:rFonts w:hint="eastAsia"/>
        </w:rPr>
        <w:t>流通</w:t>
      </w:r>
      <w:r w:rsidR="002C6F9F" w:rsidRPr="002C6F9F">
        <w:t>的意义——</w:t>
      </w:r>
      <w:r>
        <w:rPr>
          <w:rFonts w:hint="eastAsia"/>
        </w:rPr>
        <w:t>“嘉豪”是</w:t>
      </w:r>
      <w:r w:rsidR="002C6F9F" w:rsidRPr="002C6F9F">
        <w:t>某种他熟悉的、让他感到不适的话语方式。</w:t>
      </w:r>
      <w:r>
        <w:rPr>
          <w:rFonts w:hint="eastAsia"/>
        </w:rPr>
        <w:t>而</w:t>
      </w:r>
      <w:r w:rsidR="002C6F9F" w:rsidRPr="002C6F9F">
        <w:t>被攻击者听到“嘉豪”时，可能完全不理解这个词的内涵，或者理解成了另外一种东西。旁观者可能再以第三种方式来解读整个互动。三方在同一个能指上</w:t>
      </w:r>
      <w:r>
        <w:rPr>
          <w:rFonts w:hint="eastAsia"/>
        </w:rPr>
        <w:t>转译</w:t>
      </w:r>
      <w:r w:rsidR="002C6F9F" w:rsidRPr="002C6F9F">
        <w:t>着不同的所指。</w:t>
      </w:r>
    </w:p>
    <w:p w14:paraId="2BCF3A06" w14:textId="30CD43EC" w:rsidR="002C6F9F" w:rsidRPr="002C6F9F" w:rsidRDefault="002C6F9F" w:rsidP="002C6F9F">
      <w:pPr>
        <w:ind w:firstLine="420"/>
      </w:pPr>
      <w:r w:rsidRPr="002C6F9F">
        <w:t>但这</w:t>
      </w:r>
      <w:r w:rsidR="00484117">
        <w:rPr>
          <w:rFonts w:hint="eastAsia"/>
        </w:rPr>
        <w:t>一现象</w:t>
      </w:r>
      <w:r w:rsidRPr="002C6F9F">
        <w:t>的悖论在于，</w:t>
      </w:r>
      <w:r w:rsidR="00484117">
        <w:rPr>
          <w:rFonts w:hint="eastAsia"/>
        </w:rPr>
        <w:t>应该作为这一互动基础的“共同行动”，尽管其就话语的定义未能达成共识，但</w:t>
      </w:r>
      <w:r w:rsidRPr="002C6F9F">
        <w:t>这种定义的错位</w:t>
      </w:r>
      <w:r w:rsidR="00484117">
        <w:rPr>
          <w:rFonts w:hint="eastAsia"/>
        </w:rPr>
        <w:t>却</w:t>
      </w:r>
      <w:r w:rsidRPr="002C6F9F">
        <w:t>并没有削弱标签的排斥效力。</w:t>
      </w:r>
      <w:r w:rsidR="00484117">
        <w:rPr>
          <w:rFonts w:hint="eastAsia"/>
        </w:rPr>
        <w:t>因为此处存在一种权力结构——</w:t>
      </w:r>
      <w:r w:rsidRPr="002C6F9F">
        <w:t>解释权被使用者单方面垄断。他不需要确保被攻击者理解“嘉豪”的意思，他只需要让</w:t>
      </w:r>
      <w:r w:rsidR="00484117">
        <w:rPr>
          <w:rFonts w:hint="eastAsia"/>
        </w:rPr>
        <w:t>一个第三者</w:t>
      </w:r>
      <w:r w:rsidRPr="002C6F9F">
        <w:t>理解就足够了。</w:t>
      </w:r>
      <w:r w:rsidR="00484117">
        <w:rPr>
          <w:rFonts w:hint="eastAsia"/>
        </w:rPr>
        <w:t>这种结构在攻击的同时留下了一种“自证陷阱”，作为对话基</w:t>
      </w:r>
      <w:r w:rsidR="00484117">
        <w:rPr>
          <w:rFonts w:hint="eastAsia"/>
        </w:rPr>
        <w:lastRenderedPageBreak/>
        <w:t>础的共识并不存在，而</w:t>
      </w:r>
      <w:r w:rsidRPr="002C6F9F">
        <w:t>被攻击者一旦追问“你凭什么说我是嘉豪”，</w:t>
      </w:r>
      <w:r w:rsidR="000E737B">
        <w:rPr>
          <w:rFonts w:hint="eastAsia"/>
        </w:rPr>
        <w:t>其定义便向攻击者倾斜。于是</w:t>
      </w:r>
      <w:r w:rsidRPr="002C6F9F">
        <w:t>自证在</w:t>
      </w:r>
      <w:r w:rsidR="000E737B">
        <w:rPr>
          <w:rFonts w:hint="eastAsia"/>
        </w:rPr>
        <w:t>这种结构中</w:t>
      </w:r>
      <w:r w:rsidRPr="002C6F9F">
        <w:t>不存在。</w:t>
      </w:r>
    </w:p>
    <w:p w14:paraId="54AC5E79" w14:textId="10A12333" w:rsidR="002C6F9F" w:rsidRPr="002C6F9F" w:rsidRDefault="000E737B" w:rsidP="002C6F9F">
      <w:pPr>
        <w:ind w:firstLine="420"/>
      </w:pPr>
      <w:r>
        <w:rPr>
          <w:rFonts w:hint="eastAsia"/>
        </w:rPr>
        <w:t>于是</w:t>
      </w:r>
      <w:r w:rsidR="002C6F9F" w:rsidRPr="002C6F9F">
        <w:t>“共同行动”</w:t>
      </w:r>
      <w:r>
        <w:rPr>
          <w:rFonts w:hint="eastAsia"/>
        </w:rPr>
        <w:t>呈现其</w:t>
      </w:r>
      <w:r w:rsidR="002C6F9F" w:rsidRPr="002C6F9F">
        <w:t>另一面：共识不仅是共享的前提，也是排斥的前提。正是因为攻击者相信自己对“嘉豪”的理解是普遍共享的，他才可以放心地抛出这个标签而不附带任何论证。而被攻击者的不理解，反而被当成他“</w:t>
      </w:r>
      <w:r w:rsidR="00411FEE">
        <w:rPr>
          <w:rFonts w:hint="eastAsia"/>
        </w:rPr>
        <w:t>身在豪中不知豪</w:t>
      </w:r>
      <w:r w:rsidR="002C6F9F" w:rsidRPr="002C6F9F">
        <w:t>”的佐证。共享的幻觉，构成了排斥的支撑。</w:t>
      </w:r>
    </w:p>
    <w:p w14:paraId="4F1D1234" w14:textId="58582659" w:rsidR="00226CEA" w:rsidRDefault="00000000" w:rsidP="00B12DE7">
      <w:pPr>
        <w:pStyle w:val="1"/>
        <w:numPr>
          <w:ilvl w:val="0"/>
          <w:numId w:val="2"/>
        </w:numPr>
        <w:spacing w:before="312" w:after="312"/>
        <w:ind w:firstLineChars="0"/>
      </w:pPr>
      <w:bookmarkStart w:id="29" w:name="_Toc231933659"/>
      <w:r>
        <w:rPr>
          <w:rFonts w:hint="eastAsia"/>
        </w:rPr>
        <w:t>话语结构如何生成权力</w:t>
      </w:r>
      <w:bookmarkEnd w:id="29"/>
    </w:p>
    <w:p w14:paraId="33E0F65D" w14:textId="683224B3" w:rsidR="00B12DE7" w:rsidRDefault="00B12DE7" w:rsidP="000E01D5">
      <w:pPr>
        <w:ind w:firstLine="420"/>
      </w:pPr>
      <w:r>
        <w:rPr>
          <w:rFonts w:hint="eastAsia"/>
        </w:rPr>
        <w:t>与第四章对于互动本身的关注作出区分，第五章将围绕于嬗变后的这种“反对话技术”的结构与功能展开，解释</w:t>
      </w:r>
      <w:r w:rsidR="00574C8D">
        <w:rPr>
          <w:rFonts w:hint="eastAsia"/>
        </w:rPr>
        <w:t>话语互动的权力关系。</w:t>
      </w:r>
    </w:p>
    <w:p w14:paraId="524F91D4" w14:textId="77777777" w:rsidR="000E01D5" w:rsidRPr="000E01D5" w:rsidRDefault="000E01D5" w:rsidP="000E01D5">
      <w:pPr>
        <w:pStyle w:val="2"/>
        <w:spacing w:before="156" w:after="156"/>
        <w:ind w:firstLine="480"/>
      </w:pPr>
      <w:bookmarkStart w:id="30" w:name="_Toc231933660"/>
      <w:r w:rsidRPr="000E01D5">
        <w:t xml:space="preserve">5.1 </w:t>
      </w:r>
      <w:r w:rsidRPr="000E01D5">
        <w:t>分类即否定：排斥的运作逻辑</w:t>
      </w:r>
      <w:bookmarkEnd w:id="30"/>
    </w:p>
    <w:p w14:paraId="519A6495" w14:textId="3A40FF5D" w:rsidR="000E01D5" w:rsidRPr="000E01D5" w:rsidRDefault="000E01D5" w:rsidP="000E01D5">
      <w:pPr>
        <w:ind w:firstLine="420"/>
      </w:pPr>
      <w:r w:rsidRPr="000E01D5">
        <w:t>在导论中，我们曾引用</w:t>
      </w:r>
      <w:r>
        <w:rPr>
          <w:rFonts w:hint="eastAsia"/>
        </w:rPr>
        <w:t>了</w:t>
      </w:r>
      <w:r w:rsidRPr="000E01D5">
        <w:t>索绪尔的论断：语言不是一个命名系统，而是一个分类系统。“嘉豪”标签的效力，并不来自它对被标签者具体言行的准确描述，而是来自它作为一个分类动作的功能——它将一个人放入一个已经被预先定义为“</w:t>
      </w:r>
      <w:r>
        <w:rPr>
          <w:rFonts w:hint="eastAsia"/>
        </w:rPr>
        <w:t>无需理论</w:t>
      </w:r>
      <w:r w:rsidRPr="000E01D5">
        <w:t>”的类别之中。归类本身</w:t>
      </w:r>
      <w:r>
        <w:rPr>
          <w:rFonts w:hint="eastAsia"/>
        </w:rPr>
        <w:t>构成了</w:t>
      </w:r>
      <w:r w:rsidRPr="000E01D5">
        <w:t>否定。</w:t>
      </w:r>
      <w:r w:rsidR="00FB02EF">
        <w:rPr>
          <w:rFonts w:hint="eastAsia"/>
        </w:rPr>
        <w:t>根植于这种话语秩序的分类系统中，符号获得了其“取消”的效力，这一行为得以成功的合法性源头便在于此。</w:t>
      </w:r>
    </w:p>
    <w:p w14:paraId="2B11778E" w14:textId="5987E85F" w:rsidR="000E01D5" w:rsidRPr="000E01D5" w:rsidRDefault="000E01D5" w:rsidP="000E01D5">
      <w:pPr>
        <w:ind w:firstLine="420"/>
      </w:pPr>
      <w:r w:rsidRPr="000E01D5">
        <w:t>这是一种非论证性的排斥。在日常的理性讨论中，否定一个观点需要提出反证、指出逻辑谬误、或者提供相反的论据。论证链条的完整性是理性讨论的基本要求。然而，“嘉豪”标签的使用绕过了整个论证环节。它不回答对方说了什么、不对对方的论点进行拆解、不提供任何实质性反驳。它所做的事情只有一件：命名。通过命名，它将对方面的话语身份从“讨论参与者”切换为“嘉豪</w:t>
      </w:r>
      <w:r>
        <w:rPr>
          <w:rFonts w:hint="eastAsia"/>
        </w:rPr>
        <w:t>，于是互动的一方便被轻易剔除出这场互动。福柯也在其《疯癫与文明》中提到：</w:t>
      </w:r>
      <w:r w:rsidRPr="000E01D5">
        <w:t>理性之所以成为理性，不是因为它自身有什么固有的优越性，而是因为它成功地划定了“非理性”的边界并持续地将后者排斥在外。</w:t>
      </w:r>
      <w:r>
        <w:rPr>
          <w:rFonts w:hint="eastAsia"/>
        </w:rPr>
        <w:t>这种通过分类的排斥与嘉豪的机制具有共通性。</w:t>
      </w:r>
    </w:p>
    <w:p w14:paraId="39225FE9" w14:textId="581406DE" w:rsidR="000E01D5" w:rsidRDefault="000E01D5" w:rsidP="00FB02EF">
      <w:pPr>
        <w:ind w:firstLine="420"/>
      </w:pPr>
      <w:r w:rsidRPr="000E01D5">
        <w:t>这种</w:t>
      </w:r>
      <w:r w:rsidR="00FF7ACC">
        <w:rPr>
          <w:rFonts w:hint="eastAsia"/>
        </w:rPr>
        <w:t>简单的</w:t>
      </w:r>
      <w:r w:rsidRPr="000E01D5">
        <w:t>运作</w:t>
      </w:r>
      <w:r w:rsidR="00FF7ACC">
        <w:rPr>
          <w:rFonts w:hint="eastAsia"/>
        </w:rPr>
        <w:t>过程</w:t>
      </w:r>
      <w:r>
        <w:rPr>
          <w:rFonts w:hint="eastAsia"/>
        </w:rPr>
        <w:t>同时也呼应了网络社会的效率逻辑</w:t>
      </w:r>
      <w:r w:rsidRPr="000E01D5">
        <w:t>。</w:t>
      </w:r>
      <w:r>
        <w:rPr>
          <w:rFonts w:hint="eastAsia"/>
        </w:rPr>
        <w:t>在一场理论讨论的对话中，</w:t>
      </w:r>
      <w:r w:rsidRPr="000E01D5">
        <w:t>完整的论证是需要</w:t>
      </w:r>
      <w:r>
        <w:rPr>
          <w:rFonts w:hint="eastAsia"/>
        </w:rPr>
        <w:t>付出</w:t>
      </w:r>
      <w:r w:rsidRPr="000E01D5">
        <w:t>成本的——需要时间、需要组织语言、需要追踪对方的</w:t>
      </w:r>
      <w:r>
        <w:rPr>
          <w:rFonts w:hint="eastAsia"/>
        </w:rPr>
        <w:t>论证</w:t>
      </w:r>
      <w:r w:rsidRPr="000E01D5">
        <w:t>。而一个标签的成本几乎为零。</w:t>
      </w:r>
      <w:r>
        <w:rPr>
          <w:rFonts w:hint="eastAsia"/>
        </w:rPr>
        <w:t>瞬间便可完成对对方的定性与排斥，这种高效性成为了这种“反对话”</w:t>
      </w:r>
      <w:r w:rsidRPr="000E01D5">
        <w:t>在网络互动中大规模流行的技术性原因之一。</w:t>
      </w:r>
    </w:p>
    <w:p w14:paraId="5027A890" w14:textId="77777777" w:rsidR="005363AB" w:rsidRPr="005363AB" w:rsidRDefault="005363AB" w:rsidP="005363AB">
      <w:pPr>
        <w:pStyle w:val="2"/>
        <w:spacing w:before="156" w:after="156"/>
        <w:ind w:firstLine="480"/>
      </w:pPr>
      <w:bookmarkStart w:id="31" w:name="_Toc231933661"/>
      <w:r w:rsidRPr="005363AB">
        <w:t xml:space="preserve">5.2 </w:t>
      </w:r>
      <w:r w:rsidRPr="005363AB">
        <w:t>定义权的偏移：话语权力的实现</w:t>
      </w:r>
      <w:bookmarkEnd w:id="31"/>
    </w:p>
    <w:p w14:paraId="1C7A70FC" w14:textId="7BA6D5B3" w:rsidR="005363AB" w:rsidRPr="005363AB" w:rsidRDefault="005363AB" w:rsidP="005363AB">
      <w:pPr>
        <w:ind w:firstLine="420"/>
      </w:pPr>
      <w:r w:rsidRPr="005363AB">
        <w:t>如果说“分类即否定”</w:t>
      </w:r>
      <w:r>
        <w:rPr>
          <w:rFonts w:hint="eastAsia"/>
        </w:rPr>
        <w:t>回答</w:t>
      </w:r>
      <w:r w:rsidRPr="005363AB">
        <w:t>了排斥的运作</w:t>
      </w:r>
      <w:r>
        <w:rPr>
          <w:rFonts w:hint="eastAsia"/>
        </w:rPr>
        <w:t>逻辑</w:t>
      </w:r>
      <w:r w:rsidRPr="005363AB">
        <w:t>，</w:t>
      </w:r>
      <w:r>
        <w:rPr>
          <w:rFonts w:hint="eastAsia"/>
        </w:rPr>
        <w:t>这里要回答</w:t>
      </w:r>
      <w:r w:rsidRPr="005363AB">
        <w:t>的问题</w:t>
      </w:r>
      <w:r>
        <w:rPr>
          <w:rFonts w:hint="eastAsia"/>
        </w:rPr>
        <w:t>则</w:t>
      </w:r>
      <w:r w:rsidRPr="005363AB">
        <w:t>是：这种分类行为背后的权力实质是什么？为什么一方能够通过一个</w:t>
      </w:r>
      <w:r>
        <w:rPr>
          <w:rFonts w:hint="eastAsia"/>
        </w:rPr>
        <w:t>分类</w:t>
      </w:r>
      <w:r w:rsidRPr="005363AB">
        <w:t>来完成对另一方的驱逐？</w:t>
      </w:r>
    </w:p>
    <w:p w14:paraId="204D30C4" w14:textId="11A16ADC" w:rsidR="005363AB" w:rsidRPr="005363AB" w:rsidRDefault="005363AB" w:rsidP="005363AB">
      <w:pPr>
        <w:ind w:firstLine="420"/>
      </w:pPr>
      <w:r w:rsidRPr="005363AB">
        <w:t>分类在这里不是中性的认知操作。当一个行动者将“嘉豪”的标签贴在另一个行动者身</w:t>
      </w:r>
      <w:r w:rsidRPr="005363AB">
        <w:lastRenderedPageBreak/>
        <w:t>上时，他所做不是客观地描述</w:t>
      </w:r>
      <w:r>
        <w:rPr>
          <w:rFonts w:hint="eastAsia"/>
        </w:rPr>
        <w:t>了</w:t>
      </w:r>
      <w:r w:rsidRPr="005363AB">
        <w:t>对方的</w:t>
      </w:r>
      <w:r>
        <w:rPr>
          <w:rFonts w:hint="eastAsia"/>
        </w:rPr>
        <w:t>某种</w:t>
      </w:r>
      <w:r w:rsidRPr="005363AB">
        <w:t>特征，</w:t>
      </w:r>
      <w:r>
        <w:rPr>
          <w:rFonts w:hint="eastAsia"/>
        </w:rPr>
        <w:t>而是</w:t>
      </w:r>
      <w:r w:rsidRPr="005363AB">
        <w:t>执行</w:t>
      </w:r>
      <w:r>
        <w:rPr>
          <w:rFonts w:hint="eastAsia"/>
        </w:rPr>
        <w:t>了</w:t>
      </w:r>
      <w:r w:rsidRPr="005363AB">
        <w:t>一种对人的取消。更</w:t>
      </w:r>
      <w:r>
        <w:rPr>
          <w:rFonts w:hint="eastAsia"/>
        </w:rPr>
        <w:t>确切</w:t>
      </w:r>
      <w:r w:rsidRPr="005363AB">
        <w:t>地说，分类在这里是理性讨论的直接取消，是一方对另一方话语权力的剥夺。这种剥夺凭借的首先是话语的定义权——使用者决定</w:t>
      </w:r>
      <w:r>
        <w:rPr>
          <w:rFonts w:hint="eastAsia"/>
        </w:rPr>
        <w:t>着</w:t>
      </w:r>
      <w:r w:rsidRPr="005363AB">
        <w:t>这个词</w:t>
      </w:r>
      <w:r>
        <w:rPr>
          <w:rFonts w:hint="eastAsia"/>
        </w:rPr>
        <w:t>可以</w:t>
      </w:r>
      <w:r w:rsidRPr="005363AB">
        <w:t>指什么、</w:t>
      </w:r>
      <w:r>
        <w:rPr>
          <w:rFonts w:hint="eastAsia"/>
        </w:rPr>
        <w:t>可以</w:t>
      </w:r>
      <w:r w:rsidRPr="005363AB">
        <w:t>什么时候用、</w:t>
      </w:r>
      <w:r>
        <w:rPr>
          <w:rFonts w:hint="eastAsia"/>
        </w:rPr>
        <w:t>可以</w:t>
      </w:r>
      <w:r w:rsidRPr="005363AB">
        <w:t>对谁用。被标签者即使不认同这个标签，也无法阻止它的生效。但</w:t>
      </w:r>
      <w:r>
        <w:rPr>
          <w:rFonts w:hint="eastAsia"/>
        </w:rPr>
        <w:t>话语的定义权</w:t>
      </w:r>
      <w:r w:rsidRPr="005363AB">
        <w:t>只是表层的权力形式。在定义权的背后，有一个更深层的结构在支撑着</w:t>
      </w:r>
      <w:r>
        <w:rPr>
          <w:rFonts w:hint="eastAsia"/>
        </w:rPr>
        <w:t>这类</w:t>
      </w:r>
      <w:r w:rsidRPr="005363AB">
        <w:t>标签的排斥效力：在数字空间中，个体对自我的定义权发生了结构性的偏移。</w:t>
      </w:r>
    </w:p>
    <w:p w14:paraId="4C54920A" w14:textId="2D0039C4" w:rsidR="005363AB" w:rsidRPr="005363AB" w:rsidRDefault="005363AB" w:rsidP="005363AB">
      <w:pPr>
        <w:ind w:firstLine="420"/>
      </w:pPr>
      <w:r w:rsidRPr="005363AB">
        <w:t>正如李伦和孙玉莹所指出的，数字空间中肉身是离场的。面孔、性别、年龄、社会身份——所有这些在现实交往中锚定“我是谁”的背景信息都被悬置了。一个人的数字身份几乎完全依赖于他在互动中被赋予的话语标签。这种存在方式本身，就为自我定义权的偏移预留了空间。当所有的身份背景都被抽空之后，一个人作为言说者的形象几乎就是他数字存在的全部内容。一旦话语层面的定义权被他人垄断，个体就从根本上丧失了为自己说话的能力：</w:t>
      </w:r>
      <w:r>
        <w:rPr>
          <w:rFonts w:hint="eastAsia"/>
        </w:rPr>
        <w:t>个体自身</w:t>
      </w:r>
      <w:r w:rsidR="00043B8F">
        <w:rPr>
          <w:rFonts w:hint="eastAsia"/>
        </w:rPr>
        <w:t>的</w:t>
      </w:r>
      <w:r>
        <w:rPr>
          <w:rFonts w:hint="eastAsia"/>
        </w:rPr>
        <w:t>定义</w:t>
      </w:r>
      <w:r w:rsidRPr="005363AB">
        <w:t>已经被他人先于他的自我陈述而完成了定义。这就意味着，在数字场域中，定义一个人的权力从自我偏移至他人手中</w:t>
      </w:r>
      <w:r w:rsidR="00043B8F">
        <w:rPr>
          <w:rFonts w:hint="eastAsia"/>
        </w:rPr>
        <w:t>。</w:t>
      </w:r>
    </w:p>
    <w:p w14:paraId="6373645E" w14:textId="6A9D4EF3" w:rsidR="005363AB" w:rsidRPr="005363AB" w:rsidRDefault="00043B8F" w:rsidP="005363AB">
      <w:pPr>
        <w:ind w:firstLine="420"/>
      </w:pPr>
      <w:r>
        <w:rPr>
          <w:rFonts w:hint="eastAsia"/>
        </w:rPr>
        <w:t>在</w:t>
      </w:r>
      <w:r w:rsidR="005363AB" w:rsidRPr="005363AB">
        <w:t>现实交往的对照</w:t>
      </w:r>
      <w:r>
        <w:rPr>
          <w:rFonts w:hint="eastAsia"/>
        </w:rPr>
        <w:t>中，通过</w:t>
      </w:r>
      <w:r w:rsidR="005363AB" w:rsidRPr="005363AB">
        <w:t>面对面互动，一个人即使被他人贴上了某种标签，他的身体在场、</w:t>
      </w:r>
      <w:r>
        <w:rPr>
          <w:rFonts w:hint="eastAsia"/>
        </w:rPr>
        <w:t>他现实</w:t>
      </w:r>
      <w:r w:rsidR="005363AB" w:rsidRPr="005363AB">
        <w:t>的社会关系——这些都是他可以用来为自己辩护的</w:t>
      </w:r>
      <w:r>
        <w:rPr>
          <w:rFonts w:hint="eastAsia"/>
        </w:rPr>
        <w:t>资源</w:t>
      </w:r>
      <w:r w:rsidR="005363AB" w:rsidRPr="005363AB">
        <w:t>。他人对他的定义需要经过这些背景信息的过滤，无法完全覆盖他的自我陈述。但在数字空间中，这些资源大部分缺席了。一个人唯一的在场方式，就是他的话语。因此，当他的话语被标签所覆盖时，他在这个空间中就真的“消失”了——不是物理上的消失，而是作为一个有自我定义权的主体的消失。</w:t>
      </w:r>
    </w:p>
    <w:p w14:paraId="5CDE6913" w14:textId="77777777" w:rsidR="005363AB" w:rsidRPr="005363AB" w:rsidRDefault="005363AB" w:rsidP="005363AB">
      <w:pPr>
        <w:ind w:firstLine="420"/>
      </w:pPr>
      <w:r w:rsidRPr="005363AB">
        <w:t>这一判断将我们引向一种关于数字空间话语权力的更深层理解。在“嘉豪”的案例中，排斥之所以能够通过一个简单的标签来完成，不是因为标签本身有什么魔力，而是因为在数字场域中，话语身份几乎等同于存在本身。一旦一个人的话语身份被他人定义，他作为数字空间中的主体就被重新塑造了。他的自我陈述不再被相信，他的辩解不再被倾听，他作为理性讨论参与者的资格被收回。这正是福柯所分析的排斥机制在数字空间中的具体实现：不是用身体暴力驱逐，而是通过定义权的偏移，让被排斥者留在原地却不再被看见和听见。</w:t>
      </w:r>
    </w:p>
    <w:p w14:paraId="13781F5E" w14:textId="6E0019A2" w:rsidR="005363AB" w:rsidRPr="000E01D5" w:rsidRDefault="005363AB" w:rsidP="00043B8F">
      <w:pPr>
        <w:ind w:firstLine="420"/>
      </w:pPr>
      <w:r w:rsidRPr="005363AB">
        <w:t>这种</w:t>
      </w:r>
      <w:r w:rsidR="00043B8F">
        <w:rPr>
          <w:rFonts w:hint="eastAsia"/>
        </w:rPr>
        <w:t>规则</w:t>
      </w:r>
      <w:r w:rsidRPr="005363AB">
        <w:t>不仅作用于被标签者，</w:t>
      </w:r>
      <w:r w:rsidR="00043B8F">
        <w:rPr>
          <w:rFonts w:hint="eastAsia"/>
        </w:rPr>
        <w:t>同时也</w:t>
      </w:r>
      <w:r w:rsidRPr="005363AB">
        <w:t>作用于旁观者。每一次“嘉豪”标签的使用</w:t>
      </w:r>
      <w:r w:rsidR="00043B8F">
        <w:rPr>
          <w:rFonts w:hint="eastAsia"/>
        </w:rPr>
        <w:t>都建构着一种规范</w:t>
      </w:r>
      <w:r w:rsidRPr="005363AB">
        <w:t>：展示什么样的话语方式会招致排斥，什么样的发言者会被取消资格。旁观者从这些个案中学会了如何调整自己的言说方式。在这个意义上，“嘉豪”标签不仅是一个排斥工具，它还在持续的排斥实践中反向建构着“正常”话语方式的标准。边界在反复的标记中被不断确认和加固，话语权力完成了它的循环。</w:t>
      </w:r>
    </w:p>
    <w:p w14:paraId="295045EC" w14:textId="7AA1C4D2" w:rsidR="00226CEA" w:rsidRPr="00EB7347" w:rsidRDefault="00EB7347" w:rsidP="00EB7347">
      <w:pPr>
        <w:pStyle w:val="1"/>
        <w:spacing w:before="312" w:after="312"/>
      </w:pPr>
      <w:bookmarkStart w:id="32" w:name="_Toc231933662"/>
      <w:r w:rsidRPr="00EB7347">
        <w:t>6</w:t>
      </w:r>
      <w:r w:rsidRPr="00EB7347">
        <w:t>、</w:t>
      </w:r>
      <w:r w:rsidRPr="00EB7347">
        <w:t>“</w:t>
      </w:r>
      <w:r w:rsidRPr="00EB7347">
        <w:t>道德审判</w:t>
      </w:r>
      <w:r w:rsidRPr="00EB7347">
        <w:t>”</w:t>
      </w:r>
      <w:r w:rsidRPr="00EB7347">
        <w:t>的资本逻辑</w:t>
      </w:r>
      <w:bookmarkEnd w:id="32"/>
    </w:p>
    <w:p w14:paraId="175FA6BD" w14:textId="2645E3D2" w:rsidR="00782B30" w:rsidRPr="00782B30" w:rsidRDefault="00782B30" w:rsidP="00782B30">
      <w:pPr>
        <w:ind w:firstLine="420"/>
      </w:pPr>
      <w:r>
        <w:rPr>
          <w:rFonts w:hint="eastAsia"/>
        </w:rPr>
        <w:t>在完成上述分析后，第六章回答的问题是：这种“反对话”的符号为何在数字场域中被行动者广泛接受并使用？</w:t>
      </w:r>
    </w:p>
    <w:p w14:paraId="4B8C7029" w14:textId="552B036B" w:rsidR="00782B30" w:rsidRDefault="00782B30" w:rsidP="00782B30">
      <w:pPr>
        <w:ind w:firstLine="420"/>
      </w:pPr>
      <w:r w:rsidRPr="00782B30">
        <w:lastRenderedPageBreak/>
        <w:t>行动者并非机械地执行一套预先给定的权力程序，他们在数字场域中围绕特定资源展开策略性的竞争。“嘉豪”标签的使用，正是这一竞争中的策略</w:t>
      </w:r>
      <w:r>
        <w:rPr>
          <w:rFonts w:hint="eastAsia"/>
        </w:rPr>
        <w:t>实践</w:t>
      </w:r>
      <w:r w:rsidRPr="00782B30">
        <w:t>。如布迪厄所言，社会科学的任务“不在于进行道德说教，而在于揭示实践背后不为行动者所自觉的逻辑”。本章要揭示的正是“嘉豪”标签使用背后那套驱动着行动者</w:t>
      </w:r>
      <w:r>
        <w:rPr>
          <w:rFonts w:hint="eastAsia"/>
        </w:rPr>
        <w:t>行动</w:t>
      </w:r>
      <w:r w:rsidRPr="00782B30">
        <w:t>的资本逻辑。</w:t>
      </w:r>
    </w:p>
    <w:p w14:paraId="6B53EADD" w14:textId="01181AC9" w:rsidR="00EB7347" w:rsidRPr="00EB7347" w:rsidRDefault="00EB7347" w:rsidP="00EB7347">
      <w:pPr>
        <w:pStyle w:val="2"/>
        <w:spacing w:before="156" w:after="156"/>
        <w:ind w:firstLine="480"/>
      </w:pPr>
      <w:bookmarkStart w:id="33" w:name="_Toc231933663"/>
      <w:r w:rsidRPr="00EB7347">
        <w:t xml:space="preserve">6.1 </w:t>
      </w:r>
      <w:r w:rsidRPr="00EB7347">
        <w:t>标签审判：道德资本的积累策略</w:t>
      </w:r>
      <w:bookmarkEnd w:id="33"/>
    </w:p>
    <w:p w14:paraId="0033B692" w14:textId="4FF80C72" w:rsidR="00EB7347" w:rsidRPr="00EB7347" w:rsidRDefault="00EB7347" w:rsidP="00EB7347">
      <w:pPr>
        <w:ind w:firstLine="420"/>
      </w:pPr>
      <w:r w:rsidRPr="00EB7347">
        <w:t>当一个行动者在网络互动中将他人指认为“嘉豪”，从符号层面</w:t>
      </w:r>
      <w:r>
        <w:rPr>
          <w:rFonts w:hint="eastAsia"/>
        </w:rPr>
        <w:t>上</w:t>
      </w:r>
      <w:r w:rsidRPr="00EB7347">
        <w:t>，他完成了一个</w:t>
      </w:r>
      <w:r>
        <w:rPr>
          <w:rFonts w:hint="eastAsia"/>
        </w:rPr>
        <w:t>划分</w:t>
      </w:r>
      <w:r w:rsidRPr="00EB7347">
        <w:t>自己的话语操作。通过将对方归入一个预先建构的负面话语类别，他</w:t>
      </w:r>
      <w:r>
        <w:rPr>
          <w:rFonts w:hint="eastAsia"/>
        </w:rPr>
        <w:t>同时将自身</w:t>
      </w:r>
      <w:r w:rsidRPr="00EB7347">
        <w:t>的话语方式</w:t>
      </w:r>
      <w:r>
        <w:rPr>
          <w:rFonts w:hint="eastAsia"/>
        </w:rPr>
        <w:t>归于</w:t>
      </w:r>
      <w:r w:rsidRPr="00EB7347">
        <w:t>合规</w:t>
      </w:r>
      <w:r>
        <w:rPr>
          <w:rFonts w:hint="eastAsia"/>
        </w:rPr>
        <w:t>中</w:t>
      </w:r>
      <w:r w:rsidRPr="00EB7347">
        <w:t>。当这个信号被群体中的其他成员接收并认可时，它便转化为一种符号层面的收益——道德正当性的象征资本。</w:t>
      </w:r>
    </w:p>
    <w:p w14:paraId="5AEFA507" w14:textId="32E52C70" w:rsidR="00EB7347" w:rsidRPr="00EB7347" w:rsidRDefault="00EB7347" w:rsidP="00EB7347">
      <w:pPr>
        <w:ind w:firstLine="420"/>
      </w:pPr>
      <w:r w:rsidRPr="00EB7347">
        <w:t>本文在第三章将“道德资本”界定为象征资本在道德维度上的表现形式，它是行动者在数字场域中通过占据道德正当性位置而积累的符号合法性资源。这</w:t>
      </w:r>
      <w:r w:rsidR="00EA726B">
        <w:rPr>
          <w:rFonts w:hint="eastAsia"/>
        </w:rPr>
        <w:t>种资本</w:t>
      </w:r>
      <w:r w:rsidRPr="00EB7347">
        <w:t>不能直接兑换为经济利益，但它可以在数字场域中转换为话语影响力、群体内部的认同感</w:t>
      </w:r>
      <w:r w:rsidR="00EA726B">
        <w:rPr>
          <w:rFonts w:hint="eastAsia"/>
        </w:rPr>
        <w:t>或再生产道德资本</w:t>
      </w:r>
      <w:r w:rsidRPr="00EB7347">
        <w:t>。</w:t>
      </w:r>
    </w:p>
    <w:p w14:paraId="369ADAE8" w14:textId="04211C95" w:rsidR="00EB7347" w:rsidRPr="00EB7347" w:rsidRDefault="00EA726B" w:rsidP="00EB7347">
      <w:pPr>
        <w:ind w:firstLine="420"/>
      </w:pPr>
      <w:r>
        <w:rPr>
          <w:rFonts w:hint="eastAsia"/>
        </w:rPr>
        <w:t>在</w:t>
      </w:r>
      <w:r w:rsidR="00EB7347" w:rsidRPr="00EB7347">
        <w:t>第五章5.1节已</w:t>
      </w:r>
      <w:r>
        <w:rPr>
          <w:rFonts w:hint="eastAsia"/>
        </w:rPr>
        <w:t>提出过作为“反对话”的符号具有高效性的属性，其在</w:t>
      </w:r>
      <w:r w:rsidRPr="00EB7347">
        <w:t>资本积累的视角</w:t>
      </w:r>
      <w:r>
        <w:rPr>
          <w:rFonts w:hint="eastAsia"/>
        </w:rPr>
        <w:t>下也同样发挥着这一属性。</w:t>
      </w:r>
      <w:r w:rsidR="00EB7347" w:rsidRPr="00EB7347">
        <w:t>排斥不只是话语秩序的运作方式，它同时也是一种资本积累的手段。行动者无需付出实质性的道德行为成本，仅凭对他人的贬低即可占据相对的道德高地。这种积累策略的高效性，正是“嘉豪”这类标签能够在数字场域中持续流行的深层动力。</w:t>
      </w:r>
    </w:p>
    <w:p w14:paraId="267B18B5" w14:textId="77777777" w:rsidR="00CF1CE1" w:rsidRPr="00CF1CE1" w:rsidRDefault="00CF1CE1" w:rsidP="00CF1CE1">
      <w:pPr>
        <w:pStyle w:val="2"/>
        <w:spacing w:before="156" w:after="156"/>
        <w:ind w:firstLine="480"/>
      </w:pPr>
      <w:bookmarkStart w:id="34" w:name="_Toc231933664"/>
      <w:r w:rsidRPr="00CF1CE1">
        <w:t xml:space="preserve">6.2 </w:t>
      </w:r>
      <w:r w:rsidRPr="00CF1CE1">
        <w:t>数字场域中的资本竞争</w:t>
      </w:r>
      <w:bookmarkEnd w:id="34"/>
    </w:p>
    <w:p w14:paraId="5B6FA980" w14:textId="0F918D2F" w:rsidR="00CF1CE1" w:rsidRPr="00CF1CE1" w:rsidRDefault="00CF1CE1" w:rsidP="00CF1CE1">
      <w:pPr>
        <w:ind w:firstLine="420"/>
      </w:pPr>
      <w:r w:rsidRPr="00CF1CE1">
        <w:t>布迪厄将社会世界理解为由多个具有相对自主性的“场域”构成的网络，每个场域都有其特定的运作规则和资本形式</w:t>
      </w:r>
      <w:r w:rsidR="00F90731" w:rsidRPr="00F90731">
        <w:rPr>
          <w:vertAlign w:val="superscript"/>
        </w:rPr>
        <w:fldChar w:fldCharType="begin"/>
      </w:r>
      <w:r w:rsidR="00F90731" w:rsidRPr="00F90731">
        <w:rPr>
          <w:vertAlign w:val="superscript"/>
        </w:rPr>
        <w:instrText xml:space="preserve"> REF _Ref231926241 \r \h </w:instrText>
      </w:r>
      <w:r w:rsidR="00F90731">
        <w:rPr>
          <w:vertAlign w:val="superscript"/>
        </w:rPr>
        <w:instrText xml:space="preserve"> \* MERGEFORMAT </w:instrText>
      </w:r>
      <w:r w:rsidR="00F90731" w:rsidRPr="00F90731">
        <w:rPr>
          <w:vertAlign w:val="superscript"/>
        </w:rPr>
      </w:r>
      <w:r w:rsidR="00F90731" w:rsidRPr="00F90731">
        <w:rPr>
          <w:vertAlign w:val="superscript"/>
        </w:rPr>
        <w:fldChar w:fldCharType="separate"/>
      </w:r>
      <w:r w:rsidR="00F90731" w:rsidRPr="00F90731">
        <w:rPr>
          <w:vertAlign w:val="superscript"/>
        </w:rPr>
        <w:t>[1</w:t>
      </w:r>
      <w:r w:rsidR="00597DF9">
        <w:rPr>
          <w:rFonts w:hint="eastAsia"/>
          <w:vertAlign w:val="superscript"/>
        </w:rPr>
        <w:t>8</w:t>
      </w:r>
      <w:r w:rsidR="00F90731" w:rsidRPr="00F90731">
        <w:rPr>
          <w:vertAlign w:val="superscript"/>
        </w:rPr>
        <w:t>]</w:t>
      </w:r>
      <w:r w:rsidR="00F90731" w:rsidRPr="00F90731">
        <w:rPr>
          <w:vertAlign w:val="superscript"/>
        </w:rPr>
        <w:fldChar w:fldCharType="end"/>
      </w:r>
      <w:r w:rsidRPr="00CF1CE1">
        <w:t>。本文将网络话语空间视为一个特定的“数字场域”——它既是现实社会关系的延伸，又具有自身的独特性。如张兆曙所指出的，“虚拟整合”未能内生出一套与之匹配的、稳定的集体道德意识，传统道德规范的效力在虚拟空间中松弛。</w:t>
      </w:r>
      <w:r w:rsidR="00F90731" w:rsidRPr="00F90731">
        <w:rPr>
          <w:vertAlign w:val="superscript"/>
        </w:rPr>
        <w:fldChar w:fldCharType="begin"/>
      </w:r>
      <w:r w:rsidR="00F90731" w:rsidRPr="00F90731">
        <w:rPr>
          <w:vertAlign w:val="superscript"/>
        </w:rPr>
        <w:instrText xml:space="preserve"> REF _Ref231926276 \r \h </w:instrText>
      </w:r>
      <w:r w:rsidR="00F90731">
        <w:rPr>
          <w:vertAlign w:val="superscript"/>
        </w:rPr>
        <w:instrText xml:space="preserve"> \* MERGEFORMAT </w:instrText>
      </w:r>
      <w:r w:rsidR="00F90731" w:rsidRPr="00F90731">
        <w:rPr>
          <w:vertAlign w:val="superscript"/>
        </w:rPr>
      </w:r>
      <w:r w:rsidR="00F90731" w:rsidRPr="00F90731">
        <w:rPr>
          <w:vertAlign w:val="superscript"/>
        </w:rPr>
        <w:fldChar w:fldCharType="separate"/>
      </w:r>
      <w:r w:rsidR="00F90731" w:rsidRPr="00F90731">
        <w:rPr>
          <w:vertAlign w:val="superscript"/>
        </w:rPr>
        <w:t>[</w:t>
      </w:r>
      <w:r w:rsidR="00597DF9">
        <w:rPr>
          <w:rFonts w:hint="eastAsia"/>
          <w:vertAlign w:val="superscript"/>
        </w:rPr>
        <w:t>19</w:t>
      </w:r>
      <w:r w:rsidR="00F90731" w:rsidRPr="00F90731">
        <w:rPr>
          <w:vertAlign w:val="superscript"/>
        </w:rPr>
        <w:t>]</w:t>
      </w:r>
      <w:r w:rsidR="00F90731" w:rsidRPr="00F90731">
        <w:rPr>
          <w:vertAlign w:val="superscript"/>
        </w:rPr>
        <w:fldChar w:fldCharType="end"/>
      </w:r>
      <w:r w:rsidRPr="00CF1CE1">
        <w:t>这为话语场域中围绕道德正当性的竞争提供了结构性的条件：话语资格不由传统权威预先分配，而通过日常互动反复竞逐。</w:t>
      </w:r>
    </w:p>
    <w:p w14:paraId="65C673DB" w14:textId="5E77FE00" w:rsidR="00CF1CE1" w:rsidRPr="00CF1CE1" w:rsidRDefault="00CF1CE1" w:rsidP="00CF1CE1">
      <w:pPr>
        <w:ind w:firstLine="420"/>
      </w:pPr>
      <w:r w:rsidRPr="00CF1CE1">
        <w:t>在数字场域中，道德资本呈现出区别于其他资本形式的独特逻辑。</w:t>
      </w:r>
      <w:r w:rsidR="00F90731">
        <w:rPr>
          <w:rFonts w:hint="eastAsia"/>
        </w:rPr>
        <w:t>如</w:t>
      </w:r>
      <w:r w:rsidRPr="00CF1CE1">
        <w:t>金钱、物质资源</w:t>
      </w:r>
      <w:r w:rsidR="00F90731">
        <w:rPr>
          <w:rFonts w:hint="eastAsia"/>
        </w:rPr>
        <w:t>的经济资本</w:t>
      </w:r>
      <w:r w:rsidRPr="00CF1CE1">
        <w:t>在“嘉豪”的使用中几乎不发挥直接作用。</w:t>
      </w:r>
      <w:r w:rsidR="00F90731">
        <w:rPr>
          <w:rFonts w:hint="eastAsia"/>
        </w:rPr>
        <w:t>如</w:t>
      </w:r>
      <w:r w:rsidRPr="00CF1CE1">
        <w:t>学历、知识、审美能力</w:t>
      </w:r>
      <w:r w:rsidR="00F90731">
        <w:rPr>
          <w:rFonts w:hint="eastAsia"/>
        </w:rPr>
        <w:t>的文化资本</w:t>
      </w:r>
      <w:r w:rsidRPr="00CF1CE1">
        <w:t>与“嘉豪”的使用有</w:t>
      </w:r>
      <w:r w:rsidR="00F90731">
        <w:rPr>
          <w:rFonts w:hint="eastAsia"/>
        </w:rPr>
        <w:t>一定</w:t>
      </w:r>
      <w:r w:rsidRPr="00CF1CE1">
        <w:t>关联，但并非决定性因素，拥有较高文化资本的行动者也可能因其话语惯习被标记为“嘉豪”。道德资本的独特性在于，它是通过“判断他人的道德不当”来确立自身的道德正当</w:t>
      </w:r>
      <w:r w:rsidR="00F90731">
        <w:rPr>
          <w:rFonts w:hint="eastAsia"/>
        </w:rPr>
        <w:t>，</w:t>
      </w:r>
      <w:r w:rsidRPr="00CF1CE1">
        <w:t>其积累方式不是通过建设，而是通过排斥。</w:t>
      </w:r>
    </w:p>
    <w:p w14:paraId="09578908" w14:textId="0E93E688" w:rsidR="00CF1CE1" w:rsidRDefault="00CF1CE1" w:rsidP="00CF1CE1">
      <w:pPr>
        <w:ind w:firstLine="420"/>
      </w:pPr>
      <w:r w:rsidRPr="00CF1CE1">
        <w:t>这种资本运作逻辑也解释了道德资本何以能为行动者提供持续的行为激励。如张忠所指出的，道德要成为资本，需要行动主体能够意识到美德转化为资本的可能性。</w:t>
      </w:r>
      <w:r w:rsidR="00F90731" w:rsidRPr="00F90731">
        <w:rPr>
          <w:vertAlign w:val="superscript"/>
        </w:rPr>
        <w:fldChar w:fldCharType="begin"/>
      </w:r>
      <w:r w:rsidR="00F90731" w:rsidRPr="00F90731">
        <w:rPr>
          <w:vertAlign w:val="superscript"/>
        </w:rPr>
        <w:instrText xml:space="preserve"> REF _Ref231926442 \r \h </w:instrText>
      </w:r>
      <w:r w:rsidR="00F90731">
        <w:rPr>
          <w:vertAlign w:val="superscript"/>
        </w:rPr>
        <w:instrText xml:space="preserve"> \* MERGEFORMAT </w:instrText>
      </w:r>
      <w:r w:rsidR="00F90731" w:rsidRPr="00F90731">
        <w:rPr>
          <w:vertAlign w:val="superscript"/>
        </w:rPr>
      </w:r>
      <w:r w:rsidR="00F90731" w:rsidRPr="00F90731">
        <w:rPr>
          <w:vertAlign w:val="superscript"/>
        </w:rPr>
        <w:fldChar w:fldCharType="separate"/>
      </w:r>
      <w:r w:rsidR="00F90731" w:rsidRPr="00F90731">
        <w:rPr>
          <w:vertAlign w:val="superscript"/>
        </w:rPr>
        <w:t>[2</w:t>
      </w:r>
      <w:r w:rsidR="00597DF9">
        <w:rPr>
          <w:rFonts w:hint="eastAsia"/>
          <w:vertAlign w:val="superscript"/>
        </w:rPr>
        <w:t>0</w:t>
      </w:r>
      <w:r w:rsidR="00F90731" w:rsidRPr="00F90731">
        <w:rPr>
          <w:vertAlign w:val="superscript"/>
        </w:rPr>
        <w:t>]</w:t>
      </w:r>
      <w:r w:rsidR="00F90731" w:rsidRPr="00F90731">
        <w:rPr>
          <w:vertAlign w:val="superscript"/>
        </w:rPr>
        <w:fldChar w:fldCharType="end"/>
      </w:r>
      <w:r w:rsidRPr="00CF1CE1">
        <w:t>在数字场域中，一次成功的标签审判所带来的关注度和影响力，能够迅速转换为粉丝增长、互动提升等在平台流量经济中可量化的</w:t>
      </w:r>
      <w:r w:rsidR="00F90731">
        <w:rPr>
          <w:rFonts w:hint="eastAsia"/>
        </w:rPr>
        <w:t>数据</w:t>
      </w:r>
      <w:r w:rsidRPr="00CF1CE1">
        <w:t>。这种从象征资源到实际资源的可见回报路径，使得标签化审判成为一种理性选择。正如布迪厄指出的，不同类型的资本在特定条件下可以相互转换</w:t>
      </w:r>
      <w:r w:rsidR="00F90731">
        <w:rPr>
          <w:rFonts w:hint="eastAsia"/>
        </w:rPr>
        <w:t>的</w:t>
      </w:r>
      <w:r w:rsidR="00F90731">
        <w:rPr>
          <w:rFonts w:hint="eastAsia"/>
        </w:rPr>
        <w:lastRenderedPageBreak/>
        <w:t>逻辑</w:t>
      </w:r>
      <w:r w:rsidRPr="00CF1CE1">
        <w:t>，道德资本在数字场域中同样遵循。</w:t>
      </w:r>
    </w:p>
    <w:p w14:paraId="01E25A67" w14:textId="77777777" w:rsidR="00F90731" w:rsidRPr="00F90731" w:rsidRDefault="00F90731" w:rsidP="00F90731">
      <w:pPr>
        <w:pStyle w:val="2"/>
        <w:spacing w:before="156" w:after="156"/>
        <w:ind w:firstLine="480"/>
      </w:pPr>
      <w:bookmarkStart w:id="35" w:name="_Toc231933665"/>
      <w:r w:rsidRPr="00F90731">
        <w:t>6.3 “</w:t>
      </w:r>
      <w:r w:rsidRPr="00F90731">
        <w:t>话语阶层</w:t>
      </w:r>
      <w:r w:rsidRPr="00F90731">
        <w:t>”</w:t>
      </w:r>
      <w:r w:rsidRPr="00F90731">
        <w:t>与道德资本的争夺</w:t>
      </w:r>
      <w:bookmarkEnd w:id="35"/>
    </w:p>
    <w:p w14:paraId="63B2BFE9" w14:textId="77777777" w:rsidR="00F90731" w:rsidRPr="00F90731" w:rsidRDefault="00F90731" w:rsidP="00F90731">
      <w:pPr>
        <w:ind w:firstLine="420"/>
      </w:pPr>
      <w:r w:rsidRPr="00F90731">
        <w:t>道德资本的竞争发生在特定的社会条件之下。不同行动者所携带的话语惯习，在数字场域中并不享有同等的合法性。</w:t>
      </w:r>
    </w:p>
    <w:p w14:paraId="5B794B13" w14:textId="5DE1EBEF" w:rsidR="00F90731" w:rsidRPr="00F90731" w:rsidRDefault="00F90731" w:rsidP="00F90731">
      <w:pPr>
        <w:ind w:firstLine="420"/>
      </w:pPr>
      <w:r w:rsidRPr="00F90731">
        <w:t>“惯习”是布迪厄实践理论的核心概念，指在社会条件中长期浸润而形成的、持续且可转换的性情倾向系统。不同的社会轨迹产生不同的惯习——不同的感知方式、评价图式和行动倾向。在数字场域中，更契合主流规则的话语方式</w:t>
      </w:r>
      <w:r w:rsidR="00831113">
        <w:rPr>
          <w:rFonts w:hint="eastAsia"/>
        </w:rPr>
        <w:t>会</w:t>
      </w:r>
      <w:r w:rsidRPr="00F90731">
        <w:t>被默认为“理性的”或“正常的”</w:t>
      </w:r>
      <w:r w:rsidR="00831113">
        <w:rPr>
          <w:rFonts w:hint="eastAsia"/>
        </w:rPr>
        <w:t>。</w:t>
      </w:r>
    </w:p>
    <w:p w14:paraId="57420B4A" w14:textId="71E7CF84" w:rsidR="00F90731" w:rsidRPr="00F90731" w:rsidRDefault="00F90731" w:rsidP="00F90731">
      <w:pPr>
        <w:ind w:firstLine="420"/>
      </w:pPr>
      <w:r w:rsidRPr="00F90731">
        <w:t>本文在第三章提出的“话语阶层”概念，正是试图描述这种基于话语惯习差异及其符号等级而形成的隐性社会分层。当一个人被指认为“嘉豪”，深层的原因往往不在于他表达了什么实质上的错误观点，而在于他的话语惯习——修辞方式、情感表达模式、话题偏好——被判定为不合规。这种判定</w:t>
      </w:r>
      <w:r w:rsidR="00831113">
        <w:rPr>
          <w:rFonts w:hint="eastAsia"/>
        </w:rPr>
        <w:t>进入道德领域，同时让</w:t>
      </w:r>
      <w:r w:rsidRPr="00F90731">
        <w:t>说话方式本身成为社会分层的一个维度。以语料中广泛出现的“嘉豪”与“中二病”的争论为例，有用户试图区分二者：“嘉豪是爱装逼的抽象怪”、“本质不一样，中二病是真的觉得自己体内有神秘力量，但是嘉豪是跟风这样做，以为这样就能吸引别人崇拜的目光。”这些讨论的实质是在划定“正常”与“不合规”话语方式的边界。被归入“嘉豪”类别的，是那些被认为“刻意彰显自身”</w:t>
      </w:r>
      <w:r w:rsidR="00831113">
        <w:rPr>
          <w:rFonts w:hint="eastAsia"/>
        </w:rPr>
        <w:t>、</w:t>
      </w:r>
      <w:r w:rsidRPr="00F90731">
        <w:t>“自我中心”的表达方式。</w:t>
      </w:r>
    </w:p>
    <w:p w14:paraId="1BB80B99" w14:textId="7B79FE61" w:rsidR="00F90731" w:rsidRPr="00F90731" w:rsidRDefault="00F90731" w:rsidP="00F90731">
      <w:pPr>
        <w:ind w:firstLine="420"/>
      </w:pPr>
      <w:r w:rsidRPr="00F90731">
        <w:t>由此，道德资本的争夺在更深的层次上是话语阶层之间的一种竞争。</w:t>
      </w:r>
      <w:r w:rsidR="00831113">
        <w:rPr>
          <w:rFonts w:hint="eastAsia"/>
        </w:rPr>
        <w:t>符号审判</w:t>
      </w:r>
      <w:r w:rsidRPr="00F90731">
        <w:t>不仅是审判者个人道德资本的积累，更是</w:t>
      </w:r>
      <w:r w:rsidR="00831113">
        <w:rPr>
          <w:rFonts w:hint="eastAsia"/>
        </w:rPr>
        <w:t>某一</w:t>
      </w:r>
      <w:r w:rsidRPr="00F90731">
        <w:t>话语惯习对其他话语惯习的一次</w:t>
      </w:r>
      <w:r w:rsidR="00831113">
        <w:rPr>
          <w:rFonts w:hint="eastAsia"/>
        </w:rPr>
        <w:t>审判</w:t>
      </w:r>
      <w:r w:rsidRPr="00F90731">
        <w:t>。通过贬低</w:t>
      </w:r>
      <w:r w:rsidR="00831113">
        <w:rPr>
          <w:rFonts w:hint="eastAsia"/>
        </w:rPr>
        <w:t>其他</w:t>
      </w:r>
      <w:r w:rsidRPr="00F90731">
        <w:t>话语方式，确认了</w:t>
      </w:r>
      <w:r w:rsidR="00831113">
        <w:rPr>
          <w:rFonts w:hint="eastAsia"/>
        </w:rPr>
        <w:t>自身</w:t>
      </w:r>
      <w:r w:rsidRPr="00F90731">
        <w:t>话语阶层的合法性。道德资本因而不只是个人层面的符号资源，它还承载着</w:t>
      </w:r>
      <w:r w:rsidR="00831113">
        <w:rPr>
          <w:rFonts w:hint="eastAsia"/>
        </w:rPr>
        <w:t>宏观</w:t>
      </w:r>
      <w:r w:rsidRPr="00F90731">
        <w:t>层面的权力关系</w:t>
      </w:r>
      <w:r w:rsidR="00831113">
        <w:rPr>
          <w:rFonts w:hint="eastAsia"/>
        </w:rPr>
        <w:t>——社会的话语阶层划分。</w:t>
      </w:r>
    </w:p>
    <w:p w14:paraId="050B94C1" w14:textId="2C3ED05A" w:rsidR="00597DF9" w:rsidRPr="00597DF9" w:rsidRDefault="00597DF9" w:rsidP="00597DF9">
      <w:pPr>
        <w:pStyle w:val="1"/>
        <w:spacing w:before="312" w:after="312"/>
      </w:pPr>
      <w:bookmarkStart w:id="36" w:name="_Toc231933666"/>
      <w:r>
        <w:rPr>
          <w:rFonts w:hint="eastAsia"/>
        </w:rPr>
        <w:t>7</w:t>
      </w:r>
      <w:r>
        <w:rPr>
          <w:rFonts w:hint="eastAsia"/>
        </w:rPr>
        <w:t>、</w:t>
      </w:r>
      <w:r w:rsidRPr="00597DF9">
        <w:t xml:space="preserve"> </w:t>
      </w:r>
      <w:r w:rsidRPr="00597DF9">
        <w:t>结论与反思</w:t>
      </w:r>
      <w:bookmarkEnd w:id="36"/>
    </w:p>
    <w:p w14:paraId="28565282" w14:textId="576AD8F1" w:rsidR="00597DF9" w:rsidRPr="00597DF9" w:rsidRDefault="00597DF9" w:rsidP="00597DF9">
      <w:pPr>
        <w:ind w:firstLine="420"/>
      </w:pPr>
      <w:r>
        <w:rPr>
          <w:rFonts w:hint="eastAsia"/>
        </w:rPr>
        <w:t>本研究已</w:t>
      </w:r>
      <w:r w:rsidRPr="00597DF9">
        <w:t>依次分析了“嘉豪”标签的符号嬗变、话语权力机制与资本逻辑。在符号互动层面，追溯了“嘉豪”从一个普通名字嬗变为排斥性标签的过程，揭示了共识的生成、符号在数字场域中的重新锚定，以及定义错位如何与解释权的垄断共同构成“自证陷阱”。在话语权力层面，本文分析了“分类即否定”的排斥逻辑，以及数字空间中自我定义权从个体向他人偏移的结构性条件。在行动者层面，本文揭示了道德资本的积累如何为这种排斥行为提供持续的驱动力，而这一竞争发生在话语阶层分化的社会条件之下。</w:t>
      </w:r>
    </w:p>
    <w:p w14:paraId="12A80704" w14:textId="633151FD" w:rsidR="00597DF9" w:rsidRPr="00597DF9" w:rsidRDefault="00597DF9" w:rsidP="00597DF9">
      <w:pPr>
        <w:ind w:firstLine="420"/>
      </w:pPr>
      <w:r w:rsidRPr="00597DF9">
        <w:t>至此，1.3</w:t>
      </w:r>
      <w:r>
        <w:rPr>
          <w:rFonts w:hint="eastAsia"/>
        </w:rPr>
        <w:t>中</w:t>
      </w:r>
      <w:r w:rsidRPr="00597DF9">
        <w:t>提出的三个子问题已分别得到回应。然而，本文在导论中曾表明，研究致力于理解与构建一个理性沟通的公共数字空间。这一旨归要求我们在完成</w:t>
      </w:r>
      <w:r w:rsidR="000D3625">
        <w:rPr>
          <w:rFonts w:hint="eastAsia"/>
        </w:rPr>
        <w:t>对这种失去理性对话的批判性分析</w:t>
      </w:r>
      <w:r w:rsidRPr="00597DF9">
        <w:t>后，对“</w:t>
      </w:r>
      <w:r w:rsidR="00D525E8">
        <w:rPr>
          <w:rFonts w:hint="eastAsia"/>
        </w:rPr>
        <w:t>理性讨论</w:t>
      </w:r>
      <w:r w:rsidRPr="00597DF9">
        <w:t>如何可能”做进一步的反思。</w:t>
      </w:r>
    </w:p>
    <w:p w14:paraId="5321EA5C" w14:textId="1199C7E4" w:rsidR="00597DF9" w:rsidRPr="00597DF9" w:rsidRDefault="00597DF9" w:rsidP="00597DF9">
      <w:pPr>
        <w:ind w:firstLine="420"/>
      </w:pPr>
      <w:r w:rsidRPr="00597DF9">
        <w:t>福柯在</w:t>
      </w:r>
      <w:r>
        <w:rPr>
          <w:rFonts w:hint="eastAsia"/>
        </w:rPr>
        <w:t>其作品</w:t>
      </w:r>
      <w:r w:rsidRPr="00597DF9">
        <w:t>《</w:t>
      </w:r>
      <w:r>
        <w:rPr>
          <w:rFonts w:hint="eastAsia"/>
        </w:rPr>
        <w:t>何为</w:t>
      </w:r>
      <w:r w:rsidRPr="00597DF9">
        <w:t>启蒙》</w:t>
      </w:r>
      <w:r w:rsidR="001C6B1E" w:rsidRPr="001C6B1E">
        <w:rPr>
          <w:vertAlign w:val="superscript"/>
        </w:rPr>
        <w:fldChar w:fldCharType="begin"/>
      </w:r>
      <w:r w:rsidR="001C6B1E" w:rsidRPr="001C6B1E">
        <w:rPr>
          <w:vertAlign w:val="superscript"/>
        </w:rPr>
        <w:instrText xml:space="preserve"> REF _Ref231930985 \r \h </w:instrText>
      </w:r>
      <w:r w:rsidR="001C6B1E">
        <w:rPr>
          <w:vertAlign w:val="superscript"/>
        </w:rPr>
        <w:instrText xml:space="preserve"> \* MERGEFORMAT </w:instrText>
      </w:r>
      <w:r w:rsidR="001C6B1E" w:rsidRPr="001C6B1E">
        <w:rPr>
          <w:vertAlign w:val="superscript"/>
        </w:rPr>
      </w:r>
      <w:r w:rsidR="001C6B1E" w:rsidRPr="001C6B1E">
        <w:rPr>
          <w:vertAlign w:val="superscript"/>
        </w:rPr>
        <w:fldChar w:fldCharType="separate"/>
      </w:r>
      <w:r w:rsidR="001C6B1E" w:rsidRPr="001C6B1E">
        <w:rPr>
          <w:vertAlign w:val="superscript"/>
        </w:rPr>
        <w:t>[21]</w:t>
      </w:r>
      <w:r w:rsidR="001C6B1E" w:rsidRPr="001C6B1E">
        <w:rPr>
          <w:vertAlign w:val="superscript"/>
        </w:rPr>
        <w:fldChar w:fldCharType="end"/>
      </w:r>
      <w:r w:rsidRPr="00597DF9">
        <w:t>中</w:t>
      </w:r>
      <w:r w:rsidR="000D3625">
        <w:rPr>
          <w:rFonts w:hint="eastAsia"/>
        </w:rPr>
        <w:t>提出：“</w:t>
      </w:r>
      <w:r w:rsidR="000D3625" w:rsidRPr="000D3625">
        <w:t>启蒙的真正遗产，不是一套教条，而是一种永恒的姿态:对自己所处的时代进行批判性的反思，并且在这种反思中塑造自己的自由。</w:t>
      </w:r>
      <w:r w:rsidR="000D3625">
        <w:rPr>
          <w:rFonts w:hint="eastAsia"/>
        </w:rPr>
        <w:t>”</w:t>
      </w:r>
      <w:r w:rsidR="00D525E8" w:rsidRPr="00D525E8">
        <w:t>批</w:t>
      </w:r>
      <w:r w:rsidR="00D525E8" w:rsidRPr="00D525E8">
        <w:lastRenderedPageBreak/>
        <w:t>判的意义不在于提供一个普遍有效的规范性框架，而在于揭示那些构成“我们是什么”的历史条件，并通过这种揭示，松动那些看似必然的界限</w:t>
      </w:r>
      <w:r w:rsidR="00D525E8">
        <w:rPr>
          <w:rFonts w:hint="eastAsia"/>
        </w:rPr>
        <w:t>，</w:t>
      </w:r>
      <w:r w:rsidR="001C6B1E">
        <w:rPr>
          <w:rFonts w:hint="eastAsia"/>
        </w:rPr>
        <w:t>在他提出的“批判的本体论”中，</w:t>
      </w:r>
      <w:r w:rsidR="00D525E8" w:rsidRPr="00D525E8">
        <w:t>“从使我们成为我们之所是的那种偶然性中，得出不再是、不再做或不再思我们之所是、我们之所做或我们之所思的那种可能性。”这种批判不能替代行动，但</w:t>
      </w:r>
      <w:r w:rsidR="00D525E8">
        <w:rPr>
          <w:rFonts w:hint="eastAsia"/>
        </w:rPr>
        <w:t>其是对人们当下对自身认知的改变，</w:t>
      </w:r>
      <w:r w:rsidR="00D525E8" w:rsidRPr="00D525E8">
        <w:t>当一种排斥不再被感受为自然的判断，而是可以被</w:t>
      </w:r>
      <w:r w:rsidR="00D525E8">
        <w:rPr>
          <w:rFonts w:hint="eastAsia"/>
        </w:rPr>
        <w:t>认识</w:t>
      </w:r>
      <w:r w:rsidR="00D525E8" w:rsidRPr="00D525E8">
        <w:t>为特定条件下被建构的权力实践时，它的理所当然就已经被动摇。</w:t>
      </w:r>
    </w:p>
    <w:p w14:paraId="5728B751" w14:textId="157F5A4B" w:rsidR="00597DF9" w:rsidRPr="00597DF9" w:rsidRDefault="00597DF9" w:rsidP="00597DF9">
      <w:pPr>
        <w:ind w:firstLine="420"/>
      </w:pPr>
      <w:r w:rsidRPr="00597DF9">
        <w:t>从这一视角来回看“嘉豪”现象，</w:t>
      </w:r>
      <w:r w:rsidR="001C6B1E">
        <w:rPr>
          <w:rFonts w:hint="eastAsia"/>
        </w:rPr>
        <w:t>便希望本文可如福柯所述的“批判的本体论”</w:t>
      </w:r>
      <w:r w:rsidRPr="00597DF9">
        <w:t>。</w:t>
      </w:r>
      <w:r w:rsidR="001C6B1E">
        <w:rPr>
          <w:rFonts w:hint="eastAsia"/>
        </w:rPr>
        <w:t>当</w:t>
      </w:r>
      <w:r w:rsidRPr="00597DF9">
        <w:t>“嘉豪”这个标签</w:t>
      </w:r>
      <w:r w:rsidR="001C6B1E">
        <w:rPr>
          <w:rFonts w:hint="eastAsia"/>
        </w:rPr>
        <w:t>作为</w:t>
      </w:r>
      <w:r w:rsidRPr="00597DF9">
        <w:t>特定社会条件下被建构出来的排斥工具</w:t>
      </w:r>
      <w:r w:rsidR="001C6B1E">
        <w:rPr>
          <w:rFonts w:hint="eastAsia"/>
        </w:rPr>
        <w:t>的本质被揭露</w:t>
      </w:r>
      <w:r w:rsidRPr="00597DF9">
        <w:t>；当“分类即否定”的话语权力机制</w:t>
      </w:r>
      <w:r w:rsidR="001C6B1E">
        <w:rPr>
          <w:rFonts w:hint="eastAsia"/>
        </w:rPr>
        <w:t>被看破</w:t>
      </w:r>
      <w:r w:rsidRPr="00597DF9">
        <w:t>；当道德资本的积累逻辑</w:t>
      </w:r>
      <w:r w:rsidR="001C6B1E">
        <w:rPr>
          <w:rFonts w:hint="eastAsia"/>
        </w:rPr>
        <w:t>显现。话语沟通便无法再简单停留于道德评判的层面</w:t>
      </w:r>
      <w:r w:rsidRPr="00597DF9">
        <w:t>。这</w:t>
      </w:r>
      <w:r w:rsidR="001C6B1E">
        <w:rPr>
          <w:rFonts w:hint="eastAsia"/>
        </w:rPr>
        <w:t>也</w:t>
      </w:r>
      <w:r w:rsidRPr="00597DF9">
        <w:t>是</w:t>
      </w:r>
      <w:r w:rsidR="001C6B1E">
        <w:rPr>
          <w:rFonts w:hint="eastAsia"/>
        </w:rPr>
        <w:t>本文作为</w:t>
      </w:r>
      <w:r w:rsidRPr="00597DF9">
        <w:t>批判的社会价值</w:t>
      </w:r>
      <w:r w:rsidR="001C6B1E">
        <w:rPr>
          <w:rFonts w:hint="eastAsia"/>
        </w:rPr>
        <w:t>与希望</w:t>
      </w:r>
      <w:r w:rsidRPr="00597DF9">
        <w:t>所在。</w:t>
      </w:r>
    </w:p>
    <w:p w14:paraId="5252A5C7" w14:textId="5DC54634" w:rsidR="00782B30" w:rsidRPr="00CF1CE1" w:rsidRDefault="00597DF9" w:rsidP="002D5399">
      <w:pPr>
        <w:ind w:firstLine="420"/>
      </w:pPr>
      <w:r w:rsidRPr="00597DF9">
        <w:t>本研究致力于理解与构建一个理性沟通的公共数字空间。</w:t>
      </w:r>
      <w:r w:rsidR="001C6B1E">
        <w:rPr>
          <w:rFonts w:hint="eastAsia"/>
        </w:rPr>
        <w:t>作为批判的理论，是其最初的一步。正如福柯对于批判所说：“</w:t>
      </w:r>
      <w:r w:rsidR="001C6B1E" w:rsidRPr="001C6B1E">
        <w:t>这种批判工作必须对我们的界限作研究，即，它是一种赋予对自由的渴望以形式的耐心的劳作。</w:t>
      </w:r>
      <w:r w:rsidR="001C6B1E">
        <w:rPr>
          <w:rFonts w:hint="eastAsia"/>
        </w:rPr>
        <w:t>”。理性沟通的公共空间的建立，并非一场轰轰烈烈的革命式的推翻</w:t>
      </w:r>
      <w:r w:rsidR="002D5399">
        <w:rPr>
          <w:rFonts w:hint="eastAsia"/>
        </w:rPr>
        <w:t>重来，而是一场漫长而细致的自我塑造，是每一位互动者自由的耐心劳作才结出的果。</w:t>
      </w:r>
    </w:p>
    <w:p w14:paraId="07974116" w14:textId="77777777" w:rsidR="00226CEA" w:rsidRDefault="00000000">
      <w:pPr>
        <w:widowControl/>
        <w:spacing w:line="240" w:lineRule="auto"/>
        <w:ind w:firstLineChars="0" w:firstLine="0"/>
        <w:rPr>
          <w:rFonts w:eastAsia="黑体"/>
          <w:b/>
          <w:kern w:val="44"/>
          <w:sz w:val="32"/>
        </w:rPr>
      </w:pPr>
      <w:r>
        <w:br w:type="page"/>
      </w:r>
    </w:p>
    <w:p w14:paraId="50A88E02" w14:textId="77777777" w:rsidR="00226CEA" w:rsidRDefault="00000000">
      <w:pPr>
        <w:pStyle w:val="1"/>
        <w:spacing w:before="312" w:after="312"/>
      </w:pPr>
      <w:bookmarkStart w:id="37" w:name="_Toc231933667"/>
      <w:r>
        <w:rPr>
          <w:rFonts w:hint="eastAsia"/>
        </w:rPr>
        <w:lastRenderedPageBreak/>
        <w:t>参考文献</w:t>
      </w:r>
      <w:bookmarkEnd w:id="37"/>
    </w:p>
    <w:p w14:paraId="6D5CB239" w14:textId="77777777" w:rsidR="00226CEA" w:rsidRDefault="00000000">
      <w:pPr>
        <w:pStyle w:val="af1"/>
        <w:numPr>
          <w:ilvl w:val="0"/>
          <w:numId w:val="3"/>
        </w:numPr>
        <w:ind w:firstLineChars="0"/>
      </w:pPr>
      <w:bookmarkStart w:id="38" w:name="_Ref231596255"/>
      <w:r>
        <w:t>Fish, S. E. (1970). Literature in the Reader: Affective Stylistics. </w:t>
      </w:r>
      <w:r>
        <w:rPr>
          <w:i/>
          <w:iCs/>
        </w:rPr>
        <w:t>New Literary History</w:t>
      </w:r>
      <w:r>
        <w:t>, 2(1), 123-162.</w:t>
      </w:r>
      <w:bookmarkEnd w:id="38"/>
    </w:p>
    <w:p w14:paraId="182E2A33" w14:textId="77777777" w:rsidR="00226CEA" w:rsidRDefault="00000000">
      <w:pPr>
        <w:pStyle w:val="af1"/>
        <w:numPr>
          <w:ilvl w:val="0"/>
          <w:numId w:val="3"/>
        </w:numPr>
        <w:ind w:firstLineChars="0"/>
      </w:pPr>
      <w:bookmarkStart w:id="39" w:name="_Ref231596282"/>
      <w:r>
        <w:rPr>
          <w:rFonts w:hint="eastAsia"/>
        </w:rPr>
        <w:t>米歇尔·福柯著，刘北成 杨远婴译，疯癫与文明，北京：生活·读书·新知三联书店，2019.7</w:t>
      </w:r>
      <w:bookmarkEnd w:id="39"/>
    </w:p>
    <w:p w14:paraId="3E1592CF" w14:textId="77777777" w:rsidR="00226CEA" w:rsidRDefault="00000000">
      <w:pPr>
        <w:pStyle w:val="af1"/>
        <w:numPr>
          <w:ilvl w:val="0"/>
          <w:numId w:val="3"/>
        </w:numPr>
        <w:ind w:firstLineChars="0"/>
      </w:pPr>
      <w:bookmarkStart w:id="40" w:name="_Ref231596298"/>
      <w:r>
        <w:t>布迪厄.实践感[M].蒋梓骅,译.南京:译林出版社</w:t>
      </w:r>
      <w:r>
        <w:rPr>
          <w:rFonts w:hint="eastAsia"/>
        </w:rPr>
        <w:t>，2012.6</w:t>
      </w:r>
      <w:bookmarkEnd w:id="40"/>
    </w:p>
    <w:p w14:paraId="5CADF673" w14:textId="77777777" w:rsidR="00226CEA" w:rsidRDefault="00000000">
      <w:pPr>
        <w:pStyle w:val="af1"/>
        <w:numPr>
          <w:ilvl w:val="0"/>
          <w:numId w:val="3"/>
        </w:numPr>
        <w:ind w:firstLineChars="0"/>
      </w:pPr>
      <w:bookmarkStart w:id="41" w:name="_Ref231596325"/>
      <w:r>
        <w:t>王梦、王会：《网络暴力语言流行特点及传播影响》，《长沙大学学报》2021年第3期</w:t>
      </w:r>
      <w:bookmarkEnd w:id="41"/>
    </w:p>
    <w:p w14:paraId="18D47F28" w14:textId="77777777" w:rsidR="00226CEA" w:rsidRDefault="00000000">
      <w:pPr>
        <w:pStyle w:val="af1"/>
        <w:numPr>
          <w:ilvl w:val="0"/>
          <w:numId w:val="3"/>
        </w:numPr>
        <w:ind w:firstLineChars="0"/>
      </w:pPr>
      <w:bookmarkStart w:id="42" w:name="_Ref231596368"/>
      <w:r>
        <w:t>尤尔根·哈贝马斯（Jurgen Habermas）著,蓝江译. 公共领域的新结构转型[M]. 中信出版集团股份有限公司,2025</w:t>
      </w:r>
      <w:bookmarkEnd w:id="42"/>
    </w:p>
    <w:p w14:paraId="2B1EF228" w14:textId="77777777" w:rsidR="00226CEA" w:rsidRDefault="00000000">
      <w:pPr>
        <w:pStyle w:val="af1"/>
        <w:numPr>
          <w:ilvl w:val="0"/>
          <w:numId w:val="3"/>
        </w:numPr>
        <w:ind w:firstLineChars="0"/>
      </w:pPr>
      <w:bookmarkStart w:id="43" w:name="_Ref231596390"/>
      <w:r>
        <w:t>张兆曙：《虚拟整合与平台社会的来临》，《社会科学》2021年第10期</w:t>
      </w:r>
      <w:bookmarkEnd w:id="43"/>
    </w:p>
    <w:p w14:paraId="038095C7" w14:textId="344A2CE2" w:rsidR="00485586" w:rsidRDefault="00485586" w:rsidP="00B93EFD">
      <w:pPr>
        <w:pStyle w:val="af1"/>
        <w:numPr>
          <w:ilvl w:val="0"/>
          <w:numId w:val="3"/>
        </w:numPr>
        <w:ind w:firstLineChars="0"/>
      </w:pPr>
      <w:bookmarkStart w:id="44" w:name="_Ref231681539"/>
      <w:r w:rsidRPr="00485586">
        <w:t xml:space="preserve">Blumer, H. </w:t>
      </w:r>
      <w:r w:rsidRPr="00B93EFD">
        <w:rPr>
          <w:i/>
          <w:iCs/>
        </w:rPr>
        <w:t>Symbolic Interactionism: Perspective and Method</w:t>
      </w:r>
      <w:r w:rsidRPr="00485586">
        <w:t>. Englewood Cliffs: Prentice-Hall, 1969, pp. 2-5, 16-17.</w:t>
      </w:r>
      <w:bookmarkEnd w:id="44"/>
    </w:p>
    <w:p w14:paraId="3FCF2ECF" w14:textId="410FD099" w:rsidR="00B93EFD" w:rsidRDefault="00B93EFD" w:rsidP="00B93EFD">
      <w:pPr>
        <w:pStyle w:val="af1"/>
        <w:numPr>
          <w:ilvl w:val="0"/>
          <w:numId w:val="3"/>
        </w:numPr>
        <w:ind w:firstLineChars="0"/>
      </w:pPr>
      <w:bookmarkStart w:id="45" w:name="_Ref231684054"/>
      <w:r w:rsidRPr="00B93EFD">
        <w:t>（美）霍华德·贝克尔（Howard S.Becker）著,张默雪译. 局外人</w:t>
      </w:r>
      <w:r w:rsidR="00D87027">
        <w:rPr>
          <w:rFonts w:hint="eastAsia"/>
        </w:rPr>
        <w:t>：</w:t>
      </w:r>
      <w:r w:rsidRPr="00B93EFD">
        <w:t>越轨的社会学研究[M]. 上海：上海人民出版社,2024.</w:t>
      </w:r>
      <w:bookmarkEnd w:id="45"/>
    </w:p>
    <w:p w14:paraId="5B69FA3C" w14:textId="77777777" w:rsidR="004233DF" w:rsidRDefault="004233DF" w:rsidP="004233DF">
      <w:pPr>
        <w:pStyle w:val="af1"/>
        <w:numPr>
          <w:ilvl w:val="0"/>
          <w:numId w:val="3"/>
        </w:numPr>
        <w:ind w:firstLineChars="0"/>
      </w:pPr>
      <w:bookmarkStart w:id="46" w:name="_Ref231689654"/>
      <w:r>
        <w:t>Fish, S. E. (1970). Literature in the Reader: Affective Stylistics. </w:t>
      </w:r>
      <w:r>
        <w:rPr>
          <w:i/>
          <w:iCs/>
        </w:rPr>
        <w:t>New Literary History</w:t>
      </w:r>
      <w:r>
        <w:t>, 2(1), 123-162.</w:t>
      </w:r>
      <w:bookmarkEnd w:id="46"/>
    </w:p>
    <w:p w14:paraId="2BA45BFE" w14:textId="71123C9E" w:rsidR="004233DF" w:rsidRDefault="00FA1B63" w:rsidP="00FA1B63">
      <w:pPr>
        <w:pStyle w:val="af1"/>
        <w:numPr>
          <w:ilvl w:val="0"/>
          <w:numId w:val="3"/>
        </w:numPr>
        <w:ind w:firstLineChars="0"/>
      </w:pPr>
      <w:bookmarkStart w:id="47" w:name="_Ref231690077"/>
      <w:r w:rsidRPr="00FA1B63">
        <w:t>普通语言学教程[中译文] / (瑞士)费迪南·德·索绪尔著 ,裴文译</w:t>
      </w:r>
      <w:r>
        <w:rPr>
          <w:rFonts w:hint="eastAsia"/>
        </w:rPr>
        <w:t>，</w:t>
      </w:r>
      <w:r w:rsidRPr="00FA1B63">
        <w:t>南京</w:t>
      </w:r>
      <w:r>
        <w:rPr>
          <w:rFonts w:hint="eastAsia"/>
        </w:rPr>
        <w:t>：江苏教育出版社</w:t>
      </w:r>
      <w:r w:rsidRPr="00FA1B63">
        <w:t>出版</w:t>
      </w:r>
      <w:r>
        <w:rPr>
          <w:rFonts w:hint="eastAsia"/>
        </w:rPr>
        <w:t>，</w:t>
      </w:r>
      <w:r w:rsidRPr="00FA1B63">
        <w:t>2002.1</w:t>
      </w:r>
      <w:bookmarkEnd w:id="47"/>
    </w:p>
    <w:p w14:paraId="6DF3EEA6" w14:textId="6FB68658" w:rsidR="00743AB3" w:rsidRDefault="00743AB3" w:rsidP="00743AB3">
      <w:pPr>
        <w:pStyle w:val="af1"/>
        <w:numPr>
          <w:ilvl w:val="0"/>
          <w:numId w:val="3"/>
        </w:numPr>
        <w:ind w:firstLineChars="0"/>
      </w:pPr>
      <w:bookmarkStart w:id="48" w:name="_Ref231690542"/>
      <w:r>
        <w:rPr>
          <w:rFonts w:hint="eastAsia"/>
        </w:rPr>
        <w:t>米歇尔·福柯著，刘北成 杨远婴译，疯癫与文明，北京：生活·读书·新知三联书店，2019.7</w:t>
      </w:r>
      <w:bookmarkEnd w:id="48"/>
    </w:p>
    <w:p w14:paraId="4D159419" w14:textId="77777777" w:rsidR="006868C7" w:rsidRDefault="006868C7" w:rsidP="006868C7">
      <w:pPr>
        <w:pStyle w:val="af1"/>
        <w:numPr>
          <w:ilvl w:val="0"/>
          <w:numId w:val="3"/>
        </w:numPr>
        <w:ind w:firstLineChars="0"/>
      </w:pPr>
      <w:bookmarkStart w:id="49" w:name="_Ref231691032"/>
      <w:r>
        <w:t>布迪厄.实践感[M].蒋梓骅,译.南京:译林出版社</w:t>
      </w:r>
      <w:r>
        <w:rPr>
          <w:rFonts w:hint="eastAsia"/>
        </w:rPr>
        <w:t>，2012.6</w:t>
      </w:r>
      <w:bookmarkEnd w:id="49"/>
    </w:p>
    <w:p w14:paraId="72B60CCA" w14:textId="22A204D3" w:rsidR="006868C7" w:rsidRDefault="006868C7" w:rsidP="00743AB3">
      <w:pPr>
        <w:pStyle w:val="af1"/>
        <w:numPr>
          <w:ilvl w:val="0"/>
          <w:numId w:val="3"/>
        </w:numPr>
        <w:ind w:firstLineChars="0"/>
      </w:pPr>
      <w:bookmarkStart w:id="50" w:name="_Ref231691353"/>
      <w:r>
        <w:rPr>
          <w:rFonts w:hint="eastAsia"/>
        </w:rPr>
        <w:t>布迪厄</w:t>
      </w:r>
      <w:r w:rsidRPr="006868C7">
        <w:t>、华康德：《反思社会学导引》，李猛、李康译，商务印书馆2015年版</w:t>
      </w:r>
      <w:bookmarkEnd w:id="50"/>
    </w:p>
    <w:p w14:paraId="133EC0DF" w14:textId="1218F3D1" w:rsidR="00EE3887" w:rsidRDefault="00EE3887" w:rsidP="00743AB3">
      <w:pPr>
        <w:pStyle w:val="af1"/>
        <w:numPr>
          <w:ilvl w:val="0"/>
          <w:numId w:val="3"/>
        </w:numPr>
        <w:ind w:firstLineChars="0"/>
      </w:pPr>
      <w:bookmarkStart w:id="51" w:name="_Ref231691924"/>
      <w:r>
        <w:rPr>
          <w:rFonts w:hint="eastAsia"/>
        </w:rPr>
        <w:t>布迪厄：</w:t>
      </w:r>
      <w:r w:rsidRPr="00EE3887">
        <w:t>《言语意味着什么：语言交换的经济》，褚思真、刘晖译，商务印书馆2005年版</w:t>
      </w:r>
      <w:bookmarkEnd w:id="51"/>
    </w:p>
    <w:p w14:paraId="58B46F55" w14:textId="7DF6063C" w:rsidR="006868C7" w:rsidRDefault="006868C7" w:rsidP="00743AB3">
      <w:pPr>
        <w:pStyle w:val="af1"/>
        <w:numPr>
          <w:ilvl w:val="0"/>
          <w:numId w:val="3"/>
        </w:numPr>
        <w:ind w:firstLineChars="0"/>
      </w:pPr>
      <w:bookmarkStart w:id="52" w:name="_Ref231692025"/>
      <w:r w:rsidRPr="006868C7">
        <w:t>王小锡：《论道德的经济价值》，《中国社会科学》2011年第4期</w:t>
      </w:r>
      <w:bookmarkEnd w:id="52"/>
    </w:p>
    <w:p w14:paraId="04A5A803" w14:textId="3E67F572" w:rsidR="0081451A" w:rsidRDefault="0081451A" w:rsidP="00743AB3">
      <w:pPr>
        <w:pStyle w:val="af1"/>
        <w:numPr>
          <w:ilvl w:val="0"/>
          <w:numId w:val="3"/>
        </w:numPr>
        <w:ind w:firstLineChars="0"/>
      </w:pPr>
      <w:bookmarkStart w:id="53" w:name="_Ref231727326"/>
      <w:r w:rsidRPr="0081451A">
        <w:t>张慧、杨炳钧：《情态隐喻视阈下网络游戏话语的符号暴力研究》，《现代外语》2023年第1期</w:t>
      </w:r>
      <w:bookmarkEnd w:id="53"/>
    </w:p>
    <w:p w14:paraId="53B84020" w14:textId="7F929459" w:rsidR="00BD65A4" w:rsidRDefault="00BD65A4" w:rsidP="00743AB3">
      <w:pPr>
        <w:pStyle w:val="af1"/>
        <w:numPr>
          <w:ilvl w:val="0"/>
          <w:numId w:val="3"/>
        </w:numPr>
        <w:ind w:firstLineChars="0"/>
      </w:pPr>
      <w:bookmarkStart w:id="54" w:name="_Ref231808362"/>
      <w:r w:rsidRPr="00BD65A4">
        <w:t>李伦,孙玉莹. 话语·权力·呈现:数字身份的生成逻辑[J]. 湖南师范大学社会科学学报,2023,52(6): 32-38.</w:t>
      </w:r>
      <w:bookmarkEnd w:id="54"/>
    </w:p>
    <w:p w14:paraId="6BB285C8" w14:textId="77777777" w:rsidR="00CF1CE1" w:rsidRDefault="00CF1CE1" w:rsidP="00CF1CE1">
      <w:pPr>
        <w:pStyle w:val="af1"/>
        <w:numPr>
          <w:ilvl w:val="0"/>
          <w:numId w:val="3"/>
        </w:numPr>
        <w:ind w:firstLineChars="0"/>
      </w:pPr>
      <w:bookmarkStart w:id="55" w:name="_Ref231926241"/>
      <w:r>
        <w:rPr>
          <w:rFonts w:hint="eastAsia"/>
        </w:rPr>
        <w:t>布迪厄</w:t>
      </w:r>
      <w:r w:rsidRPr="006868C7">
        <w:t>、华康德：《反思社会学导引》，李猛、李康译，商务印书馆2015年版</w:t>
      </w:r>
      <w:bookmarkEnd w:id="55"/>
    </w:p>
    <w:p w14:paraId="1CEA5BC5" w14:textId="7A6CAC44" w:rsidR="00EA726B" w:rsidRDefault="00F90731" w:rsidP="00F90731">
      <w:pPr>
        <w:pStyle w:val="af1"/>
        <w:numPr>
          <w:ilvl w:val="0"/>
          <w:numId w:val="3"/>
        </w:numPr>
        <w:ind w:firstLineChars="0"/>
      </w:pPr>
      <w:bookmarkStart w:id="56" w:name="_Ref231926276"/>
      <w:r>
        <w:t>张兆曙：《虚拟整合与平台社会的来临》，《社会科学》2021年第10期</w:t>
      </w:r>
      <w:bookmarkEnd w:id="56"/>
    </w:p>
    <w:p w14:paraId="1366E24F" w14:textId="73B19017" w:rsidR="00F90731" w:rsidRDefault="00F90731" w:rsidP="00F90731">
      <w:pPr>
        <w:pStyle w:val="af1"/>
        <w:numPr>
          <w:ilvl w:val="0"/>
          <w:numId w:val="3"/>
        </w:numPr>
        <w:ind w:firstLineChars="0"/>
      </w:pPr>
      <w:bookmarkStart w:id="57" w:name="_Ref231926442"/>
      <w:r w:rsidRPr="00F90731">
        <w:t>张忠. 道德资本再论:基于行动者动机的分析理路[J]. 重庆师范大学学报(社会科学版),2024,44(5): 92-101.</w:t>
      </w:r>
      <w:bookmarkEnd w:id="57"/>
    </w:p>
    <w:p w14:paraId="7FF0C50D" w14:textId="186741B1" w:rsidR="001C6B1E" w:rsidRPr="00F90731" w:rsidRDefault="001C6B1E" w:rsidP="00F90731">
      <w:pPr>
        <w:pStyle w:val="af1"/>
        <w:numPr>
          <w:ilvl w:val="0"/>
          <w:numId w:val="3"/>
        </w:numPr>
        <w:ind w:firstLineChars="0"/>
      </w:pPr>
      <w:bookmarkStart w:id="58" w:name="_Ref231930985"/>
      <w:r>
        <w:rPr>
          <w:rFonts w:hint="eastAsia"/>
        </w:rPr>
        <w:lastRenderedPageBreak/>
        <w:t>福柯：《何为启蒙》，</w:t>
      </w:r>
      <w:r w:rsidRPr="001C6B1E">
        <w:t>顾嘉琛译</w:t>
      </w:r>
      <w:r>
        <w:rPr>
          <w:rFonts w:hint="eastAsia"/>
        </w:rPr>
        <w:t>，南京大学——实践与文本，</w:t>
      </w:r>
      <w:r w:rsidRPr="001C6B1E">
        <w:t>2019-11-25</w:t>
      </w:r>
      <w:bookmarkEnd w:id="58"/>
    </w:p>
    <w:sectPr w:rsidR="001C6B1E" w:rsidRPr="00F90731">
      <w:headerReference w:type="even" r:id="rId8"/>
      <w:headerReference w:type="default" r:id="rId9"/>
      <w:footerReference w:type="even" r:id="rId10"/>
      <w:footerReference w:type="default" r:id="rId11"/>
      <w:headerReference w:type="first" r:id="rId12"/>
      <w:footerReference w:type="first" r:id="rId13"/>
      <w:footnotePr>
        <w:numFmt w:val="decimalEnclosedCircle"/>
      </w:footnotePr>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BBB4C" w14:textId="77777777" w:rsidR="00B372D3" w:rsidRDefault="00B372D3">
      <w:pPr>
        <w:spacing w:line="240" w:lineRule="auto"/>
        <w:ind w:firstLine="420"/>
      </w:pPr>
      <w:r>
        <w:separator/>
      </w:r>
    </w:p>
  </w:endnote>
  <w:endnote w:type="continuationSeparator" w:id="0">
    <w:p w14:paraId="16FB15DE" w14:textId="77777777" w:rsidR="00B372D3" w:rsidRDefault="00B372D3">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A04F" w14:textId="77777777" w:rsidR="00A92FDD" w:rsidRDefault="00A92FDD">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15E6" w14:textId="77777777" w:rsidR="00A92FDD" w:rsidRDefault="00A92FDD">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7537" w14:textId="77777777" w:rsidR="00A92FDD" w:rsidRDefault="00A92FDD">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45E6" w14:textId="77777777" w:rsidR="00B372D3" w:rsidRDefault="00B372D3">
      <w:pPr>
        <w:spacing w:line="240" w:lineRule="auto"/>
        <w:ind w:firstLine="420"/>
      </w:pPr>
      <w:r>
        <w:separator/>
      </w:r>
    </w:p>
  </w:footnote>
  <w:footnote w:type="continuationSeparator" w:id="0">
    <w:p w14:paraId="289A1B4C" w14:textId="77777777" w:rsidR="00B372D3" w:rsidRDefault="00B372D3">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A917" w14:textId="77777777" w:rsidR="00A92FDD" w:rsidRDefault="00A92FDD">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1C43" w14:textId="77777777" w:rsidR="00A92FDD" w:rsidRDefault="00A92FDD">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5066" w14:textId="77777777" w:rsidR="00A92FDD" w:rsidRDefault="00A92FDD">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15C"/>
    <w:multiLevelType w:val="hybridMultilevel"/>
    <w:tmpl w:val="C602CD1A"/>
    <w:lvl w:ilvl="0" w:tplc="0409000F">
      <w:start w:val="1"/>
      <w:numFmt w:val="decimal"/>
      <w:lvlText w:val="%1."/>
      <w:lvlJc w:val="left"/>
      <w:pPr>
        <w:ind w:left="1083" w:hanging="440"/>
      </w:p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1" w15:restartNumberingAfterBreak="0">
    <w:nsid w:val="14746C94"/>
    <w:multiLevelType w:val="multilevel"/>
    <w:tmpl w:val="86B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14715"/>
    <w:multiLevelType w:val="multilevel"/>
    <w:tmpl w:val="25A14715"/>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2AB68A20"/>
    <w:multiLevelType w:val="singleLevel"/>
    <w:tmpl w:val="2AB68A20"/>
    <w:lvl w:ilvl="0">
      <w:start w:val="1"/>
      <w:numFmt w:val="none"/>
      <w:pStyle w:val="a"/>
      <w:suff w:val="nothing"/>
      <w:lvlText w:val="[1]"/>
      <w:lvlJc w:val="left"/>
      <w:pPr>
        <w:ind w:left="0" w:firstLine="397"/>
      </w:pPr>
      <w:rPr>
        <w:rFonts w:hint="default"/>
      </w:rPr>
    </w:lvl>
  </w:abstractNum>
  <w:abstractNum w:abstractNumId="4" w15:restartNumberingAfterBreak="0">
    <w:nsid w:val="7BF83630"/>
    <w:multiLevelType w:val="multilevel"/>
    <w:tmpl w:val="D27EB31E"/>
    <w:lvl w:ilvl="0">
      <w:start w:val="1"/>
      <w:numFmt w:val="decimal"/>
      <w:lvlText w:val="%1."/>
      <w:lvlJc w:val="left"/>
      <w:pPr>
        <w:ind w:left="1303" w:hanging="660"/>
      </w:pPr>
      <w:rPr>
        <w:rFonts w:hint="default"/>
      </w:rPr>
    </w:lvl>
    <w:lvl w:ilvl="1">
      <w:start w:val="1"/>
      <w:numFmt w:val="lowerLetter"/>
      <w:lvlText w:val="%2)"/>
      <w:lvlJc w:val="left"/>
      <w:pPr>
        <w:ind w:left="1523" w:hanging="440"/>
      </w:pPr>
    </w:lvl>
    <w:lvl w:ilvl="2">
      <w:start w:val="1"/>
      <w:numFmt w:val="lowerRoman"/>
      <w:lvlText w:val="%3."/>
      <w:lvlJc w:val="right"/>
      <w:pPr>
        <w:ind w:left="1963" w:hanging="440"/>
      </w:pPr>
    </w:lvl>
    <w:lvl w:ilvl="3">
      <w:start w:val="1"/>
      <w:numFmt w:val="decimal"/>
      <w:lvlText w:val="%4."/>
      <w:lvlJc w:val="left"/>
      <w:pPr>
        <w:ind w:left="2403" w:hanging="440"/>
      </w:pPr>
    </w:lvl>
    <w:lvl w:ilvl="4">
      <w:start w:val="1"/>
      <w:numFmt w:val="lowerLetter"/>
      <w:lvlText w:val="%5)"/>
      <w:lvlJc w:val="left"/>
      <w:pPr>
        <w:ind w:left="2843" w:hanging="440"/>
      </w:pPr>
    </w:lvl>
    <w:lvl w:ilvl="5">
      <w:start w:val="1"/>
      <w:numFmt w:val="lowerRoman"/>
      <w:lvlText w:val="%6."/>
      <w:lvlJc w:val="right"/>
      <w:pPr>
        <w:ind w:left="3283" w:hanging="440"/>
      </w:pPr>
    </w:lvl>
    <w:lvl w:ilvl="6">
      <w:start w:val="1"/>
      <w:numFmt w:val="decimal"/>
      <w:lvlText w:val="%7."/>
      <w:lvlJc w:val="left"/>
      <w:pPr>
        <w:ind w:left="3723" w:hanging="440"/>
      </w:pPr>
    </w:lvl>
    <w:lvl w:ilvl="7">
      <w:start w:val="1"/>
      <w:numFmt w:val="lowerLetter"/>
      <w:lvlText w:val="%8)"/>
      <w:lvlJc w:val="left"/>
      <w:pPr>
        <w:ind w:left="4163" w:hanging="440"/>
      </w:pPr>
    </w:lvl>
    <w:lvl w:ilvl="8">
      <w:start w:val="1"/>
      <w:numFmt w:val="lowerRoman"/>
      <w:lvlText w:val="%9."/>
      <w:lvlJc w:val="right"/>
      <w:pPr>
        <w:ind w:left="4603" w:hanging="440"/>
      </w:pPr>
    </w:lvl>
  </w:abstractNum>
  <w:num w:numId="1" w16cid:durableId="911348848">
    <w:abstractNumId w:val="3"/>
  </w:num>
  <w:num w:numId="2" w16cid:durableId="936868978">
    <w:abstractNumId w:val="4"/>
  </w:num>
  <w:num w:numId="3" w16cid:durableId="1789623368">
    <w:abstractNumId w:val="2"/>
  </w:num>
  <w:num w:numId="4" w16cid:durableId="1540389302">
    <w:abstractNumId w:val="0"/>
  </w:num>
  <w:num w:numId="5" w16cid:durableId="645671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ttachedTemplate r:id="rId1"/>
  <w:defaultTabStop w:val="420"/>
  <w:drawingGridVerticalSpacing w:val="156"/>
  <w:noPunctuationKerning/>
  <w:characterSpacingControl w:val="compressPunctuation"/>
  <w:hdrShapeDefaults>
    <o:shapedefaults v:ext="edit" spidmax="2050"/>
  </w:hdrShapeDefaults>
  <w:footnotePr>
    <w:numFmt w:val="decimalEnclosedCircle"/>
    <w:footnote w:id="-1"/>
    <w:footnote w:id="0"/>
  </w:footnotePr>
  <w:endnotePr>
    <w:numFmt w:val="decimal"/>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777"/>
    <w:rsid w:val="00043B8F"/>
    <w:rsid w:val="000617E1"/>
    <w:rsid w:val="000B3EA0"/>
    <w:rsid w:val="000C6F00"/>
    <w:rsid w:val="000D3625"/>
    <w:rsid w:val="000E01D5"/>
    <w:rsid w:val="000E722D"/>
    <w:rsid w:val="000E737B"/>
    <w:rsid w:val="0013420C"/>
    <w:rsid w:val="001360C1"/>
    <w:rsid w:val="001507D9"/>
    <w:rsid w:val="001C6B1E"/>
    <w:rsid w:val="002022C7"/>
    <w:rsid w:val="00222EE5"/>
    <w:rsid w:val="00226CEA"/>
    <w:rsid w:val="00272876"/>
    <w:rsid w:val="00292942"/>
    <w:rsid w:val="002C6F9F"/>
    <w:rsid w:val="002D5399"/>
    <w:rsid w:val="002F27EE"/>
    <w:rsid w:val="00320FF5"/>
    <w:rsid w:val="003356FB"/>
    <w:rsid w:val="00366FC7"/>
    <w:rsid w:val="003A25FC"/>
    <w:rsid w:val="003B13B0"/>
    <w:rsid w:val="00411FEE"/>
    <w:rsid w:val="004166F1"/>
    <w:rsid w:val="004233DF"/>
    <w:rsid w:val="00484117"/>
    <w:rsid w:val="00485586"/>
    <w:rsid w:val="004A7C6B"/>
    <w:rsid w:val="004B3EA3"/>
    <w:rsid w:val="004D5029"/>
    <w:rsid w:val="004E1469"/>
    <w:rsid w:val="004E3D96"/>
    <w:rsid w:val="00530A1D"/>
    <w:rsid w:val="005363AB"/>
    <w:rsid w:val="00555F6B"/>
    <w:rsid w:val="00562268"/>
    <w:rsid w:val="00574C8D"/>
    <w:rsid w:val="00597DF9"/>
    <w:rsid w:val="005B4885"/>
    <w:rsid w:val="005D1852"/>
    <w:rsid w:val="005D59D0"/>
    <w:rsid w:val="00601CBC"/>
    <w:rsid w:val="006868C7"/>
    <w:rsid w:val="0074145E"/>
    <w:rsid w:val="00743AB3"/>
    <w:rsid w:val="00746B69"/>
    <w:rsid w:val="00753C79"/>
    <w:rsid w:val="0078066D"/>
    <w:rsid w:val="00782B30"/>
    <w:rsid w:val="007A18A2"/>
    <w:rsid w:val="007A41AD"/>
    <w:rsid w:val="007D69B6"/>
    <w:rsid w:val="007F038F"/>
    <w:rsid w:val="0081451A"/>
    <w:rsid w:val="00831113"/>
    <w:rsid w:val="00870227"/>
    <w:rsid w:val="00881CED"/>
    <w:rsid w:val="009463F5"/>
    <w:rsid w:val="009A4777"/>
    <w:rsid w:val="009C7351"/>
    <w:rsid w:val="009E2332"/>
    <w:rsid w:val="00A2265B"/>
    <w:rsid w:val="00A445DE"/>
    <w:rsid w:val="00A92FDD"/>
    <w:rsid w:val="00B12A06"/>
    <w:rsid w:val="00B12C6D"/>
    <w:rsid w:val="00B12DE7"/>
    <w:rsid w:val="00B372D3"/>
    <w:rsid w:val="00B531AB"/>
    <w:rsid w:val="00B93EFD"/>
    <w:rsid w:val="00BA167E"/>
    <w:rsid w:val="00BC23BB"/>
    <w:rsid w:val="00BD65A4"/>
    <w:rsid w:val="00C32C21"/>
    <w:rsid w:val="00CF1CE1"/>
    <w:rsid w:val="00CF6D95"/>
    <w:rsid w:val="00D525E8"/>
    <w:rsid w:val="00D71F9D"/>
    <w:rsid w:val="00D87027"/>
    <w:rsid w:val="00D95551"/>
    <w:rsid w:val="00DE6548"/>
    <w:rsid w:val="00DF0736"/>
    <w:rsid w:val="00E02023"/>
    <w:rsid w:val="00E60568"/>
    <w:rsid w:val="00EA726B"/>
    <w:rsid w:val="00EB7347"/>
    <w:rsid w:val="00EE3887"/>
    <w:rsid w:val="00F00BED"/>
    <w:rsid w:val="00F058AD"/>
    <w:rsid w:val="00F519A5"/>
    <w:rsid w:val="00F668A4"/>
    <w:rsid w:val="00F8385F"/>
    <w:rsid w:val="00F90731"/>
    <w:rsid w:val="00FA1B63"/>
    <w:rsid w:val="00FB02EF"/>
    <w:rsid w:val="00FC649A"/>
    <w:rsid w:val="00FF7ACC"/>
    <w:rsid w:val="1FC014C5"/>
    <w:rsid w:val="66D56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8834A"/>
  <w15:docId w15:val="{203378E6-AC5B-4DAA-9DC6-55FF06A5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footer" w:qFormat="1"/>
    <w:lsdException w:name="caption" w:semiHidden="1" w:unhideWhenUsed="1" w:qFormat="1"/>
    <w:lsdException w:name="page number" w:qFormat="1"/>
    <w:lsdException w:name="endnote reference" w:qFormat="1"/>
    <w:lsdException w:name="endnote text" w:qFormat="1"/>
    <w:lsdException w:name="toa heading"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92FDD"/>
    <w:pPr>
      <w:widowControl w:val="0"/>
      <w:spacing w:line="400" w:lineRule="exact"/>
      <w:ind w:firstLineChars="200" w:firstLine="643"/>
    </w:pPr>
    <w:rPr>
      <w:rFonts w:ascii="宋体" w:hAnsi="宋体" w:cstheme="minorBidi"/>
      <w:kern w:val="2"/>
      <w:sz w:val="21"/>
      <w:szCs w:val="24"/>
    </w:rPr>
  </w:style>
  <w:style w:type="paragraph" w:styleId="1">
    <w:name w:val="heading 1"/>
    <w:basedOn w:val="a1"/>
    <w:next w:val="a0"/>
    <w:link w:val="10"/>
    <w:qFormat/>
    <w:pPr>
      <w:keepNext/>
      <w:keepLines/>
      <w:spacing w:beforeLines="100" w:before="100" w:afterLines="100" w:after="100"/>
    </w:pPr>
    <w:rPr>
      <w:rFonts w:asciiTheme="minorHAnsi" w:eastAsia="黑体" w:hAnsiTheme="minorHAnsi"/>
      <w:kern w:val="44"/>
    </w:rPr>
  </w:style>
  <w:style w:type="paragraph" w:styleId="2">
    <w:name w:val="heading 2"/>
    <w:basedOn w:val="1"/>
    <w:next w:val="a0"/>
    <w:link w:val="20"/>
    <w:unhideWhenUsed/>
    <w:qFormat/>
    <w:pPr>
      <w:spacing w:beforeLines="50" w:before="50" w:afterLines="50" w:after="50"/>
      <w:jc w:val="left"/>
      <w:outlineLvl w:val="1"/>
    </w:pPr>
    <w:rPr>
      <w:rFonts w:ascii="Arial" w:hAnsi="Arial"/>
      <w:b w:val="0"/>
      <w:sz w:val="24"/>
    </w:rPr>
  </w:style>
  <w:style w:type="paragraph" w:styleId="3">
    <w:name w:val="heading 3"/>
    <w:basedOn w:val="a0"/>
    <w:next w:val="a0"/>
    <w:link w:val="30"/>
    <w:unhideWhenUsed/>
    <w:qFormat/>
    <w:pPr>
      <w:outlineLvl w:val="2"/>
    </w:pPr>
    <w:rPr>
      <w:rFonts w:eastAsia="黑体" w:cs="Times New Roman" w:hint="eastAsia"/>
      <w:bCs/>
      <w:kern w:val="0"/>
      <w:sz w:val="24"/>
      <w:szCs w:val="27"/>
    </w:rPr>
  </w:style>
  <w:style w:type="paragraph" w:styleId="4">
    <w:name w:val="heading 4"/>
    <w:basedOn w:val="3"/>
    <w:next w:val="a0"/>
    <w:link w:val="40"/>
    <w:unhideWhenUsed/>
    <w:qFormat/>
    <w:pPr>
      <w:spacing w:before="50" w:after="50"/>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Title"/>
    <w:basedOn w:val="a0"/>
    <w:qFormat/>
    <w:pPr>
      <w:spacing w:before="240" w:after="60"/>
      <w:jc w:val="center"/>
      <w:outlineLvl w:val="0"/>
    </w:pPr>
    <w:rPr>
      <w:rFonts w:ascii="Arial" w:hAnsi="Arial"/>
      <w:b/>
      <w:sz w:val="32"/>
    </w:rPr>
  </w:style>
  <w:style w:type="paragraph" w:styleId="a5">
    <w:name w:val="toa heading"/>
    <w:basedOn w:val="a0"/>
    <w:next w:val="a0"/>
    <w:qFormat/>
    <w:pPr>
      <w:spacing w:before="120"/>
    </w:pPr>
    <w:rPr>
      <w:rFonts w:ascii="Arial" w:hAnsi="Arial"/>
      <w:sz w:val="24"/>
    </w:rPr>
  </w:style>
  <w:style w:type="paragraph" w:styleId="a6">
    <w:name w:val="endnote text"/>
    <w:basedOn w:val="a0"/>
    <w:link w:val="a7"/>
    <w:qFormat/>
    <w:pPr>
      <w:snapToGrid w:val="0"/>
    </w:pPr>
  </w:style>
  <w:style w:type="paragraph" w:styleId="a8">
    <w:name w:val="footer"/>
    <w:basedOn w:val="a0"/>
    <w:qFormat/>
    <w:pPr>
      <w:tabs>
        <w:tab w:val="center" w:pos="4153"/>
        <w:tab w:val="right" w:pos="8306"/>
      </w:tabs>
      <w:snapToGrid w:val="0"/>
    </w:pPr>
    <w:rPr>
      <w:rFonts w:ascii="Times New Roman" w:hAnsi="Times New Roman" w:cs="Times New Roman"/>
      <w:sz w:val="18"/>
      <w:szCs w:val="18"/>
    </w:rPr>
  </w:style>
  <w:style w:type="paragraph" w:styleId="a9">
    <w:name w:val="header"/>
    <w:basedOn w:val="a0"/>
    <w:pPr>
      <w:pBdr>
        <w:bottom w:val="single" w:sz="6" w:space="1" w:color="auto"/>
      </w:pBdr>
      <w:tabs>
        <w:tab w:val="center" w:pos="4153"/>
        <w:tab w:val="right" w:pos="8306"/>
      </w:tabs>
      <w:snapToGrid w:val="0"/>
      <w:jc w:val="center"/>
    </w:pPr>
    <w:rPr>
      <w:rFonts w:ascii="Times New Roman" w:hAnsi="Times New Roman" w:cs="Times New Roman"/>
      <w:sz w:val="18"/>
      <w:szCs w:val="18"/>
    </w:rPr>
  </w:style>
  <w:style w:type="paragraph" w:styleId="aa">
    <w:name w:val="footnote text"/>
    <w:basedOn w:val="a0"/>
    <w:link w:val="ab"/>
    <w:qFormat/>
    <w:pPr>
      <w:snapToGrid w:val="0"/>
    </w:pPr>
    <w:rPr>
      <w:sz w:val="18"/>
      <w:szCs w:val="18"/>
    </w:rPr>
  </w:style>
  <w:style w:type="paragraph" w:styleId="ac">
    <w:name w:val="Normal (Web)"/>
    <w:basedOn w:val="a0"/>
    <w:qFormat/>
    <w:pPr>
      <w:spacing w:beforeAutospacing="1" w:afterAutospacing="1"/>
    </w:pPr>
    <w:rPr>
      <w:rFonts w:cs="Times New Roman"/>
      <w:kern w:val="0"/>
      <w:sz w:val="24"/>
    </w:rPr>
  </w:style>
  <w:style w:type="character" w:styleId="ad">
    <w:name w:val="Strong"/>
    <w:basedOn w:val="a2"/>
    <w:qFormat/>
    <w:rPr>
      <w:b/>
    </w:rPr>
  </w:style>
  <w:style w:type="character" w:styleId="ae">
    <w:name w:val="endnote reference"/>
    <w:basedOn w:val="a2"/>
    <w:qFormat/>
    <w:rPr>
      <w:vertAlign w:val="superscript"/>
    </w:rPr>
  </w:style>
  <w:style w:type="character" w:styleId="af">
    <w:name w:val="page number"/>
    <w:qFormat/>
    <w:rPr>
      <w:rFonts w:ascii="Times New Roman" w:eastAsia="宋体" w:hAnsi="Times New Roman" w:cs="Times New Roman"/>
    </w:rPr>
  </w:style>
  <w:style w:type="character" w:styleId="af0">
    <w:name w:val="footnote reference"/>
    <w:basedOn w:val="a2"/>
    <w:rPr>
      <w:vertAlign w:val="superscript"/>
    </w:rPr>
  </w:style>
  <w:style w:type="paragraph" w:customStyle="1" w:styleId="a">
    <w:name w:val="文献引用"/>
    <w:basedOn w:val="a5"/>
    <w:qFormat/>
    <w:pPr>
      <w:numPr>
        <w:numId w:val="1"/>
      </w:numPr>
      <w:spacing w:line="360" w:lineRule="auto"/>
      <w:ind w:left="480" w:hangingChars="200" w:hanging="480"/>
    </w:pPr>
    <w:rPr>
      <w:sz w:val="18"/>
      <w:szCs w:val="22"/>
    </w:rPr>
  </w:style>
  <w:style w:type="paragraph" w:customStyle="1" w:styleId="ds-markdown-paragraph">
    <w:name w:val="ds-markdown-paragraph"/>
    <w:basedOn w:val="a0"/>
    <w:qFormat/>
    <w:pPr>
      <w:widowControl/>
      <w:spacing w:before="100" w:beforeAutospacing="1" w:after="100" w:afterAutospacing="1"/>
    </w:pPr>
    <w:rPr>
      <w:rFonts w:cs="宋体"/>
      <w:kern w:val="0"/>
      <w:sz w:val="24"/>
    </w:rPr>
  </w:style>
  <w:style w:type="character" w:customStyle="1" w:styleId="20">
    <w:name w:val="标题 2 字符"/>
    <w:link w:val="2"/>
    <w:qFormat/>
    <w:rPr>
      <w:rFonts w:ascii="Arial" w:hAnsi="Arial"/>
      <w:sz w:val="24"/>
    </w:rPr>
  </w:style>
  <w:style w:type="character" w:customStyle="1" w:styleId="10">
    <w:name w:val="标题 1 字符"/>
    <w:link w:val="1"/>
    <w:qFormat/>
    <w:rPr>
      <w:rFonts w:asciiTheme="minorHAnsi" w:eastAsia="黑体" w:hAnsiTheme="minorHAnsi"/>
      <w:kern w:val="44"/>
      <w:sz w:val="32"/>
    </w:rPr>
  </w:style>
  <w:style w:type="character" w:customStyle="1" w:styleId="30">
    <w:name w:val="标题 3 字符"/>
    <w:link w:val="3"/>
    <w:qFormat/>
    <w:rPr>
      <w:rFonts w:ascii="宋体" w:eastAsia="黑体" w:hAnsi="宋体" w:cs="宋体" w:hint="eastAsia"/>
      <w:bCs/>
      <w:kern w:val="0"/>
      <w:sz w:val="24"/>
      <w:szCs w:val="27"/>
      <w:lang w:bidi="ar"/>
    </w:rPr>
  </w:style>
  <w:style w:type="character" w:customStyle="1" w:styleId="40">
    <w:name w:val="标题 4 字符"/>
    <w:link w:val="4"/>
    <w:qFormat/>
  </w:style>
  <w:style w:type="character" w:customStyle="1" w:styleId="ab">
    <w:name w:val="脚注文本 字符"/>
    <w:basedOn w:val="a2"/>
    <w:link w:val="aa"/>
    <w:qFormat/>
    <w:rPr>
      <w:rFonts w:eastAsia="宋体"/>
      <w:kern w:val="2"/>
      <w:sz w:val="18"/>
      <w:szCs w:val="18"/>
    </w:rPr>
  </w:style>
  <w:style w:type="character" w:customStyle="1" w:styleId="a7">
    <w:name w:val="尾注文本 字符"/>
    <w:basedOn w:val="a2"/>
    <w:link w:val="a6"/>
    <w:qFormat/>
    <w:rPr>
      <w:rFonts w:eastAsia="宋体"/>
      <w:kern w:val="2"/>
      <w:sz w:val="21"/>
      <w:szCs w:val="24"/>
    </w:rPr>
  </w:style>
  <w:style w:type="paragraph" w:styleId="af1">
    <w:name w:val="List Paragraph"/>
    <w:basedOn w:val="a0"/>
    <w:uiPriority w:val="99"/>
    <w:unhideWhenUsed/>
    <w:qFormat/>
    <w:pPr>
      <w:ind w:firstLine="420"/>
    </w:pPr>
  </w:style>
  <w:style w:type="character" w:styleId="af2">
    <w:name w:val="Hyperlink"/>
    <w:basedOn w:val="a2"/>
    <w:uiPriority w:val="99"/>
    <w:rsid w:val="00FA1B63"/>
    <w:rPr>
      <w:color w:val="0026E5" w:themeColor="hyperlink"/>
      <w:u w:val="single"/>
    </w:rPr>
  </w:style>
  <w:style w:type="character" w:styleId="af3">
    <w:name w:val="Unresolved Mention"/>
    <w:basedOn w:val="a2"/>
    <w:uiPriority w:val="99"/>
    <w:semiHidden/>
    <w:unhideWhenUsed/>
    <w:rsid w:val="00FA1B63"/>
    <w:rPr>
      <w:color w:val="605E5C"/>
      <w:shd w:val="clear" w:color="auto" w:fill="E1DFDD"/>
    </w:rPr>
  </w:style>
  <w:style w:type="paragraph" w:styleId="TOC1">
    <w:name w:val="toc 1"/>
    <w:basedOn w:val="a0"/>
    <w:next w:val="a0"/>
    <w:autoRedefine/>
    <w:uiPriority w:val="39"/>
    <w:rsid w:val="00222EE5"/>
  </w:style>
  <w:style w:type="paragraph" w:styleId="TOC2">
    <w:name w:val="toc 2"/>
    <w:basedOn w:val="a0"/>
    <w:next w:val="a0"/>
    <w:autoRedefine/>
    <w:uiPriority w:val="39"/>
    <w:rsid w:val="00222EE5"/>
    <w:pPr>
      <w:ind w:leftChars="200" w:left="420"/>
    </w:pPr>
  </w:style>
  <w:style w:type="paragraph" w:styleId="TOC3">
    <w:name w:val="toc 3"/>
    <w:basedOn w:val="a0"/>
    <w:next w:val="a0"/>
    <w:autoRedefine/>
    <w:uiPriority w:val="39"/>
    <w:rsid w:val="00222EE5"/>
    <w:pPr>
      <w:ind w:leftChars="400" w:left="840"/>
    </w:pPr>
  </w:style>
  <w:style w:type="paragraph" w:styleId="TOC">
    <w:name w:val="TOC Heading"/>
    <w:basedOn w:val="1"/>
    <w:next w:val="a0"/>
    <w:uiPriority w:val="39"/>
    <w:unhideWhenUsed/>
    <w:qFormat/>
    <w:rsid w:val="00222EE5"/>
    <w:pPr>
      <w:widowControl/>
      <w:spacing w:beforeLines="0" w:before="240" w:afterLines="0" w:after="0" w:line="259" w:lineRule="auto"/>
      <w:ind w:firstLineChars="0" w:firstLine="0"/>
      <w:jc w:val="left"/>
      <w:outlineLvl w:val="9"/>
    </w:pPr>
    <w:rPr>
      <w:rFonts w:asciiTheme="majorHAnsi" w:eastAsiaTheme="majorEastAsia" w:hAnsiTheme="majorHAnsi" w:cstheme="majorBidi"/>
      <w:b w:val="0"/>
      <w:color w:val="2D53A0"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LORIS\Desktop\&#35770;&#25991;&#26679;&#24335;&#38598;1.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6582C-C208-46D1-A2B6-B5116D3A4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论文样式集1.dotx</Template>
  <TotalTime>1881</TotalTime>
  <Pages>19</Pages>
  <Words>9716</Words>
  <Characters>10105</Characters>
  <Application>Microsoft Office Word</Application>
  <DocSecurity>0</DocSecurity>
  <Lines>315</Lines>
  <Paragraphs>210</Paragraphs>
  <ScaleCrop>false</ScaleCrop>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SELORIS</dc:creator>
  <cp:lastModifiedBy>家欣 吕</cp:lastModifiedBy>
  <cp:revision>29</cp:revision>
  <dcterms:created xsi:type="dcterms:W3CDTF">2026-06-05T14:08:00Z</dcterms:created>
  <dcterms:modified xsi:type="dcterms:W3CDTF">2026-06-09T17:04:00Z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84CA7FA749804EEDBF1491945A0FD94A_11</vt:lpwstr>
  </property>
  <property fmtid="{D5CDD505-2E9C-101B-9397-08002B2CF9AE}" pid="4" name="KSOTemplateDocerSaveRecord">
    <vt:lpwstr>eyJoZGlkIjoiODYyNTZkOWJhZTEyZTYwNGIxNmMyNmJiMTYyMzEzZWEiLCJ1c2VySWQiOiI3NjEyNjg4NDgifQ==</vt:lpwstr>
  </property>
</Properties>
</file>