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  <w:ind/>
      </w:pPr>
      <w:r>
        <w:t xml:space="preserve">В связи с расширением атрибутного состава фин инструкции </w:t>
      </w:r>
      <w:hyperlink r:id="rId2">
        <w:r>
          <w:rPr>
            <w:color w:val="0000FF"/>
            <w:u w:val="single"/>
          </w:rPr>
          <w:t xml:space="preserve">+ФА : Расширенная ФИ (+) 2Q26 </w:t>
        </w:r>
      </w:hyperlink>
    </w:p>
    <w:p>
      <w:pPr>
        <w:spacing w:before="0" w:after="0"/>
        <w:ind/>
      </w:pPr>
      <w:r>
        <w:t xml:space="preserve">и доработок со стороны коллег </w:t>
      </w:r>
      <w:r>
        <w:t xml:space="preserve">m104-fininstruct.yml </w:t>
      </w:r>
    </w:p>
    <w:p>
      <w:pPr>
        <w:spacing w:before="0" w:after="0"/>
        <w:ind/>
      </w:pPr>
      <w:r>
        <w:t>необходимо:</w:t>
      </w:r>
    </w:p>
    <w:p/>
    <w:p/>
    <w:p>
      <w:pPr>
        <w:numPr>
          <w:ilvl w:val="0"/>
          <w:numId w:val="9741"/>
        </w:numPr>
        <w:spacing w:after="60"/>
        <w:ind/>
      </w:pPr>
      <w:r/>
      <w:r>
        <w:t xml:space="preserve">Принимать в v3 ФИ новый необязательный блок </w:t>
      </w:r>
    </w:p>
    <w:p>
      <w:pPr>
        <w:numPr>
          <w:ilvl w:val="0"/>
          <w:numId w:val="9741"/>
        </w:numPr>
        <w:spacing w:after="60"/>
        <w:ind/>
      </w:pPr>
      <w:r/>
      <w:r>
        <w:t>Добавить в бд сохранение новых атрибутов</w:t>
      </w:r>
    </w:p>
    <w:p>
      <w:pPr>
        <w:numPr>
          <w:ilvl w:val="0"/>
          <w:numId w:val="9741"/>
        </w:numPr>
        <w:spacing w:after="60"/>
        <w:ind/>
      </w:pPr>
      <w:r/>
      <w:r>
        <w:t>Добавить стриминг в ДАПП и УАСП новых полей.</w:t>
      </w:r>
    </w:p>
    <w:p>
      <w:pPr>
        <w:spacing w:before="0" w:after="120"/>
      </w:pPr>
    </w:p>
    <w:p>
      <w:pPr>
        <w:spacing w:before="0" w:after="0"/>
        <w:ind/>
      </w:pPr>
      <w:r>
        <w:t xml:space="preserve"> </w:t>
      </w:r>
    </w:p>
    <w:p>
      <w:pPr>
        <w:spacing w:before="180" w:after="180"/>
      </w:pPr>
      <w:bookmarkStart w:name="header-1" w:id="1"/>
      <w:bookmarkEnd w:id="1"/>
      <w:r>
        <w:rPr>
          <w:sz w:val="32"/>
          <w:b w:val="on"/>
        </w:rPr>
        <w:t xml:space="preserve">1.Принимать в v3 ФИ новый необязательный блок </w:t>
      </w:r>
    </w:p>
    <w:p>
      <w:pPr>
        <w:spacing w:before="0" w:after="0"/>
        <w:ind/>
      </w:pPr>
      <w:r>
        <w:t>В ф</w:t>
      </w:r>
      <w:r>
        <w:rPr>
          <w:b w:val="on"/>
        </w:rPr>
        <w:t>айле:</w:t>
      </w:r>
      <w:r>
        <w:rPr>
          <w:shd w:fill="d5d8df"/>
          <w:color w:val="232431"/>
        </w:rPr>
        <w:t>src/main/resources/schemas/inbound/financial-instruction-request.v3.json</w:t>
      </w:r>
    </w:p>
    <w:p>
      <w:pPr>
        <w:spacing w:before="0" w:after="0"/>
        <w:ind/>
      </w:pPr>
      <w:r>
        <w:t>добавляется необязательный блок</w:t>
      </w:r>
    </w:p>
    <w:p>
      <w:pPr>
        <w:spacing w:before="0" w:after="0"/>
        <w:ind/>
      </w:pPr>
      <w:r>
        <w:t>FinancialInstructionRequestV2V3:</w:t>
      </w:r>
    </w:p>
    <w:p/>
    <w:p>
      <w:pPr>
        <w:spacing w:before="0" w:after="0"/>
        <w:ind/>
      </w:pPr>
      <w:r>
        <w:t xml:space="preserve">documents: </w:t>
      </w:r>
    </w:p>
    <w:p>
      <w:pPr>
        <w:spacing w:before="0" w:after="0"/>
        <w:ind/>
      </w:pPr>
      <w:r>
        <w:t>$ref: '#/components/schemas/Documents'</w:t>
      </w:r>
    </w:p>
    <w:p>
      <w:pPr>
        <w:spacing w:after="60"/>
      </w:pPr>
      <w:r>
        <w:rPr>
          <w:rFonts w:ascii="Courier New" w:hAnsi="Courier New" w:cs="Courier New" w:eastAsia="Courier New"/>
        </w:rPr>
        <w:t>Documents:</w:t>
      </w:r>
    </w:p>
    <w:p>
      <w:pPr>
        <w:spacing w:after="60"/>
      </w:pPr>
      <w:r>
        <w:rPr>
          <w:rFonts w:ascii="Courier New" w:hAnsi="Courier New" w:cs="Courier New" w:eastAsia="Courier New"/>
        </w:rPr>
        <w:t>type: array</w:t>
      </w:r>
    </w:p>
    <w:p>
      <w:pPr>
        <w:spacing w:after="60"/>
      </w:pPr>
      <w:r>
        <w:rPr>
          <w:rFonts w:ascii="Courier New" w:hAnsi="Courier New" w:cs="Courier New" w:eastAsia="Courier New"/>
        </w:rPr>
        <w:t>description: "Документы-основания. Содержит не более 1 элемента"</w:t>
      </w:r>
    </w:p>
    <w:p>
      <w:pPr>
        <w:spacing w:after="60"/>
      </w:pPr>
      <w:r>
        <w:rPr>
          <w:rFonts w:ascii="Courier New" w:hAnsi="Courier New" w:cs="Courier New" w:eastAsia="Courier New"/>
        </w:rPr>
        <w:t>maxItems: 1</w:t>
      </w:r>
    </w:p>
    <w:p>
      <w:pPr>
        <w:spacing w:after="60"/>
      </w:pPr>
      <w:r>
        <w:rPr>
          <w:rFonts w:ascii="Courier New" w:hAnsi="Courier New" w:cs="Courier New" w:eastAsia="Courier New"/>
        </w:rPr>
        <w:t>items:</w:t>
      </w:r>
    </w:p>
    <w:p>
      <w:pPr>
        <w:spacing w:after="60"/>
      </w:pPr>
      <w:r>
        <w:rPr>
          <w:rFonts w:ascii="Courier New" w:hAnsi="Courier New" w:cs="Courier New" w:eastAsia="Courier New"/>
        </w:rPr>
        <w:t>type: object</w:t>
      </w:r>
    </w:p>
    <w:p>
      <w:pPr>
        <w:spacing w:after="60"/>
      </w:pPr>
      <w:r>
        <w:rPr>
          <w:rFonts w:ascii="Courier New" w:hAnsi="Courier New" w:cs="Courier New" w:eastAsia="Courier New"/>
        </w:rPr>
        <w:t>required:</w:t>
      </w:r>
    </w:p>
    <w:p>
      <w:pPr>
        <w:spacing w:after="60"/>
      </w:pPr>
      <w:r>
        <w:rPr>
          <w:rFonts w:ascii="Courier New" w:hAnsi="Courier New" w:cs="Courier New" w:eastAsia="Courier New"/>
        </w:rPr>
        <w:t>- cbrType</w:t>
      </w:r>
    </w:p>
    <w:p>
      <w:pPr>
        <w:spacing w:after="60"/>
      </w:pPr>
      <w:r>
        <w:rPr>
          <w:rFonts w:ascii="Courier New" w:hAnsi="Courier New" w:cs="Courier New" w:eastAsia="Courier New"/>
        </w:rPr>
        <w:t>- date</w:t>
      </w:r>
    </w:p>
    <w:p>
      <w:pPr>
        <w:spacing w:after="60"/>
      </w:pPr>
      <w:r>
        <w:rPr>
          <w:rFonts w:ascii="Courier New" w:hAnsi="Courier New" w:cs="Courier New" w:eastAsia="Courier New"/>
        </w:rPr>
        <w:t>- number</w:t>
      </w:r>
    </w:p>
    <w:p>
      <w:pPr>
        <w:spacing w:after="60"/>
      </w:pPr>
      <w:r>
        <w:rPr>
          <w:rFonts w:ascii="Courier New" w:hAnsi="Courier New" w:cs="Courier New" w:eastAsia="Courier New"/>
        </w:rPr>
        <w:t>properties:</w:t>
      </w:r>
    </w:p>
    <w:p>
      <w:pPr>
        <w:spacing w:after="60"/>
      </w:pPr>
      <w:r>
        <w:rPr>
          <w:rFonts w:ascii="Courier New" w:hAnsi="Courier New" w:cs="Courier New" w:eastAsia="Courier New"/>
        </w:rPr>
        <w:t>cbrType:</w:t>
      </w:r>
    </w:p>
    <w:p>
      <w:pPr>
        <w:spacing w:after="60"/>
      </w:pPr>
      <w:r>
        <w:rPr>
          <w:rFonts w:ascii="Courier New" w:hAnsi="Courier New" w:cs="Courier New" w:eastAsia="Courier New"/>
        </w:rPr>
        <w:t>type: object</w:t>
      </w:r>
    </w:p>
    <w:p>
      <w:pPr>
        <w:spacing w:after="60"/>
      </w:pPr>
      <w:r>
        <w:rPr>
          <w:rFonts w:ascii="Courier New" w:hAnsi="Courier New" w:cs="Courier New" w:eastAsia="Courier New"/>
        </w:rPr>
        <w:t>required:</w:t>
      </w:r>
    </w:p>
    <w:p>
      <w:pPr>
        <w:spacing w:after="60"/>
      </w:pPr>
      <w:r>
        <w:rPr>
          <w:rFonts w:ascii="Courier New" w:hAnsi="Courier New" w:cs="Courier New" w:eastAsia="Courier New"/>
        </w:rPr>
        <w:t>- dictionary</w:t>
      </w:r>
    </w:p>
    <w:p>
      <w:pPr>
        <w:spacing w:after="60"/>
      </w:pPr>
      <w:r>
        <w:rPr>
          <w:rFonts w:ascii="Courier New" w:hAnsi="Courier New" w:cs="Courier New" w:eastAsia="Courier New"/>
        </w:rPr>
        <w:t>- keyName</w:t>
      </w:r>
    </w:p>
    <w:p>
      <w:pPr>
        <w:spacing w:after="60"/>
      </w:pPr>
      <w:r>
        <w:rPr>
          <w:rFonts w:ascii="Courier New" w:hAnsi="Courier New" w:cs="Courier New" w:eastAsia="Courier New"/>
        </w:rPr>
        <w:t>- key</w:t>
      </w:r>
    </w:p>
    <w:p>
      <w:pPr>
        <w:spacing w:after="60"/>
      </w:pPr>
      <w:r>
        <w:rPr>
          <w:rFonts w:ascii="Courier New" w:hAnsi="Courier New" w:cs="Courier New" w:eastAsia="Courier New"/>
        </w:rPr>
        <w:t>properties:</w:t>
      </w:r>
    </w:p>
    <w:p>
      <w:pPr>
        <w:spacing w:after="60"/>
      </w:pPr>
      <w:r>
        <w:rPr>
          <w:rFonts w:ascii="Courier New" w:hAnsi="Courier New" w:cs="Courier New" w:eastAsia="Courier New"/>
        </w:rPr>
        <w:t>dictionary:</w:t>
      </w:r>
    </w:p>
    <w:p>
      <w:pPr>
        <w:spacing w:after="60"/>
      </w:pPr>
      <w:r>
        <w:rPr>
          <w:rFonts w:ascii="Courier New" w:hAnsi="Courier New" w:cs="Courier New" w:eastAsia="Courier New"/>
        </w:rPr>
        <w:t>type: object</w:t>
      </w:r>
    </w:p>
    <w:p>
      <w:pPr>
        <w:spacing w:after="60"/>
      </w:pPr>
      <w:r>
        <w:rPr>
          <w:rFonts w:ascii="Courier New" w:hAnsi="Courier New" w:cs="Courier New" w:eastAsia="Courier New"/>
        </w:rPr>
        <w:t>required:</w:t>
      </w:r>
    </w:p>
    <w:p>
      <w:pPr>
        <w:spacing w:after="60"/>
      </w:pPr>
      <w:r>
        <w:rPr>
          <w:rFonts w:ascii="Courier New" w:hAnsi="Courier New" w:cs="Courier New" w:eastAsia="Courier New"/>
        </w:rPr>
        <w:t>- id</w:t>
      </w:r>
    </w:p>
    <w:p>
      <w:pPr>
        <w:spacing w:after="60"/>
      </w:pPr>
      <w:r>
        <w:rPr>
          <w:rFonts w:ascii="Courier New" w:hAnsi="Courier New" w:cs="Courier New" w:eastAsia="Courier New"/>
        </w:rPr>
        <w:t>- system</w:t>
      </w:r>
    </w:p>
    <w:p>
      <w:pPr>
        <w:spacing w:after="60"/>
      </w:pPr>
      <w:r>
        <w:rPr>
          <w:rFonts w:ascii="Courier New" w:hAnsi="Courier New" w:cs="Courier New" w:eastAsia="Courier New"/>
        </w:rPr>
        <w:t>properties:</w:t>
      </w:r>
    </w:p>
    <w:p>
      <w:pPr>
        <w:spacing w:after="60"/>
      </w:pPr>
      <w:r>
        <w:rPr>
          <w:rFonts w:ascii="Courier New" w:hAnsi="Courier New" w:cs="Courier New" w:eastAsia="Courier New"/>
        </w:rPr>
        <w:t>id:</w:t>
      </w:r>
    </w:p>
    <w:p>
      <w:pPr>
        <w:spacing w:after="60"/>
      </w:pPr>
      <w:r>
        <w:rPr>
          <w:rFonts w:ascii="Courier New" w:hAnsi="Courier New" w:cs="Courier New" w:eastAsia="Courier New"/>
        </w:rPr>
        <w:t>type: string</w:t>
      </w:r>
    </w:p>
    <w:p>
      <w:pPr>
        <w:spacing w:after="60"/>
      </w:pPr>
      <w:r>
        <w:rPr>
          <w:rFonts w:ascii="Courier New" w:hAnsi="Courier New" w:cs="Courier New" w:eastAsia="Courier New"/>
        </w:rPr>
        <w:t>description: "Идентификатор справочника в ОС РС"</w:t>
      </w:r>
    </w:p>
    <w:p>
      <w:pPr>
        <w:spacing w:after="60"/>
      </w:pPr>
      <w:r>
        <w:rPr>
          <w:rFonts w:ascii="Courier New" w:hAnsi="Courier New" w:cs="Courier New" w:eastAsia="Courier New"/>
        </w:rPr>
        <w:t>system:</w:t>
      </w:r>
    </w:p>
    <w:p>
      <w:pPr>
        <w:spacing w:after="60"/>
      </w:pPr>
      <w:r>
        <w:rPr>
          <w:rFonts w:ascii="Courier New" w:hAnsi="Courier New" w:cs="Courier New" w:eastAsia="Courier New"/>
        </w:rPr>
        <w:t>type: string</w:t>
      </w:r>
    </w:p>
    <w:p>
      <w:pPr>
        <w:spacing w:after="60"/>
      </w:pPr>
      <w:r>
        <w:rPr>
          <w:rFonts w:ascii="Courier New" w:hAnsi="Courier New" w:cs="Courier New" w:eastAsia="Courier New"/>
        </w:rPr>
        <w:t>description: "РИС-код мастер-системы (ОС РС)"</w:t>
      </w:r>
    </w:p>
    <w:p>
      <w:pPr>
        <w:spacing w:after="60"/>
      </w:pPr>
      <w:r>
        <w:rPr>
          <w:rFonts w:ascii="Courier New" w:hAnsi="Courier New" w:cs="Courier New" w:eastAsia="Courier New"/>
        </w:rPr>
        <w:t>keyName:</w:t>
      </w:r>
    </w:p>
    <w:p>
      <w:pPr>
        <w:spacing w:after="60"/>
      </w:pPr>
      <w:r>
        <w:rPr>
          <w:rFonts w:ascii="Courier New" w:hAnsi="Courier New" w:cs="Courier New" w:eastAsia="Courier New"/>
        </w:rPr>
        <w:t>type: string</w:t>
      </w:r>
    </w:p>
    <w:p>
      <w:pPr>
        <w:spacing w:after="60"/>
      </w:pPr>
      <w:r>
        <w:rPr>
          <w:rFonts w:ascii="Courier New" w:hAnsi="Courier New" w:cs="Courier New" w:eastAsia="Courier New"/>
        </w:rPr>
        <w:t>description: "Название ключа"</w:t>
      </w:r>
    </w:p>
    <w:p>
      <w:pPr>
        <w:spacing w:after="60"/>
      </w:pPr>
      <w:r>
        <w:rPr>
          <w:rFonts w:ascii="Courier New" w:hAnsi="Courier New" w:cs="Courier New" w:eastAsia="Courier New"/>
        </w:rPr>
        <w:t>key:</w:t>
      </w:r>
    </w:p>
    <w:p>
      <w:pPr>
        <w:spacing w:after="60"/>
      </w:pPr>
      <w:r>
        <w:rPr>
          <w:rFonts w:ascii="Courier New" w:hAnsi="Courier New" w:cs="Courier New" w:eastAsia="Courier New"/>
        </w:rPr>
        <w:t>type: string</w:t>
      </w:r>
    </w:p>
    <w:p>
      <w:pPr>
        <w:spacing w:after="60"/>
      </w:pPr>
      <w:r>
        <w:rPr>
          <w:rFonts w:ascii="Courier New" w:hAnsi="Courier New" w:cs="Courier New" w:eastAsia="Courier New"/>
        </w:rPr>
        <w:t>description: "Бизнес ключ записи в справочнике"</w:t>
      </w:r>
    </w:p>
    <w:p>
      <w:pPr>
        <w:spacing w:after="60"/>
      </w:pPr>
      <w:r>
        <w:rPr>
          <w:rFonts w:ascii="Courier New" w:hAnsi="Courier New" w:cs="Courier New" w:eastAsia="Courier New"/>
        </w:rPr>
        <w:t>date:</w:t>
      </w:r>
    </w:p>
    <w:p>
      <w:pPr>
        <w:spacing w:after="60"/>
      </w:pPr>
      <w:r>
        <w:rPr>
          <w:rFonts w:ascii="Courier New" w:hAnsi="Courier New" w:cs="Courier New" w:eastAsia="Courier New"/>
        </w:rPr>
        <w:t>type: string</w:t>
      </w:r>
    </w:p>
    <w:p>
      <w:pPr>
        <w:spacing w:after="60"/>
      </w:pPr>
      <w:r>
        <w:rPr>
          <w:rFonts w:ascii="Courier New" w:hAnsi="Courier New" w:cs="Courier New" w:eastAsia="Courier New"/>
        </w:rPr>
        <w:t>format: date</w:t>
      </w:r>
    </w:p>
    <w:p>
      <w:pPr>
        <w:spacing w:after="60"/>
      </w:pPr>
      <w:r>
        <w:rPr>
          <w:rFonts w:ascii="Courier New" w:hAnsi="Courier New" w:cs="Courier New" w:eastAsia="Courier New"/>
        </w:rPr>
        <w:t>description: "Дата документа"</w:t>
      </w:r>
    </w:p>
    <w:p>
      <w:pPr>
        <w:spacing w:after="60"/>
      </w:pPr>
      <w:r>
        <w:rPr>
          <w:rFonts w:ascii="Courier New" w:hAnsi="Courier New" w:cs="Courier New" w:eastAsia="Courier New"/>
        </w:rPr>
        <w:t>number:</w:t>
      </w:r>
    </w:p>
    <w:p>
      <w:pPr>
        <w:spacing w:after="60"/>
      </w:pPr>
      <w:r>
        <w:rPr>
          <w:rFonts w:ascii="Courier New" w:hAnsi="Courier New" w:cs="Courier New" w:eastAsia="Courier New"/>
        </w:rPr>
        <w:t>type: string</w:t>
      </w:r>
    </w:p>
    <w:p>
      <w:pPr>
        <w:spacing w:after="60"/>
      </w:pPr>
      <w:r>
        <w:rPr>
          <w:rFonts w:ascii="Courier New" w:hAnsi="Courier New" w:cs="Courier New" w:eastAsia="Courier New"/>
        </w:rPr>
        <w:t>description: "Номер документа"</w:t>
      </w:r>
    </w:p>
    <w:p>
      <w:pPr>
        <w:spacing w:before="0" w:after="0"/>
        <w:ind/>
      </w:pPr>
      <w:r>
        <w:t>Необходимо учитывать, что старый формат версии в3 будет продолжать приходить от части поставщиков ФИ</w:t>
      </w:r>
    </w:p>
    <w:p>
      <w:pPr>
        <w:spacing w:before="0" w:after="0"/>
        <w:ind/>
      </w:pPr>
      <w:r>
        <w:t xml:space="preserve"> </w:t>
      </w:r>
    </w:p>
    <w:p>
      <w:pPr>
        <w:spacing w:before="180" w:after="180"/>
      </w:pPr>
      <w:bookmarkStart w:name="header-2" w:id="2"/>
      <w:bookmarkEnd w:id="2"/>
      <w:r>
        <w:rPr>
          <w:sz w:val="32"/>
          <w:b w:val="on"/>
        </w:rPr>
        <w:t xml:space="preserve">2.При получении входящего сообщения сохранять новый блок </w:t>
      </w:r>
    </w:p>
    <w:p>
      <w:pPr>
        <w:spacing w:before="0" w:after="0"/>
        <w:ind/>
      </w:pPr>
      <w:r>
        <w:t xml:space="preserve">сохраняем в </w:t>
      </w:r>
    </w:p>
    <w:p>
      <w:pPr>
        <w:spacing w:before="0" w:after="0"/>
        <w:ind/>
      </w:pPr>
      <w:r>
        <w:t>f</w:t>
      </w:r>
      <w:r>
        <w:rPr>
          <w:shd w:fill="d5d8df"/>
          <w:color w:val="232431"/>
          <w:b w:val="on"/>
        </w:rPr>
        <w:t>in_instruction_event</w:t>
      </w:r>
      <w:r>
        <w:t xml:space="preserve"> </w:t>
      </w:r>
      <w:r>
        <w:rPr>
          <w:shd w:fill="d5d8df"/>
          <w:color w:val="232431"/>
        </w:rPr>
        <w:t>payload</w:t>
      </w:r>
    </w:p>
    <w:tbl>
      <w:tblPr>
        <w:tblW w:w="2500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250"/>
        <w:gridCol w:w="1250"/>
        <w:gridCol w:w="1250"/>
      </w:tblGrid>
      <w:tr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shd w:fill="d5d8df"/>
                <w:color w:val="232431"/>
                <w:b w:val="off"/>
              </w:rPr>
              <w:t>payload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TEXT (JSON)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Снимок агрегата ФИ — главное бизнес-содержимое строки (см. разделы 9.5–9.7)</w:t>
            </w:r>
          </w:p>
        </w:tc>
      </w:tr>
    </w:tbl>
    <w:p>
      <w:pPr>
        <w:spacing w:after="120"/>
      </w:pPr>
    </w:p>
    <w:p>
      <w:pPr>
        <w:spacing w:before="0" w:after="0"/>
        <w:ind/>
      </w:pPr>
      <w:r>
        <w:t xml:space="preserve"> </w:t>
      </w:r>
    </w:p>
    <w:p>
      <w:bookmarkStart w:name="header-3" w:id="3"/>
      <w:bookmarkEnd w:id="3"/>
    </w:p>
    <w:p>
      <w:pPr>
        <w:spacing w:before="180" w:after="180"/>
      </w:pPr>
      <w:bookmarkStart w:name="header-4" w:id="4"/>
      <w:bookmarkEnd w:id="4"/>
      <w:r>
        <w:rPr>
          <w:sz w:val="32"/>
          <w:b w:val="on"/>
        </w:rPr>
        <w:t>3.Добавить стриминг в ДАПП и УАСП новых полей.</w:t>
      </w:r>
    </w:p>
    <w:p>
      <w:pPr>
        <w:spacing w:before="0" w:after="0"/>
        <w:ind/>
      </w:pPr>
      <w:r>
        <w:t xml:space="preserve">Новые поля уже учтены в версии ЛМД 2.3.0 </w:t>
      </w:r>
      <w:hyperlink r:id="rId4">
        <w:r>
          <w:rPr>
            <w:color w:val="0000FF"/>
            <w:u w:val="single"/>
          </w:rPr>
          <w:t xml:space="preserve">Финансовая Инструкция 2.3.0 </w:t>
        </w:r>
      </w:hyperlink>
      <w:r>
        <w:t>, необходимо доработать механизм отправки ФИ с учетом новых полей</w:t>
      </w:r>
    </w:p>
    <w:p>
      <w:pPr>
        <w:spacing w:before="0" w:after="0"/>
        <w:ind/>
      </w:pPr>
      <w:r>
        <w:t xml:space="preserve">ДЛЯ ТЕСТИРОВАНИЯ + проверить что в уасп стримим systemChannel из доработки </w:t>
      </w:r>
      <w:hyperlink r:id="rId5">
        <w:r>
          <w:rPr>
            <w:color w:val="0000FF"/>
            <w:u w:val="single"/>
          </w:rPr>
          <w:t xml:space="preserve">Доработки по COMMONCUL-1459 </w:t>
        </w:r>
      </w:hyperlink>
      <w:r>
        <w:t xml:space="preserve"> 3 пункт </w:t>
      </w:r>
    </w:p>
    <w:p>
      <w:pPr>
        <w:spacing w:before="0" w:after="0"/>
        <w:ind/>
      </w:pPr>
      <w:r>
        <w:t xml:space="preserve"> </w:t>
      </w:r>
    </w:p>
    <w:p>
      <w:pPr>
        <w:spacing w:before="0" w:after="0"/>
        <w:ind/>
      </w:pPr>
      <w:r>
        <w:t xml:space="preserve"> </w:t>
      </w:r>
    </w:p>
    <w:tbl>
      <w:tblPr>
        <w:tblW w:w="3555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778"/>
        <w:gridCol w:w="1778"/>
        <w:gridCol w:w="1778"/>
        <w:gridCol w:w="1778"/>
        <w:gridCol w:w="1778"/>
        <w:gridCol w:w="1778"/>
      </w:tblGrid>
      <w:tr>
        <w:tc>
          <w:tcPr>
            <w:tcW w:w="540" w:type="dxa"/>
            <w:shd w:fill="eeeeee"/>
            <w:shd w:fill="f1f3f6"/>
          </w:tcPr>
          <w:p>
            <w:r>
              <w:rPr>
                <w:b w:val="on"/>
              </w:rPr>
              <w:t>№</w:t>
            </w:r>
          </w:p>
        </w:tc>
        <w:tc>
          <w:tcPr>
            <w:tcW w:w="2400" w:type="dxa"/>
            <w:shd w:fill="eeeeee"/>
          </w:tcPr>
          <w:p>
            <w:pPr>
              <w:spacing w:before="0" w:after="0"/>
              <w:ind/>
            </w:pPr>
            <w:r>
              <w:rPr>
                <w:b w:val="on"/>
              </w:rPr>
              <w:t>Название атрибута в схеме</w:t>
            </w:r>
          </w:p>
        </w:tc>
        <w:tc>
          <w:tcPr>
            <w:tcW w:w="2400" w:type="dxa"/>
            <w:shd w:fill="eeeeee"/>
          </w:tcPr>
          <w:p>
            <w:pPr>
              <w:spacing w:before="0" w:after="0"/>
              <w:ind/>
            </w:pPr>
            <w:r>
              <w:rPr>
                <w:b w:val="on"/>
              </w:rPr>
              <w:t>Тип</w:t>
            </w:r>
          </w:p>
        </w:tc>
        <w:tc>
          <w:tcPr>
            <w:tcW w:w="2445" w:type="dxa"/>
            <w:shd w:fill="eeeeee"/>
          </w:tcPr>
          <w:p>
            <w:pPr>
              <w:spacing w:before="0" w:after="0"/>
              <w:ind/>
            </w:pPr>
            <w:r>
              <w:rPr>
                <w:b w:val="on"/>
              </w:rPr>
              <w:t>Название атрибуиа</w:t>
            </w:r>
          </w:p>
        </w:tc>
        <w:tc>
          <w:tcPr>
            <w:tcW w:w="735" w:type="dxa"/>
            <w:shd w:fill="eeeeee"/>
          </w:tcPr>
          <w:p>
            <w:pPr>
              <w:spacing w:before="0" w:after="0"/>
              <w:ind/>
            </w:pPr>
            <w:r>
              <w:rPr>
                <w:b w:val="on"/>
              </w:rPr>
              <w:t>Обязательность</w:t>
            </w:r>
          </w:p>
        </w:tc>
        <w:tc>
          <w:tcPr>
            <w:tcW w:w="2400" w:type="dxa"/>
            <w:shd w:fill="eeeeee"/>
          </w:tcPr>
          <w:p>
            <w:pPr>
              <w:spacing w:before="0" w:after="0"/>
              <w:ind/>
            </w:pPr>
            <w:r>
              <w:rPr>
                <w:b w:val="on"/>
              </w:rPr>
              <w:t>Маппинг</w:t>
            </w:r>
          </w:p>
        </w:tc>
      </w:tr>
      <w:tr>
        <w:tc>
          <w:tcPr>
            <w:tcW w:w="540" w:type="dxa"/>
            <w:shd w:fill="f1f3f6"/>
          </w:tcPr>
          <w:p>
            <w:r>
              <w:rPr>
                <w:b w:val="off"/>
              </w:rPr>
              <w:t>1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$.BudgetPayment.Document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CommonMoneyTransferInstructionDocument</w:t>
            </w:r>
          </w:p>
        </w:tc>
        <w:tc>
          <w:tcPr>
            <w:tcW w:w="24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7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540" w:type="dxa"/>
            <w:shd w:fill="f1f3f6"/>
          </w:tcPr>
          <w:p>
            <w:r>
              <w:rPr>
                <w:b w:val="off"/>
              </w:rPr>
              <w:t>2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$.BudgetPayment.Document.BarCode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24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Штрих-код</w:t>
            </w:r>
          </w:p>
        </w:tc>
        <w:tc>
          <w:tcPr>
            <w:tcW w:w="7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540" w:type="dxa"/>
            <w:shd w:fill="f1f3f6"/>
          </w:tcPr>
          <w:p>
            <w:r>
              <w:rPr>
                <w:b w:val="off"/>
              </w:rPr>
              <w:t>3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$.BudgetPayment.Document.CbrType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PaymentInstructionTypeRef</w:t>
            </w:r>
          </w:p>
        </w:tc>
        <w:tc>
          <w:tcPr>
            <w:tcW w:w="24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Вид документа по ЦБ</w:t>
            </w:r>
          </w:p>
        </w:tc>
        <w:tc>
          <w:tcPr>
            <w:tcW w:w="7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540" w:type="dxa"/>
            <w:shd w:fill="f1f3f6"/>
          </w:tcPr>
          <w:p>
            <w:r>
              <w:rPr>
                <w:b w:val="off"/>
              </w:rPr>
              <w:t>4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$.BudgetPayment.Document.CbrType.Dictionary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DictionaryRefV2</w:t>
            </w:r>
          </w:p>
        </w:tc>
        <w:tc>
          <w:tcPr>
            <w:tcW w:w="24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Ссылка на справочник</w:t>
            </w:r>
          </w:p>
        </w:tc>
        <w:tc>
          <w:tcPr>
            <w:tcW w:w="7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540" w:type="dxa"/>
            <w:shd w:fill="f1f3f6"/>
          </w:tcPr>
          <w:p>
            <w:r>
              <w:rPr>
                <w:b w:val="off"/>
              </w:rPr>
              <w:t>5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$.BudgetPayment.Document.CbrType.Dictionary.Id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24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Идентификатор справочника</w:t>
            </w:r>
          </w:p>
        </w:tc>
        <w:tc>
          <w:tcPr>
            <w:tcW w:w="7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color w:val="0072c3"/>
                <w:b w:val="off"/>
              </w:rPr>
              <w:t>cbrType.dictionary.id</w:t>
            </w:r>
          </w:p>
        </w:tc>
      </w:tr>
      <w:tr>
        <w:tc>
          <w:tcPr>
            <w:tcW w:w="540" w:type="dxa"/>
            <w:shd w:fill="f1f3f6"/>
          </w:tcPr>
          <w:p>
            <w:r>
              <w:rPr>
                <w:b w:val="off"/>
              </w:rPr>
              <w:t>6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$.BudgetPayment.Document.CbrType.Dictionary.SubSystem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24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Подсистема</w:t>
            </w:r>
          </w:p>
        </w:tc>
        <w:tc>
          <w:tcPr>
            <w:tcW w:w="7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540" w:type="dxa"/>
            <w:shd w:fill="f1f3f6"/>
          </w:tcPr>
          <w:p>
            <w:r>
              <w:rPr>
                <w:b w:val="off"/>
              </w:rPr>
              <w:t>7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$.BudgetPayment.Document.CbrType.Dictionary.System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24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Система справочника</w:t>
            </w:r>
          </w:p>
        </w:tc>
        <w:tc>
          <w:tcPr>
            <w:tcW w:w="7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color w:val="0072c3"/>
                <w:b w:val="off"/>
              </w:rPr>
              <w:t xml:space="preserve"> cbrType.dictionary.system</w:t>
            </w:r>
          </w:p>
        </w:tc>
      </w:tr>
      <w:tr>
        <w:tc>
          <w:tcPr>
            <w:tcW w:w="540" w:type="dxa"/>
            <w:shd w:fill="f1f3f6"/>
          </w:tcPr>
          <w:p>
            <w:r>
              <w:rPr>
                <w:b w:val="off"/>
              </w:rPr>
              <w:t>8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$.BudgetPayment.Document.CbrType.KeyName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24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Название ключа</w:t>
            </w:r>
          </w:p>
        </w:tc>
        <w:tc>
          <w:tcPr>
            <w:tcW w:w="7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color w:val="0072c3"/>
                <w:b w:val="off"/>
              </w:rPr>
              <w:t>cbrType.keyName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540" w:type="dxa"/>
            <w:shd w:fill="f1f3f6"/>
          </w:tcPr>
          <w:p>
            <w:r>
              <w:rPr>
                <w:b w:val="off"/>
              </w:rPr>
              <w:t>9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$.BudgetPayment.Document.CbrType.Key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24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Бизнес ключ записи в справочнике</w:t>
            </w:r>
          </w:p>
        </w:tc>
        <w:tc>
          <w:tcPr>
            <w:tcW w:w="7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  <w:p>
            <w:pPr>
              <w:spacing w:before="0" w:after="0"/>
              <w:ind/>
            </w:pPr>
            <w:r>
              <w:rPr>
                <w:color w:val="0072c3"/>
                <w:b w:val="off"/>
              </w:rPr>
              <w:t>cbrType.key</w:t>
            </w:r>
          </w:p>
        </w:tc>
      </w:tr>
      <w:tr>
        <w:tc>
          <w:tcPr>
            <w:tcW w:w="540" w:type="dxa"/>
            <w:shd w:fill="f1f3f6"/>
          </w:tcPr>
          <w:p>
            <w:r>
              <w:rPr>
                <w:b w:val="off"/>
              </w:rPr>
              <w:t>10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$.BudgetPayment.Document.Content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ECMContentRef</w:t>
            </w:r>
          </w:p>
        </w:tc>
        <w:tc>
          <w:tcPr>
            <w:tcW w:w="24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Контент</w:t>
            </w:r>
          </w:p>
        </w:tc>
        <w:tc>
          <w:tcPr>
            <w:tcW w:w="7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540" w:type="dxa"/>
            <w:shd w:fill="f1f3f6"/>
          </w:tcPr>
          <w:p>
            <w:r>
              <w:rPr>
                <w:b w:val="off"/>
              </w:rPr>
              <w:t>11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$.BudgetPayment.Document.Content.Id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Identifier</w:t>
            </w:r>
          </w:p>
        </w:tc>
        <w:tc>
          <w:tcPr>
            <w:tcW w:w="24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7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540" w:type="dxa"/>
            <w:shd w:fill="f1f3f6"/>
          </w:tcPr>
          <w:p>
            <w:r>
              <w:rPr>
                <w:b w:val="off"/>
              </w:rPr>
              <w:t>12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$.BudgetPayment.Document.Content.Id.CreateTime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24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Время создания</w:t>
            </w:r>
          </w:p>
        </w:tc>
        <w:tc>
          <w:tcPr>
            <w:tcW w:w="7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540" w:type="dxa"/>
            <w:shd w:fill="f1f3f6"/>
          </w:tcPr>
          <w:p>
            <w:r>
              <w:rPr>
                <w:b w:val="off"/>
              </w:rPr>
              <w:t>13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$.BudgetPayment.Document.Content.Id.Id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24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Идентификатор</w:t>
            </w:r>
          </w:p>
        </w:tc>
        <w:tc>
          <w:tcPr>
            <w:tcW w:w="7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color w:val="0072c3"/>
                <w:b w:val="off"/>
              </w:rPr>
              <w:t>fin_instruction_id</w:t>
            </w:r>
          </w:p>
        </w:tc>
      </w:tr>
      <w:tr>
        <w:tc>
          <w:tcPr>
            <w:tcW w:w="540" w:type="dxa"/>
            <w:shd w:fill="f1f3f6"/>
          </w:tcPr>
          <w:p>
            <w:r>
              <w:rPr>
                <w:b w:val="off"/>
              </w:rPr>
              <w:t>14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$.BudgetPayment.Document.Content.Id.SubSystem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24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Подсистема</w:t>
            </w:r>
          </w:p>
        </w:tc>
        <w:tc>
          <w:tcPr>
            <w:tcW w:w="7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540" w:type="dxa"/>
            <w:shd w:fill="f1f3f6"/>
          </w:tcPr>
          <w:p>
            <w:r>
              <w:rPr>
                <w:b w:val="off"/>
              </w:rPr>
              <w:t>15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$.BudgetPayment.Document.Content.Id.System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24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Система</w:t>
            </w:r>
          </w:p>
        </w:tc>
        <w:tc>
          <w:tcPr>
            <w:tcW w:w="7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код системы стриминга 2218_1</w:t>
            </w:r>
          </w:p>
        </w:tc>
      </w:tr>
      <w:tr>
        <w:tc>
          <w:tcPr>
            <w:tcW w:w="540" w:type="dxa"/>
            <w:shd w:fill="f1f3f6"/>
          </w:tcPr>
          <w:p>
            <w:r>
              <w:rPr>
                <w:b w:val="off"/>
              </w:rPr>
              <w:t>16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$.BudgetPayment.Document.Content.Id.UpdateTime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24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Время обновления</w:t>
            </w:r>
          </w:p>
        </w:tc>
        <w:tc>
          <w:tcPr>
            <w:tcW w:w="7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540" w:type="dxa"/>
            <w:shd w:fill="f1f3f6"/>
          </w:tcPr>
          <w:p>
            <w:r>
              <w:rPr>
                <w:b w:val="off"/>
              </w:rPr>
              <w:t>17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$.BudgetPayment.Document.Content.Id.Version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integer</w:t>
            </w:r>
          </w:p>
        </w:tc>
        <w:tc>
          <w:tcPr>
            <w:tcW w:w="24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Версия</w:t>
            </w:r>
          </w:p>
        </w:tc>
        <w:tc>
          <w:tcPr>
            <w:tcW w:w="7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540" w:type="dxa"/>
            <w:shd w:fill="f1f3f6"/>
          </w:tcPr>
          <w:p>
            <w:r>
              <w:rPr>
                <w:b w:val="off"/>
              </w:rPr>
              <w:t>18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$.BudgetPayment.Document.Date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24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Дата документа</w:t>
            </w:r>
          </w:p>
        </w:tc>
        <w:tc>
          <w:tcPr>
            <w:tcW w:w="7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color w:val="0072c3"/>
                <w:b w:val="off"/>
              </w:rPr>
              <w:t>date</w:t>
            </w:r>
          </w:p>
        </w:tc>
      </w:tr>
      <w:tr>
        <w:tc>
          <w:tcPr>
            <w:tcW w:w="540" w:type="dxa"/>
            <w:shd w:fill="f1f3f6"/>
          </w:tcPr>
          <w:p>
            <w:r>
              <w:rPr>
                <w:b w:val="off"/>
              </w:rPr>
              <w:t>19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$.BudgetPayment.Document.IsBasisForPayment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boolean</w:t>
            </w:r>
          </w:p>
        </w:tc>
        <w:tc>
          <w:tcPr>
            <w:tcW w:w="24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Документ-основание платежа</w:t>
            </w:r>
          </w:p>
        </w:tc>
        <w:tc>
          <w:tcPr>
            <w:tcW w:w="7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540" w:type="dxa"/>
            <w:shd w:fill="f1f3f6"/>
          </w:tcPr>
          <w:p>
            <w:r>
              <w:rPr>
                <w:b w:val="off"/>
              </w:rPr>
              <w:t>20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$.BudgetPayment.Document.Number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24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Номер документа</w:t>
            </w:r>
          </w:p>
        </w:tc>
        <w:tc>
          <w:tcPr>
            <w:tcW w:w="7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color w:val="0072c3"/>
                <w:b w:val="off"/>
              </w:rPr>
              <w:t>number</w:t>
            </w:r>
          </w:p>
        </w:tc>
      </w:tr>
      <w:tr>
        <w:tc>
          <w:tcPr>
            <w:tcW w:w="540" w:type="dxa"/>
            <w:shd w:fill="f1f3f6"/>
          </w:tcPr>
          <w:p>
            <w:r>
              <w:rPr>
                <w:b w:val="off"/>
              </w:rPr>
              <w:t>21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$.BudgetPayment.Document.Type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CommonMoneyTransferInstructionDocumentTypeEntryRef</w:t>
            </w:r>
          </w:p>
        </w:tc>
        <w:tc>
          <w:tcPr>
            <w:tcW w:w="24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Тип</w:t>
            </w:r>
          </w:p>
        </w:tc>
        <w:tc>
          <w:tcPr>
            <w:tcW w:w="7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540" w:type="dxa"/>
            <w:shd w:fill="f1f3f6"/>
          </w:tcPr>
          <w:p>
            <w:r>
              <w:rPr>
                <w:b w:val="off"/>
              </w:rPr>
              <w:t>22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$.BudgetPayment.Document.Type.Dictionary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DictionaryRefV2</w:t>
            </w:r>
          </w:p>
        </w:tc>
        <w:tc>
          <w:tcPr>
            <w:tcW w:w="24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Ссылка на справочник</w:t>
            </w:r>
          </w:p>
        </w:tc>
        <w:tc>
          <w:tcPr>
            <w:tcW w:w="7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540" w:type="dxa"/>
            <w:shd w:fill="f1f3f6"/>
          </w:tcPr>
          <w:p>
            <w:r>
              <w:rPr>
                <w:b w:val="off"/>
              </w:rPr>
              <w:t>23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$.BudgetPayment.Document.Type.Dictionary.Id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24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Идентификатор справочника</w:t>
            </w:r>
          </w:p>
        </w:tc>
        <w:tc>
          <w:tcPr>
            <w:tcW w:w="7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540" w:type="dxa"/>
            <w:shd w:fill="f1f3f6"/>
          </w:tcPr>
          <w:p>
            <w:r>
              <w:rPr>
                <w:b w:val="off"/>
              </w:rPr>
              <w:t>24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$.BudgetPayment.Document.Type.Dictionary.SubSystem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24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Подсистема</w:t>
            </w:r>
          </w:p>
        </w:tc>
        <w:tc>
          <w:tcPr>
            <w:tcW w:w="7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540" w:type="dxa"/>
            <w:shd w:fill="f1f3f6"/>
          </w:tcPr>
          <w:p>
            <w:r>
              <w:rPr>
                <w:b w:val="off"/>
              </w:rPr>
              <w:t>25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$.BudgetPayment.Document.Type.Dictionary.System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24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Система справочника</w:t>
            </w:r>
          </w:p>
        </w:tc>
        <w:tc>
          <w:tcPr>
            <w:tcW w:w="7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540" w:type="dxa"/>
            <w:shd w:fill="f1f3f6"/>
          </w:tcPr>
          <w:p>
            <w:r>
              <w:rPr>
                <w:b w:val="off"/>
              </w:rPr>
              <w:t>26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$.BudgetPayment.Document.Type.KeyName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24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Название ключа</w:t>
            </w:r>
          </w:p>
        </w:tc>
        <w:tc>
          <w:tcPr>
            <w:tcW w:w="7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  <w:tr>
        <w:tc>
          <w:tcPr>
            <w:tcW w:w="540" w:type="dxa"/>
            <w:shd w:fill="f1f3f6"/>
          </w:tcPr>
          <w:p>
            <w:r>
              <w:rPr>
                <w:b w:val="off"/>
              </w:rPr>
              <w:t>27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$.BudgetPayment.Document.Type.Key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string</w:t>
            </w:r>
          </w:p>
        </w:tc>
        <w:tc>
          <w:tcPr>
            <w:tcW w:w="244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Бизнес ключ записи в справочнике</w:t>
            </w:r>
          </w:p>
        </w:tc>
        <w:tc>
          <w:tcPr>
            <w:tcW w:w="7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1</w:t>
            </w:r>
          </w:p>
        </w:tc>
        <w:tc>
          <w:tcPr>
            <w:tcW w:w="24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before="0" w:after="0"/>
        <w:ind/>
      </w:pPr>
      <w:r>
        <w:t xml:space="preserve"> </w:t>
      </w:r>
    </w:p>
    <w:p>
      <w:pPr>
        <w:spacing w:before="0" w:after="0"/>
        <w:ind/>
      </w:pPr>
      <w:r>
        <w:t xml:space="preserve"> </w:t>
      </w:r>
    </w:p>
    <w:sectPr>
      <w:pgSz w:w="11900" w:h="16840"/>
    </w:sectPr>
  </w:body>
</w:document>
</file>

<file path=word/numbering.xml><?xml version="1.0" encoding="utf-8"?>
<w:numbering xmlns:w="http://schemas.openxmlformats.org/wordprocessingml/2006/main">
  <w:abstractNum w:abstractNumId="9741">
    <w:lvl w:ilvl="0">
      <w:start w:val="1"/>
      <w:numFmt w:val="decimal"/>
      <w:lvlText w:val="%1."/>
      <w:pPr>
        <w:ind w:left="360" w:hanging="180"/>
      </w:pPr>
    </w:lvl>
    <w:lvl w:ilvl="1">
      <w:start w:val="1"/>
      <w:numFmt w:val="lowerLetter"/>
      <w:lvlText w:val="%2."/>
      <w:pPr>
        <w:ind w:left="720" w:hanging="180"/>
      </w:pPr>
    </w:lvl>
    <w:lvl w:ilvl="2">
      <w:start w:val="1"/>
      <w:numFmt w:val="lowerRoman"/>
      <w:lvlText w:val="%3."/>
      <w:pPr>
        <w:ind w:left="1080" w:hanging="180"/>
      </w:pPr>
    </w:lvl>
    <w:lvl w:ilvl="3">
      <w:start w:val="1"/>
      <w:numFmt w:val="decimal"/>
      <w:lvlText w:val="%4."/>
      <w:pPr>
        <w:ind w:left="1440" w:hanging="180"/>
      </w:pPr>
    </w:lvl>
    <w:lvl w:ilvl="4">
      <w:start w:val="1"/>
      <w:numFmt w:val="decimal"/>
      <w:lvlText w:val="%5."/>
      <w:pPr>
        <w:ind w:left="1800" w:hanging="180"/>
      </w:pPr>
    </w:lvl>
    <w:lvl w:ilvl="5">
      <w:start w:val="1"/>
      <w:numFmt w:val="lowerLetter"/>
      <w:lvlText w:val="%6."/>
      <w:pPr>
        <w:ind w:left="2160" w:hanging="180"/>
      </w:pPr>
    </w:lvl>
    <w:lvl w:ilvl="6">
      <w:start w:val="1"/>
      <w:numFmt w:val="lowerRoman"/>
      <w:lvlText w:val="%7."/>
      <w:pPr>
        <w:ind w:left="2520" w:hanging="180"/>
      </w:pPr>
    </w:lvl>
    <w:lvl w:ilvl="7">
      <w:start w:val="1"/>
      <w:numFmt w:val="decimal"/>
      <w:lvlText w:val="%8."/>
      <w:pPr>
        <w:ind w:left="2880" w:hanging="180"/>
      </w:pPr>
    </w:lvl>
    <w:lvl w:ilvl="8">
      <w:start w:val="1"/>
      <w:numFmt w:val="decimal"/>
      <w:lvlText w:val="%9."/>
      <w:pPr>
        <w:ind w:left="3240" w:hanging="180"/>
      </w:pPr>
    </w:lvl>
  </w:abstractNum>
  <w:num w:numId="9741">
    <w:abstractNumId w:val="9741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ttps://sfera.inno.local/knowledge/pages?id=1801306" TargetMode="External" Type="http://schemas.openxmlformats.org/officeDocument/2006/relationships/hyperlink"/><Relationship Id="rId3" Target="numbering.xml" Type="http://schemas.openxmlformats.org/officeDocument/2006/relationships/numbering"/><Relationship Id="rId4" Target="https://sfera.inno.local/knowledge/pages?id=1801327" TargetMode="External" Type="http://schemas.openxmlformats.org/officeDocument/2006/relationships/hyperlink"/><Relationship Id="rId5" Target="https://sfera.inno.local/knowledge/pages?id=1883112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2026-07-03T09:30:36Z</dcterms:created>
  <dc:creator>Apache POI</dc:creator>
</cp:coreProperties>
</file>