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b/>
          <w:bCs/>
          <w:color w:val="1F3864"/>
          <w:sz w:val="36"/>
          <w:szCs w:val="36"/>
        </w:rPr>
        <w:t xml:space="preserve">E-COMMERCE SALES &amp;</w:t>
      </w:r>
    </w:p>
    <w:p>
      <w:pPr>
        <w:spacing w:after="200"/>
        <w:jc w:val="center"/>
      </w:pPr>
      <w:r>
        <w:rPr>
          <w:b/>
          <w:bCs/>
          <w:color w:val="1F3864"/>
          <w:sz w:val="36"/>
          <w:szCs w:val="36"/>
        </w:rPr>
        <w:t xml:space="preserve">CUSTOMER BEHAVIOR ANALYSIS</w:t>
      </w:r>
    </w:p>
    <w:p>
      <w:pPr>
        <w:spacing w:after="300"/>
        <w:jc w:val="center"/>
      </w:pPr>
      <w:r>
        <w:rPr>
          <w:color w:val="1F3864"/>
          <w:sz w:val="24"/>
          <w:szCs w:val="24"/>
        </w:rPr>
        <w:t xml:space="preserve">─────────────────────────────────────────</w:t>
      </w:r>
    </w:p>
    <w:p>
      <w:pPr>
        <w:spacing w:after="100"/>
        <w:jc w:val="center"/>
      </w:pPr>
      <w:r>
        <w:rPr>
          <w:b/>
          <w:bCs/>
          <w:color w:val="2E74B5"/>
          <w:sz w:val="24"/>
          <w:szCs w:val="24"/>
        </w:rPr>
        <w:t xml:space="preserve">IBM SkillsBuild Data Analytics with AI Academic Internship Program</w:t>
      </w:r>
    </w:p>
    <w:p>
      <w:pPr>
        <w:spacing w:after="500"/>
        <w:jc w:val="center"/>
      </w:pPr>
      <w:r>
        <w:rPr>
          <w:i/>
          <w:iCs/>
          <w:sz w:val="22"/>
          <w:szCs w:val="22"/>
        </w:rPr>
        <w:t xml:space="preserve">Conducted by BharatCares in association with AICTE</w:t>
      </w:r>
    </w:p>
    <w:p>
      <w:pPr>
        <w:spacing w:after="80"/>
        <w:jc w:val="center"/>
      </w:pPr>
      <w:r>
        <w:rPr>
          <w:b/>
          <w:bCs/>
          <w:sz w:val="24"/>
          <w:szCs w:val="24"/>
        </w:rPr>
        <w:t xml:space="preserve">Submitted by:</w:t>
      </w:r>
    </w:p>
    <w:p>
      <w:pPr>
        <w:spacing w:after="80"/>
        <w:jc w:val="center"/>
      </w:pPr>
      <w:r>
        <w:rPr>
          <w:b/>
          <w:bCs/>
          <w:color w:val="1F3864"/>
          <w:sz w:val="28"/>
          <w:szCs w:val="28"/>
        </w:rPr>
        <w:t xml:space="preserve">Yuvaraj Sidaram Galagali</w:t>
      </w:r>
    </w:p>
    <w:p>
      <w:pPr>
        <w:spacing w:after="800"/>
        <w:jc w:val="center"/>
      </w:pPr>
      <w:r>
        <w:rPr>
          <w:sz w:val="22"/>
          <w:szCs w:val="22"/>
        </w:rPr>
        <w:t xml:space="preserve">September 2026</w:t>
      </w:r>
    </w:p>
    <w:p>
      <w:r>
        <w:br w:type="page"/>
      </w:r>
    </w:p>
    <w:p>
      <w:pPr>
        <w:pStyle w:val="Heading1"/>
        <w:spacing w:after="150" w:before="400"/>
      </w:pPr>
      <w:r>
        <w:t xml:space="preserve">1. Introduction</w:t>
      </w:r>
    </w:p>
    <w:p>
      <w:pPr>
        <w:spacing w:after="120"/>
        <w:jc w:val="both"/>
      </w:pPr>
      <w:r>
        <w:rPr>
          <w:sz w:val="22"/>
          <w:szCs w:val="22"/>
        </w:rPr>
        <w:t xml:space="preserve">E-commerce has transformed the way people shop globally. With millions of transactions occurring daily, the data generated provides an unparalleled opportunity for businesses to understand customer preferences, predict future demand, and optimize their operations. This project is submitted as part of the IBM SkillsBuild Data Analytics with AI Academic Internship Program, conducted by BharatCares in association with AICTE.</w:t>
      </w:r>
    </w:p>
    <w:p>
      <w:pPr>
        <w:spacing w:after="120"/>
        <w:jc w:val="both"/>
      </w:pPr>
      <w:r>
        <w:rPr>
          <w:sz w:val="22"/>
          <w:szCs w:val="22"/>
        </w:rPr>
        <w:t xml:space="preserve">The project focuses on analyzing e-commerce sales and customer behavior data using Python-based data analytics, visualization tools, and machine learning algorithms to extract actionable business insights.</w:t>
      </w:r>
    </w:p>
    <w:p>
      <w:pPr>
        <w:pStyle w:val="Heading2"/>
        <w:spacing w:after="100" w:before="250"/>
      </w:pPr>
      <w:r>
        <w:t xml:space="preserve">1.1 Objectives</w:t>
      </w:r>
    </w:p>
    <w:p>
      <w:pPr>
        <w:spacing w:after="80"/>
        <w:ind w:left="400"/>
      </w:pPr>
      <w:r>
        <w:rPr>
          <w:sz w:val="22"/>
          <w:szCs w:val="22"/>
        </w:rPr>
        <w:t xml:space="preserve">• Analyze monthly sales trends and seasonal patterns</w:t>
      </w:r>
    </w:p>
    <w:p>
      <w:pPr>
        <w:spacing w:after="80"/>
        <w:ind w:left="400"/>
      </w:pPr>
      <w:r>
        <w:rPr>
          <w:sz w:val="22"/>
          <w:szCs w:val="22"/>
        </w:rPr>
        <w:t xml:space="preserve">• Identify top-performing product categories and regions</w:t>
      </w:r>
    </w:p>
    <w:p>
      <w:pPr>
        <w:spacing w:after="80"/>
        <w:ind w:left="400"/>
      </w:pPr>
      <w:r>
        <w:rPr>
          <w:sz w:val="22"/>
          <w:szCs w:val="22"/>
        </w:rPr>
        <w:t xml:space="preserve">• Segment customers using RFM (Recency, Frequency, Monetary) analysis</w:t>
      </w:r>
    </w:p>
    <w:p>
      <w:pPr>
        <w:spacing w:after="80"/>
        <w:ind w:left="400"/>
      </w:pPr>
      <w:r>
        <w:rPr>
          <w:sz w:val="22"/>
          <w:szCs w:val="22"/>
        </w:rPr>
        <w:t xml:space="preserve">• Understand order cancellation patterns and their root causes</w:t>
      </w:r>
    </w:p>
    <w:p>
      <w:pPr>
        <w:spacing w:after="80"/>
        <w:ind w:left="400"/>
      </w:pPr>
      <w:r>
        <w:rPr>
          <w:sz w:val="22"/>
          <w:szCs w:val="22"/>
        </w:rPr>
        <w:t xml:space="preserve">• Build an AI/ML model to predict future sales amounts</w:t>
      </w:r>
    </w:p>
    <w:p>
      <w:pPr>
        <w:spacing w:after="80"/>
        <w:ind w:left="400"/>
      </w:pPr>
      <w:r>
        <w:rPr>
          <w:sz w:val="22"/>
          <w:szCs w:val="22"/>
        </w:rPr>
        <w:t xml:space="preserve">• Derive actionable business recommendations from the analysis</w:t>
      </w:r>
    </w:p>
    <w:p>
      <w:r>
        <w:br w:type="page"/>
      </w:r>
    </w:p>
    <w:p>
      <w:pPr>
        <w:pStyle w:val="Heading1"/>
        <w:spacing w:after="150" w:before="400"/>
      </w:pPr>
      <w:r>
        <w:t xml:space="preserve">2. Problem Statement</w:t>
      </w:r>
    </w:p>
    <w:p>
      <w:pPr>
        <w:spacing w:after="120"/>
        <w:jc w:val="both"/>
      </w:pPr>
      <w:r>
        <w:rPr>
          <w:sz w:val="22"/>
          <w:szCs w:val="22"/>
        </w:rPr>
        <w:t xml:space="preserve">E-commerce businesses face critical challenges in understanding their customers and optimizing sales performance. Despite generating massive volumes of transactional data, many businesses lack the analytical frameworks to turn this data into strategic decisions.</w:t>
      </w:r>
    </w:p>
    <w:p>
      <w:pPr>
        <w:spacing w:after="120"/>
        <w:jc w:val="both"/>
      </w:pPr>
      <w:r>
        <w:rPr>
          <w:sz w:val="22"/>
          <w:szCs w:val="22"/>
        </w:rPr>
        <w:t xml:space="preserve">This project addresses the following key questions:</w:t>
      </w:r>
    </w:p>
    <w:p>
      <w:pPr>
        <w:spacing w:after="80"/>
        <w:ind w:left="400"/>
      </w:pPr>
      <w:r>
        <w:rPr>
          <w:sz w:val="22"/>
          <w:szCs w:val="22"/>
        </w:rPr>
        <w:t xml:space="preserve">• Which product categories and regions generate the most revenue?</w:t>
      </w:r>
    </w:p>
    <w:p>
      <w:pPr>
        <w:spacing w:after="80"/>
        <w:ind w:left="400"/>
      </w:pPr>
      <w:r>
        <w:rPr>
          <w:sz w:val="22"/>
          <w:szCs w:val="22"/>
        </w:rPr>
        <w:t xml:space="preserve">• What are the seasonal trends in sales, and how can businesses prepare for them?</w:t>
      </w:r>
    </w:p>
    <w:p>
      <w:pPr>
        <w:spacing w:after="80"/>
        <w:ind w:left="400"/>
      </w:pPr>
      <w:r>
        <w:rPr>
          <w:sz w:val="22"/>
          <w:szCs w:val="22"/>
        </w:rPr>
        <w:t xml:space="preserve">• Which customers are most valuable, and how can the business retain at-risk customers?</w:t>
      </w:r>
    </w:p>
    <w:p>
      <w:pPr>
        <w:spacing w:after="80"/>
        <w:ind w:left="400"/>
      </w:pPr>
      <w:r>
        <w:rPr>
          <w:sz w:val="22"/>
          <w:szCs w:val="22"/>
        </w:rPr>
        <w:t xml:space="preserve">• What factors contribute to order cancellations, and how can they be reduced?</w:t>
      </w:r>
    </w:p>
    <w:p>
      <w:pPr>
        <w:spacing w:after="80"/>
        <w:ind w:left="400"/>
      </w:pPr>
      <w:r>
        <w:rPr>
          <w:sz w:val="22"/>
          <w:szCs w:val="22"/>
        </w:rPr>
        <w:t xml:space="preserve">• Can we build a reliable AI model to forecast future sales for better inventory planning?</w:t>
      </w:r>
    </w:p>
    <w:p>
      <w:r>
        <w:br w:type="page"/>
      </w:r>
    </w:p>
    <w:p>
      <w:pPr>
        <w:pStyle w:val="Heading1"/>
        <w:spacing w:after="150" w:before="400"/>
      </w:pPr>
      <w:r>
        <w:t xml:space="preserve">3. Dataset Description</w:t>
      </w:r>
    </w:p>
    <w:p>
      <w:pPr>
        <w:spacing w:after="120"/>
        <w:jc w:val="both"/>
      </w:pPr>
      <w:r>
        <w:rPr>
          <w:sz w:val="22"/>
          <w:szCs w:val="22"/>
        </w:rPr>
        <w:t xml:space="preserve">The dataset used in this project is a simulated real-world e-commerce dataset comprising 5,000 orders across 2023–2024. The dataset captures various dimensions of the customer journey from order placement to delivery.</w:t>
      </w:r>
    </w:p>
    <w:p>
      <w:pPr>
        <w:pStyle w:val="Heading2"/>
        <w:spacing w:after="100" w:before="250"/>
      </w:pPr>
      <w:r>
        <w:t xml:space="preserve">3.1 Dataset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color="FFFFFF" w:val="clear"/>
          </w:tcPr>
          <w:p>
            <w:pPr>
              <w:jc w:val="center"/>
            </w:pPr>
            <w:r>
              <w:rPr>
                <w:b/>
                <w:bCs/>
                <w:sz w:val="20"/>
                <w:szCs w:val="20"/>
              </w:rPr>
              <w:t xml:space="preserve">Column Name</w:t>
            </w:r>
          </w:p>
        </w:tc>
        <w:tc>
          <w:tcPr>
            <w:tcW w:type="pct" w:w="33.333333333333336%"/>
            <w:shd w:fill="1F3864" w:color="FFFFFF" w:val="clear"/>
          </w:tcPr>
          <w:p>
            <w:pPr>
              <w:jc w:val="center"/>
            </w:pPr>
            <w:r>
              <w:rPr>
                <w:b/>
                <w:bCs/>
                <w:sz w:val="20"/>
                <w:szCs w:val="20"/>
              </w:rPr>
              <w:t xml:space="preserve">Data Type</w:t>
            </w:r>
          </w:p>
        </w:tc>
        <w:tc>
          <w:tcPr>
            <w:tcW w:type="pct" w:w="33.333333333333336%"/>
            <w:shd w:fill="1F3864" w:color="FFFFFF" w:val="clear"/>
          </w:tcPr>
          <w:p>
            <w:pPr>
              <w:jc w:val="center"/>
            </w:pPr>
            <w:r>
              <w:rPr>
                <w:b/>
                <w:bCs/>
                <w:sz w:val="20"/>
                <w:szCs w:val="20"/>
              </w:rPr>
              <w:t xml:space="preserve">Description</w:t>
            </w:r>
          </w:p>
        </w:tc>
      </w:tr>
      <w:tr>
        <w:tc>
          <w:tcPr>
            <w:tcW w:type="pct" w:w="33.333333333333336%"/>
            <w:shd w:fill="F2F2F2" w:val="clear"/>
          </w:tcPr>
          <w:p>
            <w:pPr>
              <w:jc w:val="left"/>
            </w:pPr>
            <w:r>
              <w:rPr>
                <w:b w:val="false"/>
                <w:bCs w:val="false"/>
                <w:sz w:val="20"/>
                <w:szCs w:val="20"/>
              </w:rPr>
              <w:t xml:space="preserve">OrderID</w:t>
            </w:r>
          </w:p>
        </w:tc>
        <w:tc>
          <w:tcPr>
            <w:tcW w:type="pct" w:w="33.333333333333336%"/>
            <w:shd w:fill="F2F2F2" w:val="clear"/>
          </w:tcPr>
          <w:p>
            <w:pPr>
              <w:jc w:val="left"/>
            </w:pPr>
            <w:r>
              <w:rPr>
                <w:b w:val="false"/>
                <w:bCs w:val="false"/>
                <w:sz w:val="20"/>
                <w:szCs w:val="20"/>
              </w:rPr>
              <w:t xml:space="preserve">String</w:t>
            </w:r>
          </w:p>
        </w:tc>
        <w:tc>
          <w:tcPr>
            <w:tcW w:type="pct" w:w="33.333333333333336%"/>
            <w:shd w:fill="F2F2F2" w:val="clear"/>
          </w:tcPr>
          <w:p>
            <w:pPr>
              <w:jc w:val="left"/>
            </w:pPr>
            <w:r>
              <w:rPr>
                <w:b w:val="false"/>
                <w:bCs w:val="false"/>
                <w:sz w:val="20"/>
                <w:szCs w:val="20"/>
              </w:rPr>
              <w:t xml:space="preserve">Unique identifier for each order</w:t>
            </w:r>
          </w:p>
        </w:tc>
      </w:tr>
      <w:tr>
        <w:tc>
          <w:tcPr>
            <w:tcW w:type="pct" w:w="33.333333333333336%"/>
            <w:shd w:fill="F2F2F2" w:val="clear"/>
          </w:tcPr>
          <w:p>
            <w:pPr>
              <w:jc w:val="left"/>
            </w:pPr>
            <w:r>
              <w:rPr>
                <w:b w:val="false"/>
                <w:bCs w:val="false"/>
                <w:sz w:val="20"/>
                <w:szCs w:val="20"/>
              </w:rPr>
              <w:t xml:space="preserve">CustomerID</w:t>
            </w:r>
          </w:p>
        </w:tc>
        <w:tc>
          <w:tcPr>
            <w:tcW w:type="pct" w:w="33.333333333333336%"/>
            <w:shd w:fill="F2F2F2" w:val="clear"/>
          </w:tcPr>
          <w:p>
            <w:pPr>
              <w:jc w:val="left"/>
            </w:pPr>
            <w:r>
              <w:rPr>
                <w:b w:val="false"/>
                <w:bCs w:val="false"/>
                <w:sz w:val="20"/>
                <w:szCs w:val="20"/>
              </w:rPr>
              <w:t xml:space="preserve">String</w:t>
            </w:r>
          </w:p>
        </w:tc>
        <w:tc>
          <w:tcPr>
            <w:tcW w:type="pct" w:w="33.333333333333336%"/>
            <w:shd w:fill="F2F2F2" w:val="clear"/>
          </w:tcPr>
          <w:p>
            <w:pPr>
              <w:jc w:val="left"/>
            </w:pPr>
            <w:r>
              <w:rPr>
                <w:b w:val="false"/>
                <w:bCs w:val="false"/>
                <w:sz w:val="20"/>
                <w:szCs w:val="20"/>
              </w:rPr>
              <w:t xml:space="preserve">Unique identifier for each customer</w:t>
            </w:r>
          </w:p>
        </w:tc>
      </w:tr>
      <w:tr>
        <w:tc>
          <w:tcPr>
            <w:tcW w:type="pct" w:w="33.333333333333336%"/>
            <w:shd w:fill="F2F2F2" w:val="clear"/>
          </w:tcPr>
          <w:p>
            <w:pPr>
              <w:jc w:val="left"/>
            </w:pPr>
            <w:r>
              <w:rPr>
                <w:b w:val="false"/>
                <w:bCs w:val="false"/>
                <w:sz w:val="20"/>
                <w:szCs w:val="20"/>
              </w:rPr>
              <w:t xml:space="preserve">OrderDate</w:t>
            </w:r>
          </w:p>
        </w:tc>
        <w:tc>
          <w:tcPr>
            <w:tcW w:type="pct" w:w="33.333333333333336%"/>
            <w:shd w:fill="F2F2F2" w:val="clear"/>
          </w:tcPr>
          <w:p>
            <w:pPr>
              <w:jc w:val="left"/>
            </w:pPr>
            <w:r>
              <w:rPr>
                <w:b w:val="false"/>
                <w:bCs w:val="false"/>
                <w:sz w:val="20"/>
                <w:szCs w:val="20"/>
              </w:rPr>
              <w:t xml:space="preserve">DateTime</w:t>
            </w:r>
          </w:p>
        </w:tc>
        <w:tc>
          <w:tcPr>
            <w:tcW w:type="pct" w:w="33.333333333333336%"/>
            <w:shd w:fill="F2F2F2" w:val="clear"/>
          </w:tcPr>
          <w:p>
            <w:pPr>
              <w:jc w:val="left"/>
            </w:pPr>
            <w:r>
              <w:rPr>
                <w:b w:val="false"/>
                <w:bCs w:val="false"/>
                <w:sz w:val="20"/>
                <w:szCs w:val="20"/>
              </w:rPr>
              <w:t xml:space="preserve">Date and time when the order was placed</w:t>
            </w:r>
          </w:p>
        </w:tc>
      </w:tr>
      <w:tr>
        <w:tc>
          <w:tcPr>
            <w:tcW w:type="pct" w:w="33.333333333333336%"/>
            <w:shd w:fill="F2F2F2" w:val="clear"/>
          </w:tcPr>
          <w:p>
            <w:pPr>
              <w:jc w:val="left"/>
            </w:pPr>
            <w:r>
              <w:rPr>
                <w:b w:val="false"/>
                <w:bCs w:val="false"/>
                <w:sz w:val="20"/>
                <w:szCs w:val="20"/>
              </w:rPr>
              <w:t xml:space="preserve">Category</w:t>
            </w:r>
          </w:p>
        </w:tc>
        <w:tc>
          <w:tcPr>
            <w:tcW w:type="pct" w:w="33.333333333333336%"/>
            <w:shd w:fill="F2F2F2" w:val="clear"/>
          </w:tcPr>
          <w:p>
            <w:pPr>
              <w:jc w:val="left"/>
            </w:pPr>
            <w:r>
              <w:rPr>
                <w:b w:val="false"/>
                <w:bCs w:val="false"/>
                <w:sz w:val="20"/>
                <w:szCs w:val="20"/>
              </w:rPr>
              <w:t xml:space="preserve">Categorical</w:t>
            </w:r>
          </w:p>
        </w:tc>
        <w:tc>
          <w:tcPr>
            <w:tcW w:type="pct" w:w="33.333333333333336%"/>
            <w:shd w:fill="F2F2F2" w:val="clear"/>
          </w:tcPr>
          <w:p>
            <w:pPr>
              <w:jc w:val="left"/>
            </w:pPr>
            <w:r>
              <w:rPr>
                <w:b w:val="false"/>
                <w:bCs w:val="false"/>
                <w:sz w:val="20"/>
                <w:szCs w:val="20"/>
              </w:rPr>
              <w:t xml:space="preserve">Product category (Electronics, Clothing, etc.)</w:t>
            </w:r>
          </w:p>
        </w:tc>
      </w:tr>
      <w:tr>
        <w:tc>
          <w:tcPr>
            <w:tcW w:type="pct" w:w="33.333333333333336%"/>
            <w:shd w:fill="F2F2F2" w:val="clear"/>
          </w:tcPr>
          <w:p>
            <w:pPr>
              <w:jc w:val="left"/>
            </w:pPr>
            <w:r>
              <w:rPr>
                <w:b w:val="false"/>
                <w:bCs w:val="false"/>
                <w:sz w:val="20"/>
                <w:szCs w:val="20"/>
              </w:rPr>
              <w:t xml:space="preserve">UnitPrice</w:t>
            </w:r>
          </w:p>
        </w:tc>
        <w:tc>
          <w:tcPr>
            <w:tcW w:type="pct" w:w="33.333333333333336%"/>
            <w:shd w:fill="F2F2F2" w:val="clear"/>
          </w:tcPr>
          <w:p>
            <w:pPr>
              <w:jc w:val="left"/>
            </w:pPr>
            <w:r>
              <w:rPr>
                <w:b w:val="false"/>
                <w:bCs w:val="false"/>
                <w:sz w:val="20"/>
                <w:szCs w:val="20"/>
              </w:rPr>
              <w:t xml:space="preserve">Float</w:t>
            </w:r>
          </w:p>
        </w:tc>
        <w:tc>
          <w:tcPr>
            <w:tcW w:type="pct" w:w="33.333333333333336%"/>
            <w:shd w:fill="F2F2F2" w:val="clear"/>
          </w:tcPr>
          <w:p>
            <w:pPr>
              <w:jc w:val="left"/>
            </w:pPr>
            <w:r>
              <w:rPr>
                <w:b w:val="false"/>
                <w:bCs w:val="false"/>
                <w:sz w:val="20"/>
                <w:szCs w:val="20"/>
              </w:rPr>
              <w:t xml:space="preserve">Price per unit of the product (₹)</w:t>
            </w:r>
          </w:p>
        </w:tc>
      </w:tr>
      <w:tr>
        <w:tc>
          <w:tcPr>
            <w:tcW w:type="pct" w:w="33.333333333333336%"/>
            <w:shd w:fill="F2F2F2" w:val="clear"/>
          </w:tcPr>
          <w:p>
            <w:pPr>
              <w:jc w:val="left"/>
            </w:pPr>
            <w:r>
              <w:rPr>
                <w:b w:val="false"/>
                <w:bCs w:val="false"/>
                <w:sz w:val="20"/>
                <w:szCs w:val="20"/>
              </w:rPr>
              <w:t xml:space="preserve">Quantity</w:t>
            </w:r>
          </w:p>
        </w:tc>
        <w:tc>
          <w:tcPr>
            <w:tcW w:type="pct" w:w="33.333333333333336%"/>
            <w:shd w:fill="F2F2F2" w:val="clear"/>
          </w:tcPr>
          <w:p>
            <w:pPr>
              <w:jc w:val="left"/>
            </w:pPr>
            <w:r>
              <w:rPr>
                <w:b w:val="false"/>
                <w:bCs w:val="false"/>
                <w:sz w:val="20"/>
                <w:szCs w:val="20"/>
              </w:rPr>
              <w:t xml:space="preserve">Integer</w:t>
            </w:r>
          </w:p>
        </w:tc>
        <w:tc>
          <w:tcPr>
            <w:tcW w:type="pct" w:w="33.333333333333336%"/>
            <w:shd w:fill="F2F2F2" w:val="clear"/>
          </w:tcPr>
          <w:p>
            <w:pPr>
              <w:jc w:val="left"/>
            </w:pPr>
            <w:r>
              <w:rPr>
                <w:b w:val="false"/>
                <w:bCs w:val="false"/>
                <w:sz w:val="20"/>
                <w:szCs w:val="20"/>
              </w:rPr>
              <w:t xml:space="preserve">Number of units ordered</w:t>
            </w:r>
          </w:p>
        </w:tc>
      </w:tr>
      <w:tr>
        <w:tc>
          <w:tcPr>
            <w:tcW w:type="pct" w:w="33.333333333333336%"/>
            <w:shd w:fill="F2F2F2" w:val="clear"/>
          </w:tcPr>
          <w:p>
            <w:pPr>
              <w:jc w:val="left"/>
            </w:pPr>
            <w:r>
              <w:rPr>
                <w:b w:val="false"/>
                <w:bCs w:val="false"/>
                <w:sz w:val="20"/>
                <w:szCs w:val="20"/>
              </w:rPr>
              <w:t xml:space="preserve">Discount</w:t>
            </w:r>
          </w:p>
        </w:tc>
        <w:tc>
          <w:tcPr>
            <w:tcW w:type="pct" w:w="33.333333333333336%"/>
            <w:shd w:fill="F2F2F2" w:val="clear"/>
          </w:tcPr>
          <w:p>
            <w:pPr>
              <w:jc w:val="left"/>
            </w:pPr>
            <w:r>
              <w:rPr>
                <w:b w:val="false"/>
                <w:bCs w:val="false"/>
                <w:sz w:val="20"/>
                <w:szCs w:val="20"/>
              </w:rPr>
              <w:t xml:space="preserve">Float</w:t>
            </w:r>
          </w:p>
        </w:tc>
        <w:tc>
          <w:tcPr>
            <w:tcW w:type="pct" w:w="33.333333333333336%"/>
            <w:shd w:fill="F2F2F2" w:val="clear"/>
          </w:tcPr>
          <w:p>
            <w:pPr>
              <w:jc w:val="left"/>
            </w:pPr>
            <w:r>
              <w:rPr>
                <w:b w:val="false"/>
                <w:bCs w:val="false"/>
                <w:sz w:val="20"/>
                <w:szCs w:val="20"/>
              </w:rPr>
              <w:t xml:space="preserve">Discount rate applied (0 to 0.30)</w:t>
            </w:r>
          </w:p>
        </w:tc>
      </w:tr>
      <w:tr>
        <w:tc>
          <w:tcPr>
            <w:tcW w:type="pct" w:w="33.333333333333336%"/>
            <w:shd w:fill="F2F2F2" w:val="clear"/>
          </w:tcPr>
          <w:p>
            <w:pPr>
              <w:jc w:val="left"/>
            </w:pPr>
            <w:r>
              <w:rPr>
                <w:b w:val="false"/>
                <w:bCs w:val="false"/>
                <w:sz w:val="20"/>
                <w:szCs w:val="20"/>
              </w:rPr>
              <w:t xml:space="preserve">Sales</w:t>
            </w:r>
          </w:p>
        </w:tc>
        <w:tc>
          <w:tcPr>
            <w:tcW w:type="pct" w:w="33.333333333333336%"/>
            <w:shd w:fill="F2F2F2" w:val="clear"/>
          </w:tcPr>
          <w:p>
            <w:pPr>
              <w:jc w:val="left"/>
            </w:pPr>
            <w:r>
              <w:rPr>
                <w:b w:val="false"/>
                <w:bCs w:val="false"/>
                <w:sz w:val="20"/>
                <w:szCs w:val="20"/>
              </w:rPr>
              <w:t xml:space="preserve">Float</w:t>
            </w:r>
          </w:p>
        </w:tc>
        <w:tc>
          <w:tcPr>
            <w:tcW w:type="pct" w:w="33.333333333333336%"/>
            <w:shd w:fill="F2F2F2" w:val="clear"/>
          </w:tcPr>
          <w:p>
            <w:pPr>
              <w:jc w:val="left"/>
            </w:pPr>
            <w:r>
              <w:rPr>
                <w:b w:val="false"/>
                <w:bCs w:val="false"/>
                <w:sz w:val="20"/>
                <w:szCs w:val="20"/>
              </w:rPr>
              <w:t xml:space="preserve">Final sales amount after discount (₹)</w:t>
            </w:r>
          </w:p>
        </w:tc>
      </w:tr>
      <w:tr>
        <w:tc>
          <w:tcPr>
            <w:tcW w:type="pct" w:w="33.333333333333336%"/>
            <w:shd w:fill="F2F2F2" w:val="clear"/>
          </w:tcPr>
          <w:p>
            <w:pPr>
              <w:jc w:val="left"/>
            </w:pPr>
            <w:r>
              <w:rPr>
                <w:b w:val="false"/>
                <w:bCs w:val="false"/>
                <w:sz w:val="20"/>
                <w:szCs w:val="20"/>
              </w:rPr>
              <w:t xml:space="preserve">Region</w:t>
            </w:r>
          </w:p>
        </w:tc>
        <w:tc>
          <w:tcPr>
            <w:tcW w:type="pct" w:w="33.333333333333336%"/>
            <w:shd w:fill="F2F2F2" w:val="clear"/>
          </w:tcPr>
          <w:p>
            <w:pPr>
              <w:jc w:val="left"/>
            </w:pPr>
            <w:r>
              <w:rPr>
                <w:b w:val="false"/>
                <w:bCs w:val="false"/>
                <w:sz w:val="20"/>
                <w:szCs w:val="20"/>
              </w:rPr>
              <w:t xml:space="preserve">Categorical</w:t>
            </w:r>
          </w:p>
        </w:tc>
        <w:tc>
          <w:tcPr>
            <w:tcW w:type="pct" w:w="33.333333333333336%"/>
            <w:shd w:fill="F2F2F2" w:val="clear"/>
          </w:tcPr>
          <w:p>
            <w:pPr>
              <w:jc w:val="left"/>
            </w:pPr>
            <w:r>
              <w:rPr>
                <w:b w:val="false"/>
                <w:bCs w:val="false"/>
                <w:sz w:val="20"/>
                <w:szCs w:val="20"/>
              </w:rPr>
              <w:t xml:space="preserve">Geographic region of the customer</w:t>
            </w:r>
          </w:p>
        </w:tc>
      </w:tr>
      <w:tr>
        <w:tc>
          <w:tcPr>
            <w:tcW w:type="pct" w:w="33.333333333333336%"/>
            <w:shd w:fill="F2F2F2" w:val="clear"/>
          </w:tcPr>
          <w:p>
            <w:pPr>
              <w:jc w:val="left"/>
            </w:pPr>
            <w:r>
              <w:rPr>
                <w:b w:val="false"/>
                <w:bCs w:val="false"/>
                <w:sz w:val="20"/>
                <w:szCs w:val="20"/>
              </w:rPr>
              <w:t xml:space="preserve">PaymentMethod</w:t>
            </w:r>
          </w:p>
        </w:tc>
        <w:tc>
          <w:tcPr>
            <w:tcW w:type="pct" w:w="33.333333333333336%"/>
            <w:shd w:fill="F2F2F2" w:val="clear"/>
          </w:tcPr>
          <w:p>
            <w:pPr>
              <w:jc w:val="left"/>
            </w:pPr>
            <w:r>
              <w:rPr>
                <w:b w:val="false"/>
                <w:bCs w:val="false"/>
                <w:sz w:val="20"/>
                <w:szCs w:val="20"/>
              </w:rPr>
              <w:t xml:space="preserve">Categorical</w:t>
            </w:r>
          </w:p>
        </w:tc>
        <w:tc>
          <w:tcPr>
            <w:tcW w:type="pct" w:w="33.333333333333336%"/>
            <w:shd w:fill="F2F2F2" w:val="clear"/>
          </w:tcPr>
          <w:p>
            <w:pPr>
              <w:jc w:val="left"/>
            </w:pPr>
            <w:r>
              <w:rPr>
                <w:b w:val="false"/>
                <w:bCs w:val="false"/>
                <w:sz w:val="20"/>
                <w:szCs w:val="20"/>
              </w:rPr>
              <w:t xml:space="preserve">Mode of payment used</w:t>
            </w:r>
          </w:p>
        </w:tc>
      </w:tr>
      <w:tr>
        <w:tc>
          <w:tcPr>
            <w:tcW w:type="pct" w:w="33.333333333333336%"/>
            <w:shd w:fill="F2F2F2" w:val="clear"/>
          </w:tcPr>
          <w:p>
            <w:pPr>
              <w:jc w:val="left"/>
            </w:pPr>
            <w:r>
              <w:rPr>
                <w:b w:val="false"/>
                <w:bCs w:val="false"/>
                <w:sz w:val="20"/>
                <w:szCs w:val="20"/>
              </w:rPr>
              <w:t xml:space="preserve">OrderStatus</w:t>
            </w:r>
          </w:p>
        </w:tc>
        <w:tc>
          <w:tcPr>
            <w:tcW w:type="pct" w:w="33.333333333333336%"/>
            <w:shd w:fill="F2F2F2" w:val="clear"/>
          </w:tcPr>
          <w:p>
            <w:pPr>
              <w:jc w:val="left"/>
            </w:pPr>
            <w:r>
              <w:rPr>
                <w:b w:val="false"/>
                <w:bCs w:val="false"/>
                <w:sz w:val="20"/>
                <w:szCs w:val="20"/>
              </w:rPr>
              <w:t xml:space="preserve">Categorical</w:t>
            </w:r>
          </w:p>
        </w:tc>
        <w:tc>
          <w:tcPr>
            <w:tcW w:type="pct" w:w="33.333333333333336%"/>
            <w:shd w:fill="F2F2F2" w:val="clear"/>
          </w:tcPr>
          <w:p>
            <w:pPr>
              <w:jc w:val="left"/>
            </w:pPr>
            <w:r>
              <w:rPr>
                <w:b w:val="false"/>
                <w:bCs w:val="false"/>
                <w:sz w:val="20"/>
                <w:szCs w:val="20"/>
              </w:rPr>
              <w:t xml:space="preserve">Status of order (Delivered/Cancelled/etc.)</w:t>
            </w:r>
          </w:p>
        </w:tc>
      </w:tr>
      <w:tr>
        <w:tc>
          <w:tcPr>
            <w:tcW w:type="pct" w:w="33.333333333333336%"/>
            <w:shd w:fill="F2F2F2" w:val="clear"/>
          </w:tcPr>
          <w:p>
            <w:pPr>
              <w:jc w:val="left"/>
            </w:pPr>
            <w:r>
              <w:rPr>
                <w:b w:val="false"/>
                <w:bCs w:val="false"/>
                <w:sz w:val="20"/>
                <w:szCs w:val="20"/>
              </w:rPr>
              <w:t xml:space="preserve">CustomerAge</w:t>
            </w:r>
          </w:p>
        </w:tc>
        <w:tc>
          <w:tcPr>
            <w:tcW w:type="pct" w:w="33.333333333333336%"/>
            <w:shd w:fill="F2F2F2" w:val="clear"/>
          </w:tcPr>
          <w:p>
            <w:pPr>
              <w:jc w:val="left"/>
            </w:pPr>
            <w:r>
              <w:rPr>
                <w:b w:val="false"/>
                <w:bCs w:val="false"/>
                <w:sz w:val="20"/>
                <w:szCs w:val="20"/>
              </w:rPr>
              <w:t xml:space="preserve">Integer</w:t>
            </w:r>
          </w:p>
        </w:tc>
        <w:tc>
          <w:tcPr>
            <w:tcW w:type="pct" w:w="33.333333333333336%"/>
            <w:shd w:fill="F2F2F2" w:val="clear"/>
          </w:tcPr>
          <w:p>
            <w:pPr>
              <w:jc w:val="left"/>
            </w:pPr>
            <w:r>
              <w:rPr>
                <w:b w:val="false"/>
                <w:bCs w:val="false"/>
                <w:sz w:val="20"/>
                <w:szCs w:val="20"/>
              </w:rPr>
              <w:t xml:space="preserve">Age of the customer in years</w:t>
            </w:r>
          </w:p>
        </w:tc>
      </w:tr>
      <w:tr>
        <w:tc>
          <w:tcPr>
            <w:tcW w:type="pct" w:w="33.333333333333336%"/>
            <w:shd w:fill="F2F2F2" w:val="clear"/>
          </w:tcPr>
          <w:p>
            <w:pPr>
              <w:jc w:val="left"/>
            </w:pPr>
            <w:r>
              <w:rPr>
                <w:b w:val="false"/>
                <w:bCs w:val="false"/>
                <w:sz w:val="20"/>
                <w:szCs w:val="20"/>
              </w:rPr>
              <w:t xml:space="preserve">Rating</w:t>
            </w:r>
          </w:p>
        </w:tc>
        <w:tc>
          <w:tcPr>
            <w:tcW w:type="pct" w:w="33.333333333333336%"/>
            <w:shd w:fill="F2F2F2" w:val="clear"/>
          </w:tcPr>
          <w:p>
            <w:pPr>
              <w:jc w:val="left"/>
            </w:pPr>
            <w:r>
              <w:rPr>
                <w:b w:val="false"/>
                <w:bCs w:val="false"/>
                <w:sz w:val="20"/>
                <w:szCs w:val="20"/>
              </w:rPr>
              <w:t xml:space="preserve">Integer</w:t>
            </w:r>
          </w:p>
        </w:tc>
        <w:tc>
          <w:tcPr>
            <w:tcW w:type="pct" w:w="33.333333333333336%"/>
            <w:shd w:fill="F2F2F2" w:val="clear"/>
          </w:tcPr>
          <w:p>
            <w:pPr>
              <w:jc w:val="left"/>
            </w:pPr>
            <w:r>
              <w:rPr>
                <w:b w:val="false"/>
                <w:bCs w:val="false"/>
                <w:sz w:val="20"/>
                <w:szCs w:val="20"/>
              </w:rPr>
              <w:t xml:space="preserve">Customer rating (1 to 5 stars)</w:t>
            </w:r>
          </w:p>
        </w:tc>
      </w:tr>
    </w:tbl>
    <w:p>
      <w:pPr>
        <w:spacing w:after="200"/>
      </w:pPr>
    </w:p>
    <w:p>
      <w:pPr>
        <w:pStyle w:val="Heading2"/>
        <w:spacing w:after="100" w:before="250"/>
      </w:pPr>
      <w:r>
        <w:t xml:space="preserve">3.2 Dataset Source</w:t>
      </w:r>
    </w:p>
    <w:p>
      <w:pPr>
        <w:spacing w:after="120"/>
        <w:jc w:val="both"/>
      </w:pPr>
      <w:r>
        <w:rPr>
          <w:sz w:val="22"/>
          <w:szCs w:val="22"/>
        </w:rPr>
        <w:t xml:space="preserve">The dataset was generated synthetically using Python (NumPy and Pandas) to replicate realistic e-commerce patterns. An equivalent public dataset is available on Kaggle: https://www.kaggle.com/datasets/carrie1/ecommerce-data</w:t>
      </w:r>
    </w:p>
    <w:p>
      <w:r>
        <w:br w:type="page"/>
      </w:r>
    </w:p>
    <w:p>
      <w:pPr>
        <w:pStyle w:val="Heading1"/>
        <w:spacing w:after="150" w:before="400"/>
      </w:pPr>
      <w:r>
        <w:t xml:space="preserve">4. Methodology</w:t>
      </w:r>
    </w:p>
    <w:p>
      <w:pPr>
        <w:pStyle w:val="Heading2"/>
        <w:spacing w:after="100" w:before="250"/>
      </w:pPr>
      <w:r>
        <w:t xml:space="preserve">4.1 Data Collection &amp; Preprocessing</w:t>
      </w:r>
    </w:p>
    <w:p>
      <w:pPr>
        <w:spacing w:after="120"/>
        <w:jc w:val="both"/>
      </w:pPr>
      <w:r>
        <w:rPr>
          <w:sz w:val="22"/>
          <w:szCs w:val="22"/>
        </w:rPr>
        <w:t xml:space="preserve">The dataset was loaded and inspected for data quality. Key preprocessing steps included:</w:t>
      </w:r>
    </w:p>
    <w:p>
      <w:pPr>
        <w:spacing w:after="80"/>
        <w:ind w:left="400"/>
      </w:pPr>
      <w:r>
        <w:rPr>
          <w:sz w:val="22"/>
          <w:szCs w:val="22"/>
        </w:rPr>
        <w:t xml:space="preserve">• Checked for missing values — none found in the generated dataset</w:t>
      </w:r>
    </w:p>
    <w:p>
      <w:pPr>
        <w:spacing w:after="80"/>
        <w:ind w:left="400"/>
      </w:pPr>
      <w:r>
        <w:rPr>
          <w:sz w:val="22"/>
          <w:szCs w:val="22"/>
        </w:rPr>
        <w:t xml:space="preserve">• Verified data types and converted OrderDate to datetime format</w:t>
      </w:r>
    </w:p>
    <w:p>
      <w:pPr>
        <w:spacing w:after="80"/>
        <w:ind w:left="400"/>
      </w:pPr>
      <w:r>
        <w:rPr>
          <w:sz w:val="22"/>
          <w:szCs w:val="22"/>
        </w:rPr>
        <w:t xml:space="preserve">• Engineered new features: Month, Year, MonthYear for time-series analysis</w:t>
      </w:r>
    </w:p>
    <w:p>
      <w:pPr>
        <w:spacing w:after="80"/>
        <w:ind w:left="400"/>
      </w:pPr>
      <w:r>
        <w:rPr>
          <w:sz w:val="22"/>
          <w:szCs w:val="22"/>
        </w:rPr>
        <w:t xml:space="preserve">• Filtered "Delivered" orders for RFM analysis to avoid skewed results</w:t>
      </w:r>
    </w:p>
    <w:p>
      <w:pPr>
        <w:pStyle w:val="Heading2"/>
        <w:spacing w:after="100" w:before="250"/>
      </w:pPr>
      <w:r>
        <w:t xml:space="preserve">4.2 Exploratory Data Analysis (EDA)</w:t>
      </w:r>
    </w:p>
    <w:p>
      <w:pPr>
        <w:spacing w:after="120"/>
        <w:jc w:val="both"/>
      </w:pPr>
      <w:r>
        <w:rPr>
          <w:sz w:val="22"/>
          <w:szCs w:val="22"/>
        </w:rPr>
        <w:t xml:space="preserve">A thorough EDA was conducted to understand the distribution and relationships within the data:</w:t>
      </w:r>
    </w:p>
    <w:p>
      <w:pPr>
        <w:spacing w:after="80"/>
        <w:ind w:left="400"/>
      </w:pPr>
      <w:r>
        <w:rPr>
          <w:sz w:val="22"/>
          <w:szCs w:val="22"/>
        </w:rPr>
        <w:t xml:space="preserve">• Monthly sales trend line chart to identify seasonal peaks</w:t>
      </w:r>
    </w:p>
    <w:p>
      <w:pPr>
        <w:spacing w:after="80"/>
        <w:ind w:left="400"/>
      </w:pPr>
      <w:r>
        <w:rPr>
          <w:sz w:val="22"/>
          <w:szCs w:val="22"/>
        </w:rPr>
        <w:t xml:space="preserve">• Bar chart and pie chart for category-wise sales distribution</w:t>
      </w:r>
    </w:p>
    <w:p>
      <w:pPr>
        <w:spacing w:after="80"/>
        <w:ind w:left="400"/>
      </w:pPr>
      <w:r>
        <w:rPr>
          <w:sz w:val="22"/>
          <w:szCs w:val="22"/>
        </w:rPr>
        <w:t xml:space="preserve">• Horizontal bar charts for regional revenue and order volume</w:t>
      </w:r>
    </w:p>
    <w:p>
      <w:pPr>
        <w:spacing w:after="80"/>
        <w:ind w:left="400"/>
      </w:pPr>
      <w:r>
        <w:rPr>
          <w:sz w:val="22"/>
          <w:szCs w:val="22"/>
        </w:rPr>
        <w:t xml:space="preserve">• Pie chart for order status distribution; bar chart for cancellations by category</w:t>
      </w:r>
    </w:p>
    <w:p>
      <w:pPr>
        <w:spacing w:after="80"/>
        <w:ind w:left="400"/>
      </w:pPr>
      <w:r>
        <w:rPr>
          <w:sz w:val="22"/>
          <w:szCs w:val="22"/>
        </w:rPr>
        <w:t xml:space="preserve">• Scatter plot showing the impact of discounts on sales</w:t>
      </w:r>
    </w:p>
    <w:p>
      <w:pPr>
        <w:spacing w:after="80"/>
        <w:ind w:left="400"/>
      </w:pPr>
      <w:r>
        <w:rPr>
          <w:sz w:val="22"/>
          <w:szCs w:val="22"/>
        </w:rPr>
        <w:t xml:space="preserve">• Heatmap to analyze correlations between numerical variables</w:t>
      </w:r>
    </w:p>
    <w:p>
      <w:pPr>
        <w:pStyle w:val="Heading2"/>
        <w:spacing w:after="100" w:before="250"/>
      </w:pPr>
      <w:r>
        <w:t xml:space="preserve">4.3 Customer Segmentation — RFM Analysis</w:t>
      </w:r>
    </w:p>
    <w:p>
      <w:pPr>
        <w:spacing w:after="120"/>
        <w:jc w:val="both"/>
      </w:pPr>
      <w:r>
        <w:rPr>
          <w:sz w:val="22"/>
          <w:szCs w:val="22"/>
        </w:rPr>
        <w:t xml:space="preserve">RFM (Recency, Frequency, Monetary) analysis was applied to segment customers:</w:t>
      </w:r>
    </w:p>
    <w:p>
      <w:pPr>
        <w:spacing w:after="80"/>
        <w:ind w:left="400"/>
      </w:pPr>
      <w:r>
        <w:rPr>
          <w:sz w:val="22"/>
          <w:szCs w:val="22"/>
        </w:rPr>
        <w:t xml:space="preserve">• Recency: Days since the customer last placed an order</w:t>
      </w:r>
    </w:p>
    <w:p>
      <w:pPr>
        <w:spacing w:after="80"/>
        <w:ind w:left="400"/>
      </w:pPr>
      <w:r>
        <w:rPr>
          <w:sz w:val="22"/>
          <w:szCs w:val="22"/>
        </w:rPr>
        <w:t xml:space="preserve">• Frequency: Total number of orders placed by the customer</w:t>
      </w:r>
    </w:p>
    <w:p>
      <w:pPr>
        <w:spacing w:after="80"/>
        <w:ind w:left="400"/>
      </w:pPr>
      <w:r>
        <w:rPr>
          <w:sz w:val="22"/>
          <w:szCs w:val="22"/>
        </w:rPr>
        <w:t xml:space="preserve">• Monetary: Total revenue generated by the customer</w:t>
      </w:r>
    </w:p>
    <w:p>
      <w:pPr>
        <w:spacing w:after="120"/>
        <w:jc w:val="both"/>
      </w:pPr>
      <w:r>
        <w:rPr>
          <w:sz w:val="22"/>
          <w:szCs w:val="22"/>
        </w:rPr>
        <w:t xml:space="preserve">K-Means Clustering (k=4) was applied to the standardized RFM scores to group customers into: Champions, Loyal Customers, At Risk, and New Customers.</w:t>
      </w:r>
    </w:p>
    <w:p>
      <w:pPr>
        <w:pStyle w:val="Heading2"/>
        <w:spacing w:after="100" w:before="250"/>
      </w:pPr>
      <w:r>
        <w:t xml:space="preserve">4.4 AI/ML — Sales Prediction</w:t>
      </w:r>
    </w:p>
    <w:p>
      <w:pPr>
        <w:spacing w:after="120"/>
        <w:jc w:val="both"/>
      </w:pPr>
      <w:r>
        <w:rPr>
          <w:sz w:val="22"/>
          <w:szCs w:val="22"/>
        </w:rPr>
        <w:t xml:space="preserve">Three machine learning models were trained and evaluated on the dataset:</w:t>
      </w:r>
    </w:p>
    <w:p>
      <w:pPr>
        <w:spacing w:after="80"/>
        <w:ind w:left="400"/>
      </w:pPr>
      <w:r>
        <w:rPr>
          <w:sz w:val="22"/>
          <w:szCs w:val="22"/>
        </w:rPr>
        <w:t xml:space="preserve">• Linear Regression — baseline model</w:t>
      </w:r>
    </w:p>
    <w:p>
      <w:pPr>
        <w:spacing w:after="80"/>
        <w:ind w:left="400"/>
      </w:pPr>
      <w:r>
        <w:rPr>
          <w:sz w:val="22"/>
          <w:szCs w:val="22"/>
        </w:rPr>
        <w:t xml:space="preserve">• Random Forest Regressor — ensemble tree-based model</w:t>
      </w:r>
    </w:p>
    <w:p>
      <w:pPr>
        <w:spacing w:after="80"/>
        <w:ind w:left="400"/>
      </w:pPr>
      <w:r>
        <w:rPr>
          <w:sz w:val="22"/>
          <w:szCs w:val="22"/>
        </w:rPr>
        <w:t xml:space="preserve">• Gradient Boosting Regressor — boosted ensemble model</w:t>
      </w:r>
    </w:p>
    <w:p>
      <w:pPr>
        <w:spacing w:after="120"/>
        <w:jc w:val="both"/>
      </w:pPr>
      <w:r>
        <w:rPr>
          <w:sz w:val="22"/>
          <w:szCs w:val="22"/>
        </w:rPr>
        <w:t xml:space="preserve">Features used: UnitPrice, Quantity, Discount, CustomerAge, Category (encoded), Region (encoded), PaymentMethod (encoded), Month, Year. The dataset was split 80:20 for training and testing.</w:t>
      </w:r>
    </w:p>
    <w:p>
      <w:r>
        <w:br w:type="page"/>
      </w:r>
    </w:p>
    <w:p>
      <w:pPr>
        <w:pStyle w:val="Heading1"/>
        <w:spacing w:after="150" w:before="400"/>
      </w:pPr>
      <w:r>
        <w:t xml:space="preserve">5. Results &amp; Analysis</w:t>
      </w:r>
    </w:p>
    <w:p>
      <w:pPr>
        <w:pStyle w:val="Heading2"/>
        <w:spacing w:after="100" w:before="250"/>
      </w:pPr>
      <w:r>
        <w:t xml:space="preserve">5.1 Sales Trends</w:t>
      </w:r>
    </w:p>
    <w:p>
      <w:pPr>
        <w:spacing w:after="120"/>
        <w:jc w:val="both"/>
      </w:pPr>
      <w:r>
        <w:rPr>
          <w:sz w:val="22"/>
          <w:szCs w:val="22"/>
        </w:rPr>
        <w:t xml:space="preserve">Monthly sales analysis revealed clear seasonal patterns. Sales peak significantly during October–December (festive season) with Diwali and year-end purchases driving volumes. January shows a post-festive dip followed by gradual recovery through mid-year.</w:t>
      </w:r>
    </w:p>
    <w:p>
      <w:pPr>
        <w:pStyle w:val="Heading2"/>
        <w:spacing w:after="100" w:before="250"/>
      </w:pPr>
      <w:r>
        <w:t xml:space="preserve">5.2 Category Analysis</w:t>
      </w:r>
    </w:p>
    <w:p>
      <w:pPr>
        <w:spacing w:after="120"/>
        <w:jc w:val="both"/>
      </w:pPr>
      <w:r>
        <w:rPr>
          <w:sz w:val="22"/>
          <w:szCs w:val="22"/>
        </w:rPr>
        <w:t xml:space="preserve">Electronics emerged as the highest revenue-generating category (~30% of total sales), followed by Clothing (~22%) and Home &amp; Kitchen (~16%). Books, despite higher order volume, contributed the lowest revenue due to low unit prices.</w:t>
      </w:r>
    </w:p>
    <w:p>
      <w:pPr>
        <w:pStyle w:val="Heading2"/>
        <w:spacing w:after="100" w:before="250"/>
      </w:pPr>
      <w:r>
        <w:t xml:space="preserve">5.3 Regional Performance</w:t>
      </w:r>
    </w:p>
    <w:p>
      <w:pPr>
        <w:spacing w:after="120"/>
        <w:jc w:val="both"/>
      </w:pPr>
      <w:r>
        <w:rPr>
          <w:sz w:val="22"/>
          <w:szCs w:val="22"/>
        </w:rPr>
        <w:t xml:space="preserve">The North and West regions lead in both total revenue and order volumes. The Central region shows the lowest performance, presenting an untapped growth opportunity for targeted marketing campaigns.</w:t>
      </w:r>
    </w:p>
    <w:p>
      <w:pPr>
        <w:pStyle w:val="Heading2"/>
        <w:spacing w:after="100" w:before="250"/>
      </w:pPr>
      <w:r>
        <w:t xml:space="preserve">5.4 Customer Segmentation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color="FFFFFF" w:val="clear"/>
          </w:tcPr>
          <w:p>
            <w:pPr>
              <w:jc w:val="center"/>
            </w:pPr>
            <w:r>
              <w:rPr>
                <w:b/>
                <w:bCs/>
                <w:sz w:val="20"/>
                <w:szCs w:val="20"/>
              </w:rPr>
              <w:t xml:space="preserve">Segment</w:t>
            </w:r>
          </w:p>
        </w:tc>
        <w:tc>
          <w:tcPr>
            <w:tcW w:type="pct" w:w="33.333333333333336%"/>
            <w:shd w:fill="1F3864" w:color="FFFFFF" w:val="clear"/>
          </w:tcPr>
          <w:p>
            <w:pPr>
              <w:jc w:val="center"/>
            </w:pPr>
            <w:r>
              <w:rPr>
                <w:b/>
                <w:bCs/>
                <w:sz w:val="20"/>
                <w:szCs w:val="20"/>
              </w:rPr>
              <w:t xml:space="preserve">Characteristics</w:t>
            </w:r>
          </w:p>
        </w:tc>
        <w:tc>
          <w:tcPr>
            <w:tcW w:type="pct" w:w="33.333333333333336%"/>
            <w:shd w:fill="1F3864" w:color="FFFFFF" w:val="clear"/>
          </w:tcPr>
          <w:p>
            <w:pPr>
              <w:jc w:val="center"/>
            </w:pPr>
            <w:r>
              <w:rPr>
                <w:b/>
                <w:bCs/>
                <w:sz w:val="20"/>
                <w:szCs w:val="20"/>
              </w:rPr>
              <w:t xml:space="preserve">Business Strategy</w:t>
            </w:r>
          </w:p>
        </w:tc>
      </w:tr>
      <w:tr>
        <w:tc>
          <w:tcPr>
            <w:tcW w:type="pct" w:w="33.333333333333336%"/>
            <w:shd w:fill="F2F2F2" w:val="clear"/>
          </w:tcPr>
          <w:p>
            <w:pPr>
              <w:jc w:val="left"/>
            </w:pPr>
            <w:r>
              <w:rPr>
                <w:b w:val="false"/>
                <w:bCs w:val="false"/>
                <w:sz w:val="20"/>
                <w:szCs w:val="20"/>
              </w:rPr>
              <w:t xml:space="preserve">Champions</w:t>
            </w:r>
          </w:p>
        </w:tc>
        <w:tc>
          <w:tcPr>
            <w:tcW w:type="pct" w:w="33.333333333333336%"/>
            <w:shd w:fill="F2F2F2" w:val="clear"/>
          </w:tcPr>
          <w:p>
            <w:pPr>
              <w:jc w:val="left"/>
            </w:pPr>
            <w:r>
              <w:rPr>
                <w:b w:val="false"/>
                <w:bCs w:val="false"/>
                <w:sz w:val="20"/>
                <w:szCs w:val="20"/>
              </w:rPr>
              <w:t xml:space="preserve">Low recency, high frequency &amp; monetary</w:t>
            </w:r>
          </w:p>
        </w:tc>
        <w:tc>
          <w:tcPr>
            <w:tcW w:type="pct" w:w="33.333333333333336%"/>
            <w:shd w:fill="F2F2F2" w:val="clear"/>
          </w:tcPr>
          <w:p>
            <w:pPr>
              <w:jc w:val="left"/>
            </w:pPr>
            <w:r>
              <w:rPr>
                <w:b w:val="false"/>
                <w:bCs w:val="false"/>
                <w:sz w:val="20"/>
                <w:szCs w:val="20"/>
              </w:rPr>
              <w:t xml:space="preserve">Reward with loyalty programs</w:t>
            </w:r>
          </w:p>
        </w:tc>
      </w:tr>
      <w:tr>
        <w:tc>
          <w:tcPr>
            <w:tcW w:type="pct" w:w="33.333333333333336%"/>
            <w:shd w:fill="F2F2F2" w:val="clear"/>
          </w:tcPr>
          <w:p>
            <w:pPr>
              <w:jc w:val="left"/>
            </w:pPr>
            <w:r>
              <w:rPr>
                <w:b w:val="false"/>
                <w:bCs w:val="false"/>
                <w:sz w:val="20"/>
                <w:szCs w:val="20"/>
              </w:rPr>
              <w:t xml:space="preserve">Loyal Customers</w:t>
            </w:r>
          </w:p>
        </w:tc>
        <w:tc>
          <w:tcPr>
            <w:tcW w:type="pct" w:w="33.333333333333336%"/>
            <w:shd w:fill="F2F2F2" w:val="clear"/>
          </w:tcPr>
          <w:p>
            <w:pPr>
              <w:jc w:val="left"/>
            </w:pPr>
            <w:r>
              <w:rPr>
                <w:b w:val="false"/>
                <w:bCs w:val="false"/>
                <w:sz w:val="20"/>
                <w:szCs w:val="20"/>
              </w:rPr>
              <w:t xml:space="preserve">Moderate recency &amp; frequency</w:t>
            </w:r>
          </w:p>
        </w:tc>
        <w:tc>
          <w:tcPr>
            <w:tcW w:type="pct" w:w="33.333333333333336%"/>
            <w:shd w:fill="F2F2F2" w:val="clear"/>
          </w:tcPr>
          <w:p>
            <w:pPr>
              <w:jc w:val="left"/>
            </w:pPr>
            <w:r>
              <w:rPr>
                <w:b w:val="false"/>
                <w:bCs w:val="false"/>
                <w:sz w:val="20"/>
                <w:szCs w:val="20"/>
              </w:rPr>
              <w:t xml:space="preserve">Upsell premium products</w:t>
            </w:r>
          </w:p>
        </w:tc>
      </w:tr>
      <w:tr>
        <w:tc>
          <w:tcPr>
            <w:tcW w:type="pct" w:w="33.333333333333336%"/>
            <w:shd w:fill="F2F2F2" w:val="clear"/>
          </w:tcPr>
          <w:p>
            <w:pPr>
              <w:jc w:val="left"/>
            </w:pPr>
            <w:r>
              <w:rPr>
                <w:b w:val="false"/>
                <w:bCs w:val="false"/>
                <w:sz w:val="20"/>
                <w:szCs w:val="20"/>
              </w:rPr>
              <w:t xml:space="preserve">At Risk</w:t>
            </w:r>
          </w:p>
        </w:tc>
        <w:tc>
          <w:tcPr>
            <w:tcW w:type="pct" w:w="33.333333333333336%"/>
            <w:shd w:fill="F2F2F2" w:val="clear"/>
          </w:tcPr>
          <w:p>
            <w:pPr>
              <w:jc w:val="left"/>
            </w:pPr>
            <w:r>
              <w:rPr>
                <w:b w:val="false"/>
                <w:bCs w:val="false"/>
                <w:sz w:val="20"/>
                <w:szCs w:val="20"/>
              </w:rPr>
              <w:t xml:space="preserve">High recency, declining engagement</w:t>
            </w:r>
          </w:p>
        </w:tc>
        <w:tc>
          <w:tcPr>
            <w:tcW w:type="pct" w:w="33.333333333333336%"/>
            <w:shd w:fill="F2F2F2" w:val="clear"/>
          </w:tcPr>
          <w:p>
            <w:pPr>
              <w:jc w:val="left"/>
            </w:pPr>
            <w:r>
              <w:rPr>
                <w:b w:val="false"/>
                <w:bCs w:val="false"/>
                <w:sz w:val="20"/>
                <w:szCs w:val="20"/>
              </w:rPr>
              <w:t xml:space="preserve">Re-engagement campaigns</w:t>
            </w:r>
          </w:p>
        </w:tc>
      </w:tr>
      <w:tr>
        <w:tc>
          <w:tcPr>
            <w:tcW w:type="pct" w:w="33.333333333333336%"/>
            <w:shd w:fill="F2F2F2" w:val="clear"/>
          </w:tcPr>
          <w:p>
            <w:pPr>
              <w:jc w:val="left"/>
            </w:pPr>
            <w:r>
              <w:rPr>
                <w:b w:val="false"/>
                <w:bCs w:val="false"/>
                <w:sz w:val="20"/>
                <w:szCs w:val="20"/>
              </w:rPr>
              <w:t xml:space="preserve">New Customers</w:t>
            </w:r>
          </w:p>
        </w:tc>
        <w:tc>
          <w:tcPr>
            <w:tcW w:type="pct" w:w="33.333333333333336%"/>
            <w:shd w:fill="F2F2F2" w:val="clear"/>
          </w:tcPr>
          <w:p>
            <w:pPr>
              <w:jc w:val="left"/>
            </w:pPr>
            <w:r>
              <w:rPr>
                <w:b w:val="false"/>
                <w:bCs w:val="false"/>
                <w:sz w:val="20"/>
                <w:szCs w:val="20"/>
              </w:rPr>
              <w:t xml:space="preserve">Recent first-time buyers</w:t>
            </w:r>
          </w:p>
        </w:tc>
        <w:tc>
          <w:tcPr>
            <w:tcW w:type="pct" w:w="33.333333333333336%"/>
            <w:shd w:fill="F2F2F2" w:val="clear"/>
          </w:tcPr>
          <w:p>
            <w:pPr>
              <w:jc w:val="left"/>
            </w:pPr>
            <w:r>
              <w:rPr>
                <w:b w:val="false"/>
                <w:bCs w:val="false"/>
                <w:sz w:val="20"/>
                <w:szCs w:val="20"/>
              </w:rPr>
              <w:t xml:space="preserve">Onboarding offers &amp; nurturing</w:t>
            </w:r>
          </w:p>
        </w:tc>
      </w:tr>
    </w:tbl>
    <w:p>
      <w:pPr>
        <w:spacing w:after="200"/>
      </w:pPr>
    </w:p>
    <w:p>
      <w:pPr>
        <w:pStyle w:val="Heading2"/>
        <w:spacing w:after="100" w:before="250"/>
      </w:pPr>
      <w:r>
        <w:t xml:space="preserve">5.5 ML Model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1F3864" w:color="FFFFFF" w:val="clear"/>
          </w:tcPr>
          <w:p>
            <w:pPr>
              <w:jc w:val="center"/>
            </w:pPr>
            <w:r>
              <w:rPr>
                <w:b/>
                <w:bCs/>
                <w:sz w:val="20"/>
                <w:szCs w:val="20"/>
              </w:rPr>
              <w:t xml:space="preserve">Model</w:t>
            </w:r>
          </w:p>
        </w:tc>
        <w:tc>
          <w:tcPr>
            <w:tcW w:type="pct" w:w="25%"/>
            <w:shd w:fill="1F3864" w:color="FFFFFF" w:val="clear"/>
          </w:tcPr>
          <w:p>
            <w:pPr>
              <w:jc w:val="center"/>
            </w:pPr>
            <w:r>
              <w:rPr>
                <w:b/>
                <w:bCs/>
                <w:sz w:val="20"/>
                <w:szCs w:val="20"/>
              </w:rPr>
              <w:t xml:space="preserve">MAE (₹)</w:t>
            </w:r>
          </w:p>
        </w:tc>
        <w:tc>
          <w:tcPr>
            <w:tcW w:type="pct" w:w="25%"/>
            <w:shd w:fill="1F3864" w:color="FFFFFF" w:val="clear"/>
          </w:tcPr>
          <w:p>
            <w:pPr>
              <w:jc w:val="center"/>
            </w:pPr>
            <w:r>
              <w:rPr>
                <w:b/>
                <w:bCs/>
                <w:sz w:val="20"/>
                <w:szCs w:val="20"/>
              </w:rPr>
              <w:t xml:space="preserve">RMSE (₹)</w:t>
            </w:r>
          </w:p>
        </w:tc>
        <w:tc>
          <w:tcPr>
            <w:tcW w:type="pct" w:w="25%"/>
            <w:shd w:fill="1F3864" w:color="FFFFFF" w:val="clear"/>
          </w:tcPr>
          <w:p>
            <w:pPr>
              <w:jc w:val="center"/>
            </w:pPr>
            <w:r>
              <w:rPr>
                <w:b/>
                <w:bCs/>
                <w:sz w:val="20"/>
                <w:szCs w:val="20"/>
              </w:rPr>
              <w:t xml:space="preserve">R² Score</w:t>
            </w:r>
          </w:p>
        </w:tc>
      </w:tr>
      <w:tr>
        <w:tc>
          <w:tcPr>
            <w:tcW w:type="pct" w:w="25%"/>
            <w:shd w:fill="F2F2F2" w:val="clear"/>
          </w:tcPr>
          <w:p>
            <w:pPr>
              <w:jc w:val="left"/>
            </w:pPr>
            <w:r>
              <w:rPr>
                <w:b w:val="false"/>
                <w:bCs w:val="false"/>
                <w:sz w:val="20"/>
                <w:szCs w:val="20"/>
              </w:rPr>
              <w:t xml:space="preserve">Linear Regression</w:t>
            </w:r>
          </w:p>
        </w:tc>
        <w:tc>
          <w:tcPr>
            <w:tcW w:type="pct" w:w="25%"/>
            <w:shd w:fill="F2F2F2" w:val="clear"/>
          </w:tcPr>
          <w:p>
            <w:pPr>
              <w:jc w:val="left"/>
            </w:pPr>
            <w:r>
              <w:rPr>
                <w:b w:val="false"/>
                <w:bCs w:val="false"/>
                <w:sz w:val="20"/>
                <w:szCs w:val="20"/>
              </w:rPr>
              <w:t xml:space="preserve">~85</w:t>
            </w:r>
          </w:p>
        </w:tc>
        <w:tc>
          <w:tcPr>
            <w:tcW w:type="pct" w:w="25%"/>
            <w:shd w:fill="F2F2F2" w:val="clear"/>
          </w:tcPr>
          <w:p>
            <w:pPr>
              <w:jc w:val="left"/>
            </w:pPr>
            <w:r>
              <w:rPr>
                <w:b w:val="false"/>
                <w:bCs w:val="false"/>
                <w:sz w:val="20"/>
                <w:szCs w:val="20"/>
              </w:rPr>
              <w:t xml:space="preserve">~120</w:t>
            </w:r>
          </w:p>
        </w:tc>
        <w:tc>
          <w:tcPr>
            <w:tcW w:type="pct" w:w="25%"/>
            <w:shd w:fill="F2F2F2" w:val="clear"/>
          </w:tcPr>
          <w:p>
            <w:pPr>
              <w:jc w:val="left"/>
            </w:pPr>
            <w:r>
              <w:rPr>
                <w:b w:val="false"/>
                <w:bCs w:val="false"/>
                <w:sz w:val="20"/>
                <w:szCs w:val="20"/>
              </w:rPr>
              <w:t xml:space="preserve">~0.92</w:t>
            </w:r>
          </w:p>
        </w:tc>
      </w:tr>
      <w:tr>
        <w:tc>
          <w:tcPr>
            <w:tcW w:type="pct" w:w="25%"/>
            <w:shd w:fill="F2F2F2" w:val="clear"/>
          </w:tcPr>
          <w:p>
            <w:pPr>
              <w:jc w:val="left"/>
            </w:pPr>
            <w:r>
              <w:rPr>
                <w:b w:val="false"/>
                <w:bCs w:val="false"/>
                <w:sz w:val="20"/>
                <w:szCs w:val="20"/>
              </w:rPr>
              <w:t xml:space="preserve">Random Forest</w:t>
            </w:r>
          </w:p>
        </w:tc>
        <w:tc>
          <w:tcPr>
            <w:tcW w:type="pct" w:w="25%"/>
            <w:shd w:fill="F2F2F2" w:val="clear"/>
          </w:tcPr>
          <w:p>
            <w:pPr>
              <w:jc w:val="left"/>
            </w:pPr>
            <w:r>
              <w:rPr>
                <w:b w:val="false"/>
                <w:bCs w:val="false"/>
                <w:sz w:val="20"/>
                <w:szCs w:val="20"/>
              </w:rPr>
              <w:t xml:space="preserve">~25</w:t>
            </w:r>
          </w:p>
        </w:tc>
        <w:tc>
          <w:tcPr>
            <w:tcW w:type="pct" w:w="25%"/>
            <w:shd w:fill="F2F2F2" w:val="clear"/>
          </w:tcPr>
          <w:p>
            <w:pPr>
              <w:jc w:val="left"/>
            </w:pPr>
            <w:r>
              <w:rPr>
                <w:b w:val="false"/>
                <w:bCs w:val="false"/>
                <w:sz w:val="20"/>
                <w:szCs w:val="20"/>
              </w:rPr>
              <w:t xml:space="preserve">~40</w:t>
            </w:r>
          </w:p>
        </w:tc>
        <w:tc>
          <w:tcPr>
            <w:tcW w:type="pct" w:w="25%"/>
            <w:shd w:fill="F2F2F2" w:val="clear"/>
          </w:tcPr>
          <w:p>
            <w:pPr>
              <w:jc w:val="left"/>
            </w:pPr>
            <w:r>
              <w:rPr>
                <w:b w:val="false"/>
                <w:bCs w:val="false"/>
                <w:sz w:val="20"/>
                <w:szCs w:val="20"/>
              </w:rPr>
              <w:t xml:space="preserve">~0.97</w:t>
            </w:r>
          </w:p>
        </w:tc>
      </w:tr>
      <w:tr>
        <w:tc>
          <w:tcPr>
            <w:tcW w:type="pct" w:w="25%"/>
            <w:shd w:fill="F2F2F2" w:val="clear"/>
          </w:tcPr>
          <w:p>
            <w:pPr>
              <w:jc w:val="left"/>
            </w:pPr>
            <w:r>
              <w:rPr>
                <w:b w:val="false"/>
                <w:bCs w:val="false"/>
                <w:sz w:val="20"/>
                <w:szCs w:val="20"/>
              </w:rPr>
              <w:t xml:space="preserve">Gradient Boosting</w:t>
            </w:r>
          </w:p>
        </w:tc>
        <w:tc>
          <w:tcPr>
            <w:tcW w:type="pct" w:w="25%"/>
            <w:shd w:fill="F2F2F2" w:val="clear"/>
          </w:tcPr>
          <w:p>
            <w:pPr>
              <w:jc w:val="left"/>
            </w:pPr>
            <w:r>
              <w:rPr>
                <w:b w:val="false"/>
                <w:bCs w:val="false"/>
                <w:sz w:val="20"/>
                <w:szCs w:val="20"/>
              </w:rPr>
              <w:t xml:space="preserve">~30</w:t>
            </w:r>
          </w:p>
        </w:tc>
        <w:tc>
          <w:tcPr>
            <w:tcW w:type="pct" w:w="25%"/>
            <w:shd w:fill="F2F2F2" w:val="clear"/>
          </w:tcPr>
          <w:p>
            <w:pPr>
              <w:jc w:val="left"/>
            </w:pPr>
            <w:r>
              <w:rPr>
                <w:b w:val="false"/>
                <w:bCs w:val="false"/>
                <w:sz w:val="20"/>
                <w:szCs w:val="20"/>
              </w:rPr>
              <w:t xml:space="preserve">~48</w:t>
            </w:r>
          </w:p>
        </w:tc>
        <w:tc>
          <w:tcPr>
            <w:tcW w:type="pct" w:w="25%"/>
            <w:shd w:fill="F2F2F2" w:val="clear"/>
          </w:tcPr>
          <w:p>
            <w:pPr>
              <w:jc w:val="left"/>
            </w:pPr>
            <w:r>
              <w:rPr>
                <w:b w:val="false"/>
                <w:bCs w:val="false"/>
                <w:sz w:val="20"/>
                <w:szCs w:val="20"/>
              </w:rPr>
              <w:t xml:space="preserve">~0.96</w:t>
            </w:r>
          </w:p>
        </w:tc>
      </w:tr>
    </w:tbl>
    <w:p>
      <w:pPr>
        <w:spacing w:after="150"/>
      </w:pPr>
    </w:p>
    <w:p>
      <w:pPr>
        <w:spacing w:after="120"/>
        <w:jc w:val="both"/>
      </w:pPr>
      <w:r>
        <w:rPr>
          <w:sz w:val="22"/>
          <w:szCs w:val="22"/>
        </w:rPr>
        <w:t xml:space="preserve">Random Forest achieved the best performance with R² ≈ 0.97, indicating that 97% of variance in sales is explained by the model. Unit Price and Quantity were identified as the most important predictors.</w:t>
      </w:r>
    </w:p>
    <w:p>
      <w:r>
        <w:br w:type="page"/>
      </w:r>
    </w:p>
    <w:p>
      <w:pPr>
        <w:pStyle w:val="Heading1"/>
        <w:spacing w:after="150" w:before="400"/>
      </w:pPr>
      <w:r>
        <w:t xml:space="preserve">6. Key Insights</w:t>
      </w:r>
    </w:p>
    <w:p>
      <w:pPr>
        <w:spacing w:after="80"/>
        <w:ind w:left="400"/>
      </w:pPr>
      <w:r>
        <w:rPr>
          <w:sz w:val="22"/>
          <w:szCs w:val="22"/>
        </w:rPr>
        <w:t xml:space="preserve">• Total revenue analyzed: Approximately ₹17,00,000+ across 5,000 orders</w:t>
      </w:r>
    </w:p>
    <w:p>
      <w:pPr>
        <w:spacing w:after="80"/>
        <w:ind w:left="400"/>
      </w:pPr>
      <w:r>
        <w:rPr>
          <w:sz w:val="22"/>
          <w:szCs w:val="22"/>
        </w:rPr>
        <w:t xml:space="preserve">• Average order value: ₹340 per transaction</w:t>
      </w:r>
    </w:p>
    <w:p>
      <w:pPr>
        <w:spacing w:after="80"/>
        <w:ind w:left="400"/>
      </w:pPr>
      <w:r>
        <w:rPr>
          <w:sz w:val="22"/>
          <w:szCs w:val="22"/>
        </w:rPr>
        <w:t xml:space="preserve">• Electronics is the single largest revenue driver at ~30% of total sales</w:t>
      </w:r>
    </w:p>
    <w:p>
      <w:pPr>
        <w:spacing w:after="80"/>
        <w:ind w:left="400"/>
      </w:pPr>
      <w:r>
        <w:rPr>
          <w:sz w:val="22"/>
          <w:szCs w:val="22"/>
        </w:rPr>
        <w:t xml:space="preserve">• The overall cancellation rate stands at ~15%, concentrated in Electronics</w:t>
      </w:r>
    </w:p>
    <w:p>
      <w:pPr>
        <w:spacing w:after="80"/>
        <w:ind w:left="400"/>
      </w:pPr>
      <w:r>
        <w:rPr>
          <w:sz w:val="22"/>
          <w:szCs w:val="22"/>
        </w:rPr>
        <w:t xml:space="preserve">• UPI and Credit Card together account for over 50% of all transactions</w:t>
      </w:r>
    </w:p>
    <w:p>
      <w:pPr>
        <w:spacing w:after="80"/>
        <w:ind w:left="400"/>
      </w:pPr>
      <w:r>
        <w:rPr>
          <w:sz w:val="22"/>
          <w:szCs w:val="22"/>
        </w:rPr>
        <w:t xml:space="preserve">• Average customer rating is 4.1/5, indicating high overall satisfaction</w:t>
      </w:r>
    </w:p>
    <w:p>
      <w:pPr>
        <w:spacing w:after="80"/>
        <w:ind w:left="400"/>
      </w:pPr>
      <w:r>
        <w:rPr>
          <w:sz w:val="22"/>
          <w:szCs w:val="22"/>
        </w:rPr>
        <w:t xml:space="preserve">• RFM segmentation revealed ~25% of customers are "At Risk" — needing immediate retention action</w:t>
      </w:r>
    </w:p>
    <w:p>
      <w:pPr>
        <w:spacing w:after="80"/>
        <w:ind w:left="400"/>
      </w:pPr>
      <w:r>
        <w:rPr>
          <w:sz w:val="22"/>
          <w:szCs w:val="22"/>
        </w:rPr>
        <w:t xml:space="preserve">• The AI model (Random Forest) can predict sales with 97%+ accuracy, suitable for inventory planning</w:t>
      </w:r>
    </w:p>
    <w:p>
      <w:r>
        <w:br w:type="page"/>
      </w:r>
    </w:p>
    <w:p>
      <w:pPr>
        <w:pStyle w:val="Heading1"/>
        <w:spacing w:after="150" w:before="400"/>
      </w:pPr>
      <w:r>
        <w:t xml:space="preserve">7. Tools &amp; Technologies Used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1F3864" w:color="FFFFFF" w:val="clear"/>
          </w:tcPr>
          <w:p>
            <w:pPr>
              <w:jc w:val="center"/>
            </w:pPr>
            <w:r>
              <w:rPr>
                <w:b/>
                <w:bCs/>
                <w:sz w:val="20"/>
                <w:szCs w:val="20"/>
              </w:rPr>
              <w:t xml:space="preserve">Tool / Library</w:t>
            </w:r>
          </w:p>
        </w:tc>
        <w:tc>
          <w:tcPr>
            <w:tcW w:type="pct" w:w="33.333333333333336%"/>
            <w:shd w:fill="1F3864" w:color="FFFFFF" w:val="clear"/>
          </w:tcPr>
          <w:p>
            <w:pPr>
              <w:jc w:val="center"/>
            </w:pPr>
            <w:r>
              <w:rPr>
                <w:b/>
                <w:bCs/>
                <w:sz w:val="20"/>
                <w:szCs w:val="20"/>
              </w:rPr>
              <w:t xml:space="preserve">Version</w:t>
            </w:r>
          </w:p>
        </w:tc>
        <w:tc>
          <w:tcPr>
            <w:tcW w:type="pct" w:w="33.333333333333336%"/>
            <w:shd w:fill="1F3864" w:color="FFFFFF" w:val="clear"/>
          </w:tcPr>
          <w:p>
            <w:pPr>
              <w:jc w:val="center"/>
            </w:pPr>
            <w:r>
              <w:rPr>
                <w:b/>
                <w:bCs/>
                <w:sz w:val="20"/>
                <w:szCs w:val="20"/>
              </w:rPr>
              <w:t xml:space="preserve">Purpose</w:t>
            </w:r>
          </w:p>
        </w:tc>
      </w:tr>
      <w:tr>
        <w:tc>
          <w:tcPr>
            <w:tcW w:type="pct" w:w="33.333333333333336%"/>
            <w:shd w:fill="F2F2F2" w:val="clear"/>
          </w:tcPr>
          <w:p>
            <w:pPr>
              <w:jc w:val="left"/>
            </w:pPr>
            <w:r>
              <w:rPr>
                <w:b w:val="false"/>
                <w:bCs w:val="false"/>
                <w:sz w:val="20"/>
                <w:szCs w:val="20"/>
              </w:rPr>
              <w:t xml:space="preserve">Python</w:t>
            </w:r>
          </w:p>
        </w:tc>
        <w:tc>
          <w:tcPr>
            <w:tcW w:type="pct" w:w="33.333333333333336%"/>
            <w:shd w:fill="F2F2F2" w:val="clear"/>
          </w:tcPr>
          <w:p>
            <w:pPr>
              <w:jc w:val="left"/>
            </w:pPr>
            <w:r>
              <w:rPr>
                <w:b w:val="false"/>
                <w:bCs w:val="false"/>
                <w:sz w:val="20"/>
                <w:szCs w:val="20"/>
              </w:rPr>
              <w:t xml:space="preserve">3.10+</w:t>
            </w:r>
          </w:p>
        </w:tc>
        <w:tc>
          <w:tcPr>
            <w:tcW w:type="pct" w:w="33.333333333333336%"/>
            <w:shd w:fill="F2F2F2" w:val="clear"/>
          </w:tcPr>
          <w:p>
            <w:pPr>
              <w:jc w:val="left"/>
            </w:pPr>
            <w:r>
              <w:rPr>
                <w:b w:val="false"/>
                <w:bCs w:val="false"/>
                <w:sz w:val="20"/>
                <w:szCs w:val="20"/>
              </w:rPr>
              <w:t xml:space="preserve">Core programming language</w:t>
            </w:r>
          </w:p>
        </w:tc>
      </w:tr>
      <w:tr>
        <w:tc>
          <w:tcPr>
            <w:tcW w:type="pct" w:w="33.333333333333336%"/>
            <w:shd w:fill="F2F2F2" w:val="clear"/>
          </w:tcPr>
          <w:p>
            <w:pPr>
              <w:jc w:val="left"/>
            </w:pPr>
            <w:r>
              <w:rPr>
                <w:b w:val="false"/>
                <w:bCs w:val="false"/>
                <w:sz w:val="20"/>
                <w:szCs w:val="20"/>
              </w:rPr>
              <w:t xml:space="preserve">Pandas</w:t>
            </w:r>
          </w:p>
        </w:tc>
        <w:tc>
          <w:tcPr>
            <w:tcW w:type="pct" w:w="33.333333333333336%"/>
            <w:shd w:fill="F2F2F2" w:val="clear"/>
          </w:tcPr>
          <w:p>
            <w:pPr>
              <w:jc w:val="left"/>
            </w:pPr>
            <w:r>
              <w:rPr>
                <w:b w:val="false"/>
                <w:bCs w:val="false"/>
                <w:sz w:val="20"/>
                <w:szCs w:val="20"/>
              </w:rPr>
              <w:t xml:space="preserve">2.0+</w:t>
            </w:r>
          </w:p>
        </w:tc>
        <w:tc>
          <w:tcPr>
            <w:tcW w:type="pct" w:w="33.333333333333336%"/>
            <w:shd w:fill="F2F2F2" w:val="clear"/>
          </w:tcPr>
          <w:p>
            <w:pPr>
              <w:jc w:val="left"/>
            </w:pPr>
            <w:r>
              <w:rPr>
                <w:b w:val="false"/>
                <w:bCs w:val="false"/>
                <w:sz w:val="20"/>
                <w:szCs w:val="20"/>
              </w:rPr>
              <w:t xml:space="preserve">Data manipulation and analysis</w:t>
            </w:r>
          </w:p>
        </w:tc>
      </w:tr>
      <w:tr>
        <w:tc>
          <w:tcPr>
            <w:tcW w:type="pct" w:w="33.333333333333336%"/>
            <w:shd w:fill="F2F2F2" w:val="clear"/>
          </w:tcPr>
          <w:p>
            <w:pPr>
              <w:jc w:val="left"/>
            </w:pPr>
            <w:r>
              <w:rPr>
                <w:b w:val="false"/>
                <w:bCs w:val="false"/>
                <w:sz w:val="20"/>
                <w:szCs w:val="20"/>
              </w:rPr>
              <w:t xml:space="preserve">NumPy</w:t>
            </w:r>
          </w:p>
        </w:tc>
        <w:tc>
          <w:tcPr>
            <w:tcW w:type="pct" w:w="33.333333333333336%"/>
            <w:shd w:fill="F2F2F2" w:val="clear"/>
          </w:tcPr>
          <w:p>
            <w:pPr>
              <w:jc w:val="left"/>
            </w:pPr>
            <w:r>
              <w:rPr>
                <w:b w:val="false"/>
                <w:bCs w:val="false"/>
                <w:sz w:val="20"/>
                <w:szCs w:val="20"/>
              </w:rPr>
              <w:t xml:space="preserve">1.24+</w:t>
            </w:r>
          </w:p>
        </w:tc>
        <w:tc>
          <w:tcPr>
            <w:tcW w:type="pct" w:w="33.333333333333336%"/>
            <w:shd w:fill="F2F2F2" w:val="clear"/>
          </w:tcPr>
          <w:p>
            <w:pPr>
              <w:jc w:val="left"/>
            </w:pPr>
            <w:r>
              <w:rPr>
                <w:b w:val="false"/>
                <w:bCs w:val="false"/>
                <w:sz w:val="20"/>
                <w:szCs w:val="20"/>
              </w:rPr>
              <w:t xml:space="preserve">Numerical computations</w:t>
            </w:r>
          </w:p>
        </w:tc>
      </w:tr>
      <w:tr>
        <w:tc>
          <w:tcPr>
            <w:tcW w:type="pct" w:w="33.333333333333336%"/>
            <w:shd w:fill="F2F2F2" w:val="clear"/>
          </w:tcPr>
          <w:p>
            <w:pPr>
              <w:jc w:val="left"/>
            </w:pPr>
            <w:r>
              <w:rPr>
                <w:b w:val="false"/>
                <w:bCs w:val="false"/>
                <w:sz w:val="20"/>
                <w:szCs w:val="20"/>
              </w:rPr>
              <w:t xml:space="preserve">Matplotlib</w:t>
            </w:r>
          </w:p>
        </w:tc>
        <w:tc>
          <w:tcPr>
            <w:tcW w:type="pct" w:w="33.333333333333336%"/>
            <w:shd w:fill="F2F2F2" w:val="clear"/>
          </w:tcPr>
          <w:p>
            <w:pPr>
              <w:jc w:val="left"/>
            </w:pPr>
            <w:r>
              <w:rPr>
                <w:b w:val="false"/>
                <w:bCs w:val="false"/>
                <w:sz w:val="20"/>
                <w:szCs w:val="20"/>
              </w:rPr>
              <w:t xml:space="preserve">3.7+</w:t>
            </w:r>
          </w:p>
        </w:tc>
        <w:tc>
          <w:tcPr>
            <w:tcW w:type="pct" w:w="33.333333333333336%"/>
            <w:shd w:fill="F2F2F2" w:val="clear"/>
          </w:tcPr>
          <w:p>
            <w:pPr>
              <w:jc w:val="left"/>
            </w:pPr>
            <w:r>
              <w:rPr>
                <w:b w:val="false"/>
                <w:bCs w:val="false"/>
                <w:sz w:val="20"/>
                <w:szCs w:val="20"/>
              </w:rPr>
              <w:t xml:space="preserve">Data visualization</w:t>
            </w:r>
          </w:p>
        </w:tc>
      </w:tr>
      <w:tr>
        <w:tc>
          <w:tcPr>
            <w:tcW w:type="pct" w:w="33.333333333333336%"/>
            <w:shd w:fill="F2F2F2" w:val="clear"/>
          </w:tcPr>
          <w:p>
            <w:pPr>
              <w:jc w:val="left"/>
            </w:pPr>
            <w:r>
              <w:rPr>
                <w:b w:val="false"/>
                <w:bCs w:val="false"/>
                <w:sz w:val="20"/>
                <w:szCs w:val="20"/>
              </w:rPr>
              <w:t xml:space="preserve">Seaborn</w:t>
            </w:r>
          </w:p>
        </w:tc>
        <w:tc>
          <w:tcPr>
            <w:tcW w:type="pct" w:w="33.333333333333336%"/>
            <w:shd w:fill="F2F2F2" w:val="clear"/>
          </w:tcPr>
          <w:p>
            <w:pPr>
              <w:jc w:val="left"/>
            </w:pPr>
            <w:r>
              <w:rPr>
                <w:b w:val="false"/>
                <w:bCs w:val="false"/>
                <w:sz w:val="20"/>
                <w:szCs w:val="20"/>
              </w:rPr>
              <w:t xml:space="preserve">0.12+</w:t>
            </w:r>
          </w:p>
        </w:tc>
        <w:tc>
          <w:tcPr>
            <w:tcW w:type="pct" w:w="33.333333333333336%"/>
            <w:shd w:fill="F2F2F2" w:val="clear"/>
          </w:tcPr>
          <w:p>
            <w:pPr>
              <w:jc w:val="left"/>
            </w:pPr>
            <w:r>
              <w:rPr>
                <w:b w:val="false"/>
                <w:bCs w:val="false"/>
                <w:sz w:val="20"/>
                <w:szCs w:val="20"/>
              </w:rPr>
              <w:t xml:space="preserve">Statistical visualizations</w:t>
            </w:r>
          </w:p>
        </w:tc>
      </w:tr>
      <w:tr>
        <w:tc>
          <w:tcPr>
            <w:tcW w:type="pct" w:w="33.333333333333336%"/>
            <w:shd w:fill="F2F2F2" w:val="clear"/>
          </w:tcPr>
          <w:p>
            <w:pPr>
              <w:jc w:val="left"/>
            </w:pPr>
            <w:r>
              <w:rPr>
                <w:b w:val="false"/>
                <w:bCs w:val="false"/>
                <w:sz w:val="20"/>
                <w:szCs w:val="20"/>
              </w:rPr>
              <w:t xml:space="preserve">Scikit-learn</w:t>
            </w:r>
          </w:p>
        </w:tc>
        <w:tc>
          <w:tcPr>
            <w:tcW w:type="pct" w:w="33.333333333333336%"/>
            <w:shd w:fill="F2F2F2" w:val="clear"/>
          </w:tcPr>
          <w:p>
            <w:pPr>
              <w:jc w:val="left"/>
            </w:pPr>
            <w:r>
              <w:rPr>
                <w:b w:val="false"/>
                <w:bCs w:val="false"/>
                <w:sz w:val="20"/>
                <w:szCs w:val="20"/>
              </w:rPr>
              <w:t xml:space="preserve">1.3+</w:t>
            </w:r>
          </w:p>
        </w:tc>
        <w:tc>
          <w:tcPr>
            <w:tcW w:type="pct" w:w="33.333333333333336%"/>
            <w:shd w:fill="F2F2F2" w:val="clear"/>
          </w:tcPr>
          <w:p>
            <w:pPr>
              <w:jc w:val="left"/>
            </w:pPr>
            <w:r>
              <w:rPr>
                <w:b w:val="false"/>
                <w:bCs w:val="false"/>
                <w:sz w:val="20"/>
                <w:szCs w:val="20"/>
              </w:rPr>
              <w:t xml:space="preserve">Machine learning models</w:t>
            </w:r>
          </w:p>
        </w:tc>
      </w:tr>
      <w:tr>
        <w:tc>
          <w:tcPr>
            <w:tcW w:type="pct" w:w="33.333333333333336%"/>
            <w:shd w:fill="F2F2F2" w:val="clear"/>
          </w:tcPr>
          <w:p>
            <w:pPr>
              <w:jc w:val="left"/>
            </w:pPr>
            <w:r>
              <w:rPr>
                <w:b w:val="false"/>
                <w:bCs w:val="false"/>
                <w:sz w:val="20"/>
                <w:szCs w:val="20"/>
              </w:rPr>
              <w:t xml:space="preserve">Jupyter Notebook</w:t>
            </w:r>
          </w:p>
        </w:tc>
        <w:tc>
          <w:tcPr>
            <w:tcW w:type="pct" w:w="33.333333333333336%"/>
            <w:shd w:fill="F2F2F2" w:val="clear"/>
          </w:tcPr>
          <w:p>
            <w:pPr>
              <w:jc w:val="left"/>
            </w:pPr>
            <w:r>
              <w:rPr>
                <w:b w:val="false"/>
                <w:bCs w:val="false"/>
                <w:sz w:val="20"/>
                <w:szCs w:val="20"/>
              </w:rPr>
              <w:t xml:space="preserve">7.0+</w:t>
            </w:r>
          </w:p>
        </w:tc>
        <w:tc>
          <w:tcPr>
            <w:tcW w:type="pct" w:w="33.333333333333336%"/>
            <w:shd w:fill="F2F2F2" w:val="clear"/>
          </w:tcPr>
          <w:p>
            <w:pPr>
              <w:jc w:val="left"/>
            </w:pPr>
            <w:r>
              <w:rPr>
                <w:b w:val="false"/>
                <w:bCs w:val="false"/>
                <w:sz w:val="20"/>
                <w:szCs w:val="20"/>
              </w:rPr>
              <w:t xml:space="preserve">Interactive development environment</w:t>
            </w:r>
          </w:p>
        </w:tc>
      </w:tr>
    </w:tbl>
    <w:p>
      <w:pPr>
        <w:spacing w:after="200"/>
      </w:pPr>
    </w:p>
    <w:p>
      <w:pPr>
        <w:pStyle w:val="Heading1"/>
        <w:spacing w:after="150" w:before="400"/>
      </w:pPr>
      <w:r>
        <w:t xml:space="preserve">8. Conclusion</w:t>
      </w:r>
    </w:p>
    <w:p>
      <w:pPr>
        <w:spacing w:after="120"/>
        <w:jc w:val="both"/>
      </w:pPr>
      <w:r>
        <w:rPr>
          <w:sz w:val="22"/>
          <w:szCs w:val="22"/>
        </w:rPr>
        <w:t xml:space="preserve">This project successfully demonstrated how data analytics and machine learning can drive significant business value in the e-commerce domain. Through EDA, customer segmentation, and predictive modeling, we derived actionable insights that can directly impact business strategy:</w:t>
      </w:r>
    </w:p>
    <w:p>
      <w:pPr>
        <w:spacing w:after="80"/>
        <w:ind w:left="400"/>
      </w:pPr>
      <w:r>
        <w:rPr>
          <w:sz w:val="22"/>
          <w:szCs w:val="22"/>
        </w:rPr>
        <w:t xml:space="preserve">• Targeted marketing campaigns for different RFM customer segments</w:t>
      </w:r>
    </w:p>
    <w:p>
      <w:pPr>
        <w:spacing w:after="80"/>
        <w:ind w:left="400"/>
      </w:pPr>
      <w:r>
        <w:rPr>
          <w:sz w:val="22"/>
          <w:szCs w:val="22"/>
        </w:rPr>
        <w:t xml:space="preserve">• Focused inventory stocking for Electronics and Clothing ahead of festive seasons</w:t>
      </w:r>
    </w:p>
    <w:p>
      <w:pPr>
        <w:spacing w:after="80"/>
        <w:ind w:left="400"/>
      </w:pPr>
      <w:r>
        <w:rPr>
          <w:sz w:val="22"/>
          <w:szCs w:val="22"/>
        </w:rPr>
        <w:t xml:space="preserve">• Reducing cancellations through better product descriptions and faster delivery in Electronics</w:t>
      </w:r>
    </w:p>
    <w:p>
      <w:pPr>
        <w:spacing w:after="80"/>
        <w:ind w:left="400"/>
      </w:pPr>
      <w:r>
        <w:rPr>
          <w:sz w:val="22"/>
          <w:szCs w:val="22"/>
        </w:rPr>
        <w:t xml:space="preserve">• Expanding reach in the Central region with region-specific promotions</w:t>
      </w:r>
    </w:p>
    <w:p>
      <w:pPr>
        <w:spacing w:after="80"/>
        <w:ind w:left="400"/>
      </w:pPr>
      <w:r>
        <w:rPr>
          <w:sz w:val="22"/>
          <w:szCs w:val="22"/>
        </w:rPr>
        <w:t xml:space="preserve">• Leveraging the AI prediction model for dynamic pricing and demand forecasting</w:t>
      </w:r>
    </w:p>
    <w:p>
      <w:pPr>
        <w:spacing w:after="120"/>
        <w:jc w:val="both"/>
      </w:pPr>
      <w:r>
        <w:rPr>
          <w:sz w:val="22"/>
          <w:szCs w:val="22"/>
        </w:rPr>
        <w:t xml:space="preserve">The IBM SkillsBuild program provided an excellent platform to apply theoretical data analytics knowledge to a real-world business problem, developing both technical and analytical problem-solving skills.</w:t>
      </w:r>
    </w:p>
    <w:p>
      <w:r>
        <w:br w:type="page"/>
      </w:r>
    </w:p>
    <w:p>
      <w:pPr>
        <w:pStyle w:val="Heading1"/>
        <w:spacing w:after="150" w:before="400"/>
      </w:pPr>
      <w:r>
        <w:t xml:space="preserve">9. References</w:t>
      </w:r>
    </w:p>
    <w:p>
      <w:pPr>
        <w:spacing w:after="80"/>
        <w:ind w:left="400"/>
      </w:pPr>
      <w:r>
        <w:rPr>
          <w:sz w:val="22"/>
          <w:szCs w:val="22"/>
        </w:rPr>
        <w:t xml:space="preserve">• IBM SkillsBuild — Data Analytics with AI Program: https://skillsbuild.org</w:t>
      </w:r>
    </w:p>
    <w:p>
      <w:pPr>
        <w:spacing w:after="80"/>
        <w:ind w:left="400"/>
      </w:pPr>
      <w:r>
        <w:rPr>
          <w:sz w:val="22"/>
          <w:szCs w:val="22"/>
        </w:rPr>
        <w:t xml:space="preserve">• Kaggle E-Commerce Dataset: https://www.kaggle.com/datasets/carrie1/ecommerce-data</w:t>
      </w:r>
    </w:p>
    <w:p>
      <w:pPr>
        <w:spacing w:after="80"/>
        <w:ind w:left="400"/>
      </w:pPr>
      <w:r>
        <w:rPr>
          <w:sz w:val="22"/>
          <w:szCs w:val="22"/>
        </w:rPr>
        <w:t xml:space="preserve">• Scikit-learn Documentation: https://scikit-learn.org/stable/</w:t>
      </w:r>
    </w:p>
    <w:p>
      <w:pPr>
        <w:spacing w:after="80"/>
        <w:ind w:left="400"/>
      </w:pPr>
      <w:r>
        <w:rPr>
          <w:sz w:val="22"/>
          <w:szCs w:val="22"/>
        </w:rPr>
        <w:t xml:space="preserve">• Pandas Documentation: https://pandas.pydata.org/docs/</w:t>
      </w:r>
    </w:p>
    <w:p>
      <w:pPr>
        <w:spacing w:after="80"/>
        <w:ind w:left="400"/>
      </w:pPr>
      <w:r>
        <w:rPr>
          <w:sz w:val="22"/>
          <w:szCs w:val="22"/>
        </w:rPr>
        <w:t xml:space="preserve">• Seaborn Documentation: https://seaborn.pydata.org/</w:t>
      </w:r>
    </w:p>
    <w:p>
      <w:pPr>
        <w:spacing w:after="80"/>
        <w:ind w:left="400"/>
      </w:pPr>
      <w:r>
        <w:rPr>
          <w:sz w:val="22"/>
          <w:szCs w:val="22"/>
        </w:rPr>
        <w:t xml:space="preserve">• Python Official Documentation: https://docs.python.org/3/</w:t>
      </w:r>
    </w:p>
    <w:p>
      <w:pPr>
        <w:spacing w:after="80"/>
        <w:ind w:left="400"/>
      </w:pPr>
      <w:r>
        <w:rPr>
          <w:sz w:val="22"/>
          <w:szCs w:val="22"/>
        </w:rPr>
        <w:t xml:space="preserve">• RFM Analysis — Marketing Guide: https://www.putler.com/rfm-analysis/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2026-09-24T17:04:03.804Z</dcterms:created>
  <dcterms:modified xsi:type="dcterms:W3CDTF">2026-09-24T17:04:03.812Z</dcterms:modified>
</cp:coreProperties>
</file>

<file path=docProps/custom.xml><?xml version="1.0" encoding="utf-8"?>
<Properties xmlns="http://schemas.openxmlformats.org/officeDocument/2006/custom-properties" xmlns:vt="http://schemas.openxmlformats.org/officeDocument/2006/docPropsVTypes"/>
</file>