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508" w:rsidRDefault="00721508" w:rsidP="00721508">
      <w:pPr>
        <w:spacing w:before="1500"/>
        <w:jc w:val="center"/>
      </w:pPr>
      <w:r>
        <w:rPr>
          <w:b/>
          <w:color w:val="1F4E79"/>
          <w:sz w:val="36"/>
        </w:rPr>
        <w:t>PROJECT REPORT</w:t>
      </w:r>
    </w:p>
    <w:p w:rsidR="00721508" w:rsidRPr="00721508" w:rsidRDefault="00721508" w:rsidP="00721508">
      <w:pPr>
        <w:spacing w:before="440"/>
        <w:jc w:val="center"/>
        <w:rPr>
          <w:u w:val="double"/>
        </w:rPr>
      </w:pPr>
      <w:r w:rsidRPr="00721508">
        <w:rPr>
          <w:b/>
          <w:color w:val="1F4E79"/>
          <w:sz w:val="50"/>
          <w:u w:val="double"/>
        </w:rPr>
        <w:t>FINANCIAL TRANSACTIONS</w:t>
      </w:r>
      <w:r w:rsidRPr="00721508">
        <w:rPr>
          <w:b/>
          <w:color w:val="1F4E79"/>
          <w:sz w:val="50"/>
          <w:u w:val="double"/>
        </w:rPr>
        <w:br/>
        <w:t>&amp; LOANS DASHBOARD</w:t>
      </w:r>
    </w:p>
    <w:p w:rsidR="00721508" w:rsidRPr="00721508" w:rsidRDefault="00721508" w:rsidP="00721508">
      <w:pPr>
        <w:spacing w:before="200"/>
        <w:jc w:val="center"/>
      </w:pPr>
      <w:r w:rsidRPr="00721508">
        <w:rPr>
          <w:sz w:val="28"/>
        </w:rPr>
        <w:t>Data Analysis and Visualization Using Microsoft Power BI</w:t>
      </w:r>
    </w:p>
    <w:p w:rsidR="00721508" w:rsidRDefault="00721508" w:rsidP="00721508">
      <w:r>
        <w:br/>
      </w:r>
    </w:p>
    <w:tbl>
      <w:tblPr>
        <w:tblStyle w:val="TableGrid"/>
        <w:tblW w:w="0" w:type="auto"/>
        <w:jc w:val="center"/>
        <w:tblLook w:val="04A0" w:firstRow="1" w:lastRow="0" w:firstColumn="1" w:lastColumn="0" w:noHBand="0" w:noVBand="1"/>
      </w:tblPr>
      <w:tblGrid>
        <w:gridCol w:w="4891"/>
        <w:gridCol w:w="4891"/>
      </w:tblGrid>
      <w:tr w:rsidR="00721508" w:rsidTr="00D65A5A">
        <w:trPr>
          <w:jc w:val="center"/>
        </w:trPr>
        <w:tc>
          <w:tcPr>
            <w:tcW w:w="4896" w:type="dxa"/>
            <w:shd w:val="clear" w:color="auto" w:fill="1F4E79"/>
            <w:vAlign w:val="center"/>
          </w:tcPr>
          <w:p w:rsidR="00721508" w:rsidRDefault="00721508" w:rsidP="00D65A5A">
            <w:pPr>
              <w:spacing w:after="40"/>
            </w:pPr>
            <w:r>
              <w:rPr>
                <w:b/>
                <w:color w:val="FFFFFF"/>
              </w:rPr>
              <w:t>Submitted by</w:t>
            </w:r>
          </w:p>
        </w:tc>
        <w:tc>
          <w:tcPr>
            <w:tcW w:w="4896" w:type="dxa"/>
            <w:shd w:val="clear" w:color="auto" w:fill="EAF2F8"/>
            <w:vAlign w:val="center"/>
          </w:tcPr>
          <w:p w:rsidR="00721508" w:rsidRDefault="00721508" w:rsidP="00D65A5A">
            <w:pPr>
              <w:spacing w:after="40"/>
            </w:pPr>
            <w:r>
              <w:t>G. Yuva Dharshini</w:t>
            </w:r>
          </w:p>
        </w:tc>
      </w:tr>
      <w:tr w:rsidR="00721508" w:rsidTr="00D65A5A">
        <w:trPr>
          <w:jc w:val="center"/>
        </w:trPr>
        <w:tc>
          <w:tcPr>
            <w:tcW w:w="4896" w:type="dxa"/>
            <w:shd w:val="clear" w:color="auto" w:fill="1F4E79"/>
            <w:vAlign w:val="center"/>
          </w:tcPr>
          <w:p w:rsidR="00721508" w:rsidRDefault="00721508" w:rsidP="00D65A5A">
            <w:pPr>
              <w:spacing w:after="40"/>
            </w:pPr>
            <w:r>
              <w:rPr>
                <w:b/>
                <w:color w:val="FFFFFF"/>
              </w:rPr>
              <w:t>Roll Number</w:t>
            </w:r>
          </w:p>
        </w:tc>
        <w:tc>
          <w:tcPr>
            <w:tcW w:w="4896" w:type="dxa"/>
            <w:shd w:val="clear" w:color="auto" w:fill="EAF2F8"/>
            <w:vAlign w:val="center"/>
          </w:tcPr>
          <w:p w:rsidR="00721508" w:rsidRDefault="00721508" w:rsidP="00D65A5A">
            <w:pPr>
              <w:spacing w:after="40"/>
            </w:pPr>
            <w:r>
              <w:t>E25DFA051</w:t>
            </w:r>
          </w:p>
        </w:tc>
      </w:tr>
      <w:tr w:rsidR="00721508" w:rsidTr="00D65A5A">
        <w:trPr>
          <w:jc w:val="center"/>
        </w:trPr>
        <w:tc>
          <w:tcPr>
            <w:tcW w:w="4896" w:type="dxa"/>
            <w:shd w:val="clear" w:color="auto" w:fill="1F4E79"/>
            <w:vAlign w:val="center"/>
          </w:tcPr>
          <w:p w:rsidR="00721508" w:rsidRDefault="00721508" w:rsidP="00D65A5A">
            <w:pPr>
              <w:spacing w:after="40"/>
            </w:pPr>
            <w:r>
              <w:rPr>
                <w:b/>
                <w:color w:val="FFFFFF"/>
              </w:rPr>
              <w:t>Department</w:t>
            </w:r>
          </w:p>
        </w:tc>
        <w:tc>
          <w:tcPr>
            <w:tcW w:w="4896" w:type="dxa"/>
            <w:shd w:val="clear" w:color="auto" w:fill="EAF2F8"/>
            <w:vAlign w:val="center"/>
          </w:tcPr>
          <w:p w:rsidR="00721508" w:rsidRDefault="00721508" w:rsidP="00D65A5A">
            <w:pPr>
              <w:spacing w:after="40"/>
            </w:pPr>
            <w:r>
              <w:t>B.Com FinTech with AI</w:t>
            </w:r>
          </w:p>
        </w:tc>
      </w:tr>
      <w:tr w:rsidR="00721508" w:rsidTr="00D65A5A">
        <w:trPr>
          <w:jc w:val="center"/>
        </w:trPr>
        <w:tc>
          <w:tcPr>
            <w:tcW w:w="4896" w:type="dxa"/>
            <w:shd w:val="clear" w:color="auto" w:fill="1F4E79"/>
            <w:vAlign w:val="center"/>
          </w:tcPr>
          <w:p w:rsidR="00721508" w:rsidRDefault="00721508" w:rsidP="00D65A5A">
            <w:pPr>
              <w:spacing w:after="40"/>
            </w:pPr>
            <w:r>
              <w:rPr>
                <w:b/>
                <w:color w:val="FFFFFF"/>
              </w:rPr>
              <w:t>Project Tool</w:t>
            </w:r>
          </w:p>
        </w:tc>
        <w:tc>
          <w:tcPr>
            <w:tcW w:w="4896" w:type="dxa"/>
            <w:shd w:val="clear" w:color="auto" w:fill="EAF2F8"/>
            <w:vAlign w:val="center"/>
          </w:tcPr>
          <w:p w:rsidR="00721508" w:rsidRDefault="00721508" w:rsidP="00D65A5A">
            <w:pPr>
              <w:spacing w:after="40"/>
            </w:pPr>
            <w:r>
              <w:t>Microsoft Power BI</w:t>
            </w:r>
          </w:p>
        </w:tc>
      </w:tr>
    </w:tbl>
    <w:p w:rsidR="00721508" w:rsidRDefault="00721508" w:rsidP="00721508">
      <w:r>
        <w:br w:type="page"/>
      </w:r>
    </w:p>
    <w:p w:rsidR="00721508" w:rsidRPr="00721508" w:rsidRDefault="00721508" w:rsidP="00721508">
      <w:pPr>
        <w:pStyle w:val="Heading1"/>
        <w:rPr>
          <w:u w:val="double"/>
        </w:rPr>
      </w:pPr>
      <w:r w:rsidRPr="00721508">
        <w:rPr>
          <w:u w:val="double"/>
        </w:rPr>
        <w:lastRenderedPageBreak/>
        <w:t>TABLE OF CONTENTS</w:t>
      </w:r>
    </w:p>
    <w:p w:rsidR="00721508" w:rsidRDefault="00721508" w:rsidP="00721508">
      <w:r>
        <w:t>1. Introduction</w:t>
      </w:r>
    </w:p>
    <w:p w:rsidR="00721508" w:rsidRDefault="00721508" w:rsidP="00721508">
      <w:r>
        <w:t>2. Background and Problem Statement</w:t>
      </w:r>
    </w:p>
    <w:p w:rsidR="00721508" w:rsidRDefault="00721508" w:rsidP="00721508">
      <w:r>
        <w:t>3. Objectives of the Project</w:t>
      </w:r>
    </w:p>
    <w:p w:rsidR="00721508" w:rsidRDefault="00721508" w:rsidP="00721508">
      <w:r>
        <w:t>4. Scope and Significance</w:t>
      </w:r>
    </w:p>
    <w:p w:rsidR="00721508" w:rsidRDefault="00721508" w:rsidP="00721508">
      <w:r>
        <w:t>5. Tools and Technologies Used</w:t>
      </w:r>
    </w:p>
    <w:p w:rsidR="00721508" w:rsidRDefault="00721508" w:rsidP="00721508">
      <w:r>
        <w:t>6. Data Structure and Key Measures</w:t>
      </w:r>
    </w:p>
    <w:p w:rsidR="00721508" w:rsidRDefault="00721508" w:rsidP="00721508">
      <w:r>
        <w:t xml:space="preserve">7. Dashboard Design and </w:t>
      </w:r>
      <w:r>
        <w:t>Visualizations</w:t>
      </w:r>
      <w:r>
        <w:t xml:space="preserve"> Analysis</w:t>
      </w:r>
    </w:p>
    <w:p w:rsidR="00721508" w:rsidRDefault="00721508" w:rsidP="00721508">
      <w:r>
        <w:t>8. Methodology</w:t>
      </w:r>
    </w:p>
    <w:p w:rsidR="00721508" w:rsidRDefault="00721508" w:rsidP="00721508">
      <w:r>
        <w:t>9. Analytical Uses and Interpretation</w:t>
      </w:r>
    </w:p>
    <w:p w:rsidR="00721508" w:rsidRDefault="00721508" w:rsidP="00721508">
      <w:r>
        <w:t>10. Findings and Learning Outcomes</w:t>
      </w:r>
    </w:p>
    <w:p w:rsidR="00721508" w:rsidRDefault="00721508" w:rsidP="00721508">
      <w:r>
        <w:t>11. Recommendations</w:t>
      </w:r>
    </w:p>
    <w:p w:rsidR="00721508" w:rsidRDefault="00721508" w:rsidP="00721508">
      <w:r>
        <w:t>12. Limitations</w:t>
      </w:r>
    </w:p>
    <w:p w:rsidR="00721508" w:rsidRDefault="00721508" w:rsidP="00721508">
      <w:r>
        <w:t>13. Future Enhancements</w:t>
      </w:r>
    </w:p>
    <w:p w:rsidR="00721508" w:rsidRDefault="00721508" w:rsidP="00721508">
      <w:r>
        <w:t>14. Conclusion</w:t>
      </w:r>
    </w:p>
    <w:p w:rsidR="00721508" w:rsidRDefault="00721508" w:rsidP="00721508">
      <w:r>
        <w:t>15. Glossary</w:t>
      </w:r>
    </w:p>
    <w:p w:rsidR="00721508" w:rsidRDefault="00721508" w:rsidP="00721508">
      <w:r>
        <w:t>16. References</w:t>
      </w:r>
    </w:p>
    <w:p w:rsidR="00721508" w:rsidRDefault="00721508" w:rsidP="00721508">
      <w:r>
        <w:br w:type="page"/>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1. </w:t>
      </w:r>
      <w:r w:rsidRPr="00721508">
        <w:rPr>
          <w:rFonts w:ascii="Arial" w:hAnsi="Arial" w:cs="Arial"/>
          <w:sz w:val="22"/>
          <w:szCs w:val="22"/>
          <w:u w:val="thick"/>
        </w:rPr>
        <w:t>INTRODUCTION</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1.1 Introduction to Financial Data Analysis</w:t>
      </w:r>
    </w:p>
    <w:p w:rsidR="00721508" w:rsidRPr="00721508" w:rsidRDefault="00721508" w:rsidP="00721508">
      <w:pPr>
        <w:rPr>
          <w:rFonts w:ascii="Arial" w:hAnsi="Arial" w:cs="Arial"/>
        </w:rPr>
      </w:pPr>
      <w:r w:rsidRPr="00721508">
        <w:rPr>
          <w:rFonts w:ascii="Arial" w:hAnsi="Arial" w:cs="Arial"/>
        </w:rPr>
        <w:t xml:space="preserve">Financial data analysis is the process of examining financial records to understand activity, performance, and possible risks. Banks and other financial </w:t>
      </w:r>
      <w:proofErr w:type="spellStart"/>
      <w:r w:rsidRPr="00721508">
        <w:rPr>
          <w:rFonts w:ascii="Arial" w:hAnsi="Arial" w:cs="Arial"/>
        </w:rPr>
        <w:t>organization’s</w:t>
      </w:r>
      <w:proofErr w:type="spellEnd"/>
      <w:r w:rsidRPr="00721508">
        <w:rPr>
          <w:rFonts w:ascii="Arial" w:hAnsi="Arial" w:cs="Arial"/>
        </w:rPr>
        <w:t xml:space="preserve"> manage information about customers, accounts, transactions, and loans. These records can be useful only when they are organised and interpreted correctly.</w:t>
      </w:r>
    </w:p>
    <w:p w:rsidR="00721508" w:rsidRPr="00721508" w:rsidRDefault="00721508" w:rsidP="00721508">
      <w:pPr>
        <w:rPr>
          <w:rFonts w:ascii="Arial" w:hAnsi="Arial" w:cs="Arial"/>
        </w:rPr>
      </w:pPr>
      <w:r w:rsidRPr="00721508">
        <w:rPr>
          <w:rFonts w:ascii="Arial" w:hAnsi="Arial" w:cs="Arial"/>
        </w:rPr>
        <w:t>For example, transaction records can show how often different types of transactions occur. Account information can help an organisation understand the distribution of accounts by type. Loan information can show how loans are grouped by status. When this information is presented visually, users can understand it more quickly than by reading long tables of raw data.</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1.2 Introduction to Business Intelligence</w:t>
      </w:r>
    </w:p>
    <w:p w:rsidR="00721508" w:rsidRPr="00721508" w:rsidRDefault="00721508" w:rsidP="00721508">
      <w:pPr>
        <w:rPr>
          <w:rFonts w:ascii="Arial" w:hAnsi="Arial" w:cs="Arial"/>
        </w:rPr>
      </w:pPr>
      <w:r w:rsidRPr="00721508">
        <w:rPr>
          <w:rFonts w:ascii="Arial" w:hAnsi="Arial" w:cs="Arial"/>
        </w:rPr>
        <w:t xml:space="preserve">Business Intelligence (BI) refers to the methods and technologies used to convert raw data into useful information. BI tools help users prepare data, create calculations, build charts, and share reports. Microsoft Power BI is one such tool. It allows users to connect data, build a data model, create </w:t>
      </w:r>
      <w:r>
        <w:rPr>
          <w:rFonts w:ascii="Arial" w:hAnsi="Arial" w:cs="Arial"/>
        </w:rPr>
        <w:t>visualization’</w:t>
      </w:r>
      <w:r w:rsidRPr="00721508">
        <w:rPr>
          <w:rFonts w:ascii="Arial" w:hAnsi="Arial" w:cs="Arial"/>
        </w:rPr>
        <w:t>, and apply filters to explore information from different angles.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1.3 Project Overview</w:t>
      </w:r>
    </w:p>
    <w:p w:rsidR="00721508" w:rsidRPr="00721508" w:rsidRDefault="00721508" w:rsidP="00721508">
      <w:pPr>
        <w:rPr>
          <w:rFonts w:ascii="Arial" w:hAnsi="Arial" w:cs="Arial"/>
        </w:rPr>
      </w:pPr>
      <w:r w:rsidRPr="00721508">
        <w:rPr>
          <w:rFonts w:ascii="Arial" w:hAnsi="Arial" w:cs="Arial"/>
        </w:rPr>
        <w:t>The project uses a Power BI dashboard titled “Financial Transactions &amp; Loans Dashboard.” Its main purpose is to provide a consolidated view of financial transactions, customer accounts, and loan information. Instead of opening separate tables for each subject, a user can view key summary measures and category-based charts on one report page.</w:t>
      </w:r>
    </w:p>
    <w:p w:rsidR="00721508" w:rsidRPr="00721508" w:rsidRDefault="00721508" w:rsidP="00721508">
      <w:pPr>
        <w:rPr>
          <w:rFonts w:ascii="Arial" w:hAnsi="Arial" w:cs="Arial"/>
        </w:rPr>
      </w:pPr>
      <w:r w:rsidRPr="00721508">
        <w:rPr>
          <w:rFonts w:ascii="Arial" w:hAnsi="Arial" w:cs="Arial"/>
        </w:rPr>
        <w:t>The dashboard is designed around four main themes: transaction activity, account distribution, loan status, and high-level financial service indicators. A year slicer supports time-based filtering, while a tooltip page supplies additional context during interaction.</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2. </w:t>
      </w:r>
      <w:r w:rsidRPr="00721508">
        <w:rPr>
          <w:rFonts w:ascii="Arial" w:hAnsi="Arial" w:cs="Arial"/>
          <w:sz w:val="22"/>
          <w:szCs w:val="22"/>
          <w:u w:val="thick"/>
        </w:rPr>
        <w:t>BACKGROUND AND PROBLEM STATEMENT</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2.1 Background</w:t>
      </w:r>
    </w:p>
    <w:p w:rsidR="00721508" w:rsidRPr="00721508" w:rsidRDefault="00721508" w:rsidP="00721508">
      <w:pPr>
        <w:rPr>
          <w:rFonts w:ascii="Arial" w:hAnsi="Arial" w:cs="Arial"/>
        </w:rPr>
      </w:pPr>
      <w:r w:rsidRPr="00721508">
        <w:rPr>
          <w:rFonts w:ascii="Arial" w:hAnsi="Arial" w:cs="Arial"/>
        </w:rPr>
        <w:t>Modern financial services generate data continuously. Transaction records may include dates, transaction types, and transaction values. Account records may contain account categories and account status. Loan records may contain loan status information. Customer records provide a view of the customer base.</w:t>
      </w:r>
    </w:p>
    <w:p w:rsidR="00721508" w:rsidRPr="00721508" w:rsidRDefault="00721508" w:rsidP="00721508">
      <w:pPr>
        <w:rPr>
          <w:rFonts w:ascii="Arial" w:hAnsi="Arial" w:cs="Arial"/>
        </w:rPr>
      </w:pPr>
      <w:r w:rsidRPr="00721508">
        <w:rPr>
          <w:rFonts w:ascii="Arial" w:hAnsi="Arial" w:cs="Arial"/>
        </w:rPr>
        <w:t>When this information is stored across multiple tables, it can be difficult for a user to obtain a quick overall picture. A dashboard provides a visual summary and can make it easier to compare categories, follow changes over time, and decide which areas need closer review.</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2.2 Problem Statement</w:t>
      </w:r>
    </w:p>
    <w:p w:rsidR="00721508" w:rsidRPr="00721508" w:rsidRDefault="00721508" w:rsidP="00721508">
      <w:pPr>
        <w:rPr>
          <w:rFonts w:ascii="Arial" w:hAnsi="Arial" w:cs="Arial"/>
        </w:rPr>
      </w:pPr>
      <w:r w:rsidRPr="00721508">
        <w:rPr>
          <w:rFonts w:ascii="Arial" w:hAnsi="Arial" w:cs="Arial"/>
        </w:rPr>
        <w:t>The main problem addressed by this project is the difficulty of understanding financial transaction, account, customer, and loan information from separate records alone. Manual review may require repeated filtering and calculations. It can also be difficult to compare transaction categories or examine changes across different periods.</w:t>
      </w:r>
    </w:p>
    <w:p w:rsidR="00721508" w:rsidRPr="00721508" w:rsidRDefault="00721508" w:rsidP="00721508">
      <w:pPr>
        <w:rPr>
          <w:rFonts w:ascii="Arial" w:hAnsi="Arial" w:cs="Arial"/>
        </w:rPr>
      </w:pPr>
      <w:r w:rsidRPr="00721508">
        <w:rPr>
          <w:rFonts w:ascii="Arial" w:hAnsi="Arial" w:cs="Arial"/>
        </w:rPr>
        <w:t>The project addresses this issue by presenting selected financial indicators and categories in a single Power BI report. The dashboard supports faster review, consistent presentation, and interactive exploration. It is an analysis and reporting aid; it does not by itself prove fraud, explain the cause of a trend, or make lending decisions.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2.3 Need for the Project</w:t>
      </w:r>
    </w:p>
    <w:p w:rsidR="00721508" w:rsidRPr="00721508" w:rsidRDefault="00721508" w:rsidP="00721508">
      <w:pPr>
        <w:pStyle w:val="ListBullet"/>
        <w:spacing w:after="60"/>
        <w:rPr>
          <w:rFonts w:ascii="Arial" w:hAnsi="Arial" w:cs="Arial"/>
        </w:rPr>
      </w:pPr>
      <w:r w:rsidRPr="00721508">
        <w:rPr>
          <w:rFonts w:ascii="Arial" w:hAnsi="Arial" w:cs="Arial"/>
        </w:rPr>
        <w:t>To present important financial indicators in one place.</w:t>
      </w:r>
    </w:p>
    <w:p w:rsidR="00721508" w:rsidRPr="00721508" w:rsidRDefault="00721508" w:rsidP="00721508">
      <w:pPr>
        <w:pStyle w:val="ListBullet"/>
        <w:spacing w:after="60"/>
        <w:rPr>
          <w:rFonts w:ascii="Arial" w:hAnsi="Arial" w:cs="Arial"/>
        </w:rPr>
      </w:pPr>
      <w:r w:rsidRPr="00721508">
        <w:rPr>
          <w:rFonts w:ascii="Arial" w:hAnsi="Arial" w:cs="Arial"/>
        </w:rPr>
        <w:t>To compare transaction types using visual summaries.</w:t>
      </w:r>
    </w:p>
    <w:p w:rsidR="00721508" w:rsidRPr="00721508" w:rsidRDefault="00721508" w:rsidP="00721508">
      <w:pPr>
        <w:pStyle w:val="ListBullet"/>
        <w:spacing w:after="60"/>
        <w:rPr>
          <w:rFonts w:ascii="Arial" w:hAnsi="Arial" w:cs="Arial"/>
        </w:rPr>
      </w:pPr>
      <w:r w:rsidRPr="00721508">
        <w:rPr>
          <w:rFonts w:ascii="Arial" w:hAnsi="Arial" w:cs="Arial"/>
        </w:rPr>
        <w:t>To view transaction activity over time.</w:t>
      </w:r>
    </w:p>
    <w:p w:rsidR="00721508" w:rsidRPr="00721508" w:rsidRDefault="00721508" w:rsidP="00721508">
      <w:pPr>
        <w:pStyle w:val="ListBullet"/>
        <w:spacing w:after="60"/>
        <w:rPr>
          <w:rFonts w:ascii="Arial" w:hAnsi="Arial" w:cs="Arial"/>
        </w:rPr>
      </w:pPr>
      <w:r w:rsidRPr="00721508">
        <w:rPr>
          <w:rFonts w:ascii="Arial" w:hAnsi="Arial" w:cs="Arial"/>
        </w:rPr>
        <w:t>To understand the distribution of accounts by account type.</w:t>
      </w:r>
    </w:p>
    <w:p w:rsidR="00721508" w:rsidRPr="00721508" w:rsidRDefault="00721508" w:rsidP="00721508">
      <w:pPr>
        <w:pStyle w:val="ListBullet"/>
        <w:spacing w:after="60"/>
        <w:rPr>
          <w:rFonts w:ascii="Arial" w:hAnsi="Arial" w:cs="Arial"/>
        </w:rPr>
      </w:pPr>
      <w:r w:rsidRPr="00721508">
        <w:rPr>
          <w:rFonts w:ascii="Arial" w:hAnsi="Arial" w:cs="Arial"/>
        </w:rPr>
        <w:t>To review loans by status.</w:t>
      </w:r>
    </w:p>
    <w:p w:rsidR="00721508" w:rsidRPr="00721508" w:rsidRDefault="00721508" w:rsidP="00721508">
      <w:pPr>
        <w:pStyle w:val="ListBullet"/>
        <w:spacing w:after="60"/>
        <w:rPr>
          <w:rFonts w:ascii="Arial" w:hAnsi="Arial" w:cs="Arial"/>
        </w:rPr>
      </w:pPr>
      <w:r w:rsidRPr="00721508">
        <w:rPr>
          <w:rFonts w:ascii="Arial" w:hAnsi="Arial" w:cs="Arial"/>
        </w:rPr>
        <w:t>To make financial reporting easier to read and discuss.</w:t>
      </w:r>
    </w:p>
    <w:p w:rsidR="00721508" w:rsidRPr="00721508" w:rsidRDefault="00721508" w:rsidP="00721508">
      <w:pPr>
        <w:pStyle w:val="ListBullet"/>
        <w:spacing w:after="60"/>
        <w:rPr>
          <w:rFonts w:ascii="Arial" w:hAnsi="Arial" w:cs="Arial"/>
        </w:rPr>
      </w:pPr>
      <w:r w:rsidRPr="00721508">
        <w:rPr>
          <w:rFonts w:ascii="Arial" w:hAnsi="Arial" w:cs="Arial"/>
        </w:rPr>
        <w:t>To demonstrate practical use of business intelligence in a FinTech context.</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3. </w:t>
      </w:r>
      <w:r w:rsidRPr="00721508">
        <w:rPr>
          <w:rFonts w:ascii="Arial" w:hAnsi="Arial" w:cs="Arial"/>
          <w:sz w:val="22"/>
          <w:szCs w:val="22"/>
          <w:u w:val="thick"/>
        </w:rPr>
        <w:t>OBJECTIVES OF THE PROJECT</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3.1 Primary Objective</w:t>
      </w:r>
    </w:p>
    <w:p w:rsidR="00721508" w:rsidRPr="00721508" w:rsidRDefault="00721508" w:rsidP="00721508">
      <w:pPr>
        <w:rPr>
          <w:rFonts w:ascii="Arial" w:hAnsi="Arial" w:cs="Arial"/>
        </w:rPr>
      </w:pPr>
      <w:r w:rsidRPr="00721508">
        <w:rPr>
          <w:rFonts w:ascii="Arial" w:hAnsi="Arial" w:cs="Arial"/>
        </w:rPr>
        <w:t xml:space="preserve">To develop and explain an interactive Power BI dashboard that </w:t>
      </w:r>
      <w:proofErr w:type="spellStart"/>
      <w:r w:rsidRPr="00721508">
        <w:rPr>
          <w:rFonts w:ascii="Arial" w:hAnsi="Arial" w:cs="Arial"/>
        </w:rPr>
        <w:t>summarises</w:t>
      </w:r>
      <w:proofErr w:type="spellEnd"/>
      <w:r w:rsidRPr="00721508">
        <w:rPr>
          <w:rFonts w:ascii="Arial" w:hAnsi="Arial" w:cs="Arial"/>
        </w:rPr>
        <w:t xml:space="preserve"> financial transactions, customer information, account activity, and loan status in a clear visual format.</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3.2 Specific Objectives</w:t>
      </w:r>
    </w:p>
    <w:p w:rsidR="00721508" w:rsidRPr="00721508" w:rsidRDefault="00721508" w:rsidP="00721508">
      <w:pPr>
        <w:pStyle w:val="ListBullet"/>
        <w:spacing w:after="60"/>
        <w:rPr>
          <w:rFonts w:ascii="Arial" w:hAnsi="Arial" w:cs="Arial"/>
        </w:rPr>
      </w:pPr>
      <w:r w:rsidRPr="00721508">
        <w:rPr>
          <w:rFonts w:ascii="Arial" w:hAnsi="Arial" w:cs="Arial"/>
        </w:rPr>
        <w:t>To display the total number of transactions through a KPI card.</w:t>
      </w:r>
    </w:p>
    <w:p w:rsidR="00721508" w:rsidRPr="00721508" w:rsidRDefault="00721508" w:rsidP="00721508">
      <w:pPr>
        <w:pStyle w:val="ListBullet"/>
        <w:spacing w:after="60"/>
        <w:rPr>
          <w:rFonts w:ascii="Arial" w:hAnsi="Arial" w:cs="Arial"/>
        </w:rPr>
      </w:pPr>
      <w:r w:rsidRPr="00721508">
        <w:rPr>
          <w:rFonts w:ascii="Arial" w:hAnsi="Arial" w:cs="Arial"/>
        </w:rPr>
        <w:t>To display the total number of customers represented in the dataset.</w:t>
      </w:r>
    </w:p>
    <w:p w:rsidR="00721508" w:rsidRPr="00721508" w:rsidRDefault="00721508" w:rsidP="00721508">
      <w:pPr>
        <w:pStyle w:val="ListBullet"/>
        <w:spacing w:after="60"/>
        <w:rPr>
          <w:rFonts w:ascii="Arial" w:hAnsi="Arial" w:cs="Arial"/>
        </w:rPr>
      </w:pPr>
      <w:r w:rsidRPr="00721508">
        <w:rPr>
          <w:rFonts w:ascii="Arial" w:hAnsi="Arial" w:cs="Arial"/>
        </w:rPr>
        <w:t>To monitor the number of active accounts.</w:t>
      </w:r>
    </w:p>
    <w:p w:rsidR="00721508" w:rsidRPr="00721508" w:rsidRDefault="00721508" w:rsidP="00721508">
      <w:pPr>
        <w:pStyle w:val="ListBullet"/>
        <w:spacing w:after="60"/>
        <w:rPr>
          <w:rFonts w:ascii="Arial" w:hAnsi="Arial" w:cs="Arial"/>
        </w:rPr>
      </w:pPr>
      <w:r w:rsidRPr="00721508">
        <w:rPr>
          <w:rFonts w:ascii="Arial" w:hAnsi="Arial" w:cs="Arial"/>
        </w:rPr>
        <w:t>To show the number of active loans.</w:t>
      </w:r>
    </w:p>
    <w:p w:rsidR="00721508" w:rsidRPr="00721508" w:rsidRDefault="00721508" w:rsidP="00721508">
      <w:pPr>
        <w:pStyle w:val="ListBullet"/>
        <w:spacing w:after="60"/>
        <w:rPr>
          <w:rFonts w:ascii="Arial" w:hAnsi="Arial" w:cs="Arial"/>
        </w:rPr>
      </w:pPr>
      <w:r w:rsidRPr="00721508">
        <w:rPr>
          <w:rFonts w:ascii="Arial" w:hAnsi="Arial" w:cs="Arial"/>
        </w:rPr>
        <w:t>To compare total accounts across account types.</w:t>
      </w:r>
    </w:p>
    <w:p w:rsidR="00721508" w:rsidRPr="00721508" w:rsidRDefault="00721508" w:rsidP="00721508">
      <w:pPr>
        <w:pStyle w:val="ListBullet"/>
        <w:spacing w:after="60"/>
        <w:rPr>
          <w:rFonts w:ascii="Arial" w:hAnsi="Arial" w:cs="Arial"/>
        </w:rPr>
      </w:pPr>
      <w:r w:rsidRPr="00721508">
        <w:rPr>
          <w:rFonts w:ascii="Arial" w:hAnsi="Arial" w:cs="Arial"/>
        </w:rPr>
        <w:t>To examine transaction activity over time using a line chart.</w:t>
      </w:r>
    </w:p>
    <w:p w:rsidR="00721508" w:rsidRPr="00721508" w:rsidRDefault="00721508" w:rsidP="00721508">
      <w:pPr>
        <w:pStyle w:val="ListBullet"/>
        <w:spacing w:after="60"/>
        <w:rPr>
          <w:rFonts w:ascii="Arial" w:hAnsi="Arial" w:cs="Arial"/>
        </w:rPr>
      </w:pPr>
      <w:r w:rsidRPr="00721508">
        <w:rPr>
          <w:rFonts w:ascii="Arial" w:hAnsi="Arial" w:cs="Arial"/>
        </w:rPr>
        <w:t>To compare total transaction value by transaction type.</w:t>
      </w:r>
    </w:p>
    <w:p w:rsidR="00721508" w:rsidRPr="00721508" w:rsidRDefault="00721508" w:rsidP="00721508">
      <w:pPr>
        <w:pStyle w:val="ListBullet"/>
        <w:spacing w:after="60"/>
        <w:rPr>
          <w:rFonts w:ascii="Arial" w:hAnsi="Arial" w:cs="Arial"/>
        </w:rPr>
      </w:pPr>
      <w:r w:rsidRPr="00721508">
        <w:rPr>
          <w:rFonts w:ascii="Arial" w:hAnsi="Arial" w:cs="Arial"/>
        </w:rPr>
        <w:t>To provide a transaction summary table containing transaction type, total transaction value, and transaction count.</w:t>
      </w:r>
    </w:p>
    <w:p w:rsidR="00721508" w:rsidRPr="00721508" w:rsidRDefault="00721508" w:rsidP="00721508">
      <w:pPr>
        <w:pStyle w:val="ListBullet"/>
        <w:spacing w:after="60"/>
        <w:rPr>
          <w:rFonts w:ascii="Arial" w:hAnsi="Arial" w:cs="Arial"/>
        </w:rPr>
      </w:pPr>
      <w:r w:rsidRPr="00721508">
        <w:rPr>
          <w:rFonts w:ascii="Arial" w:hAnsi="Arial" w:cs="Arial"/>
        </w:rPr>
        <w:t xml:space="preserve">To </w:t>
      </w:r>
      <w:proofErr w:type="spellStart"/>
      <w:r w:rsidRPr="00721508">
        <w:rPr>
          <w:rFonts w:ascii="Arial" w:hAnsi="Arial" w:cs="Arial"/>
        </w:rPr>
        <w:t>analyse</w:t>
      </w:r>
      <w:proofErr w:type="spellEnd"/>
      <w:r w:rsidRPr="00721508">
        <w:rPr>
          <w:rFonts w:ascii="Arial" w:hAnsi="Arial" w:cs="Arial"/>
        </w:rPr>
        <w:t xml:space="preserve"> the distribution of loans by status using a doughnut chart.</w:t>
      </w:r>
    </w:p>
    <w:p w:rsidR="00721508" w:rsidRPr="00721508" w:rsidRDefault="00721508" w:rsidP="00721508">
      <w:pPr>
        <w:pStyle w:val="ListBullet"/>
        <w:spacing w:after="60"/>
        <w:rPr>
          <w:rFonts w:ascii="Arial" w:hAnsi="Arial" w:cs="Arial"/>
        </w:rPr>
      </w:pPr>
      <w:r w:rsidRPr="00721508">
        <w:rPr>
          <w:rFonts w:ascii="Arial" w:hAnsi="Arial" w:cs="Arial"/>
        </w:rPr>
        <w:t>To enable year-based filtering through a slicer.</w:t>
      </w:r>
    </w:p>
    <w:p w:rsidR="00721508" w:rsidRPr="00721508" w:rsidRDefault="00721508" w:rsidP="00721508">
      <w:pPr>
        <w:pStyle w:val="ListBullet"/>
        <w:spacing w:after="60"/>
        <w:rPr>
          <w:rFonts w:ascii="Arial" w:hAnsi="Arial" w:cs="Arial"/>
        </w:rPr>
      </w:pPr>
      <w:r w:rsidRPr="00721508">
        <w:rPr>
          <w:rFonts w:ascii="Arial" w:hAnsi="Arial" w:cs="Arial"/>
        </w:rPr>
        <w:t>To demonstrate how Power BI can make financial information more accessible to users.</w:t>
      </w:r>
    </w:p>
    <w:p w:rsidR="00721508" w:rsidRPr="00721508" w:rsidRDefault="00721508" w:rsidP="00721508">
      <w:pPr>
        <w:pStyle w:val="Heading1"/>
        <w:rPr>
          <w:rFonts w:ascii="Arial" w:hAnsi="Arial" w:cs="Arial"/>
          <w:sz w:val="22"/>
          <w:szCs w:val="22"/>
        </w:rPr>
      </w:pPr>
      <w:r w:rsidRPr="00721508">
        <w:rPr>
          <w:rFonts w:ascii="Arial" w:hAnsi="Arial" w:cs="Arial"/>
          <w:sz w:val="22"/>
          <w:szCs w:val="22"/>
        </w:rPr>
        <w:t xml:space="preserve">4. </w:t>
      </w:r>
      <w:r w:rsidRPr="00721508">
        <w:rPr>
          <w:rFonts w:ascii="Arial" w:hAnsi="Arial" w:cs="Arial"/>
          <w:sz w:val="22"/>
          <w:szCs w:val="22"/>
          <w:u w:val="thick"/>
        </w:rPr>
        <w:t>SCOPE AND SIGNIFICANCE OF THE PROJECT</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4.1 Scope</w:t>
      </w:r>
    </w:p>
    <w:p w:rsidR="00721508" w:rsidRPr="00721508" w:rsidRDefault="00721508" w:rsidP="00721508">
      <w:pPr>
        <w:rPr>
          <w:rFonts w:ascii="Arial" w:hAnsi="Arial" w:cs="Arial"/>
        </w:rPr>
      </w:pPr>
      <w:r w:rsidRPr="00721508">
        <w:rPr>
          <w:rFonts w:ascii="Arial" w:hAnsi="Arial" w:cs="Arial"/>
        </w:rPr>
        <w:t>The project covers the visual presentation of selected financial data. The dashboard includes a Finance Overview page and a tooltip page. Its visible subject areas are transactions, transaction types, customers, accounts, account types, loans, and loan statuses. It includes summary cards, a time-based chart, category comparison charts, a table, and a year filter.</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4.2 Significance for Financial Services</w:t>
      </w:r>
    </w:p>
    <w:p w:rsidR="00721508" w:rsidRPr="00721508" w:rsidRDefault="00721508" w:rsidP="00721508">
      <w:pPr>
        <w:rPr>
          <w:rFonts w:ascii="Arial" w:hAnsi="Arial" w:cs="Arial"/>
        </w:rPr>
      </w:pPr>
      <w:r w:rsidRPr="00721508">
        <w:rPr>
          <w:rFonts w:ascii="Arial" w:hAnsi="Arial" w:cs="Arial"/>
        </w:rPr>
        <w:t>A dashboard can help staff or students understand financial data without needing to inspect every record individually. Summary cards provide a quick overview, charts reveal differences between categories, and time-based visuals can help users notice changes that may require investigation.</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4.3 Relevance to FinTech with AI</w:t>
      </w:r>
    </w:p>
    <w:p w:rsidR="00721508" w:rsidRPr="00721508" w:rsidRDefault="00721508" w:rsidP="00721508">
      <w:pPr>
        <w:rPr>
          <w:rFonts w:ascii="Arial" w:hAnsi="Arial" w:cs="Arial"/>
        </w:rPr>
      </w:pPr>
      <w:r w:rsidRPr="00721508">
        <w:rPr>
          <w:rFonts w:ascii="Arial" w:hAnsi="Arial" w:cs="Arial"/>
        </w:rPr>
        <w:t>Financial Technology combines financial services with digital tools and data-driven processes. Power BI is relevant to this field because it supports reporting and exploratory analysis. Although this dashboard is not itself an artificial intelligence model, the data preparation and visual analysis skills used in this project are useful foundations for later work involving anomaly detection, risk scoring, forecasting, and machine-learning applications.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4.4 Intended Users</w:t>
      </w:r>
    </w:p>
    <w:p w:rsidR="00721508" w:rsidRPr="00721508" w:rsidRDefault="00721508" w:rsidP="00721508">
      <w:pPr>
        <w:pStyle w:val="ListBullet"/>
        <w:spacing w:after="60"/>
        <w:rPr>
          <w:rFonts w:ascii="Arial" w:hAnsi="Arial" w:cs="Arial"/>
        </w:rPr>
      </w:pPr>
      <w:r w:rsidRPr="00721508">
        <w:rPr>
          <w:rFonts w:ascii="Arial" w:hAnsi="Arial" w:cs="Arial"/>
        </w:rPr>
        <w:t>Students learning financial analytics and business intelligence.</w:t>
      </w:r>
    </w:p>
    <w:p w:rsidR="00721508" w:rsidRPr="00721508" w:rsidRDefault="00721508" w:rsidP="00721508">
      <w:pPr>
        <w:pStyle w:val="ListBullet"/>
        <w:spacing w:after="60"/>
        <w:rPr>
          <w:rFonts w:ascii="Arial" w:hAnsi="Arial" w:cs="Arial"/>
        </w:rPr>
      </w:pPr>
      <w:r w:rsidRPr="00721508">
        <w:rPr>
          <w:rFonts w:ascii="Arial" w:hAnsi="Arial" w:cs="Arial"/>
        </w:rPr>
        <w:t>Financial or operations teams that need a quick activity overview.</w:t>
      </w:r>
    </w:p>
    <w:p w:rsidR="00721508" w:rsidRPr="00721508" w:rsidRDefault="00721508" w:rsidP="00721508">
      <w:pPr>
        <w:pStyle w:val="ListBullet"/>
        <w:spacing w:after="60"/>
        <w:rPr>
          <w:rFonts w:ascii="Arial" w:hAnsi="Arial" w:cs="Arial"/>
        </w:rPr>
      </w:pPr>
      <w:r w:rsidRPr="00721508">
        <w:rPr>
          <w:rFonts w:ascii="Arial" w:hAnsi="Arial" w:cs="Arial"/>
        </w:rPr>
        <w:t>Managers who review transaction and account summaries.</w:t>
      </w:r>
    </w:p>
    <w:p w:rsidR="00721508" w:rsidRPr="00721508" w:rsidRDefault="00721508" w:rsidP="00721508">
      <w:pPr>
        <w:pStyle w:val="ListBullet"/>
        <w:spacing w:after="60"/>
        <w:rPr>
          <w:rFonts w:ascii="Arial" w:hAnsi="Arial" w:cs="Arial"/>
        </w:rPr>
      </w:pPr>
      <w:r w:rsidRPr="00721508">
        <w:rPr>
          <w:rFonts w:ascii="Arial" w:hAnsi="Arial" w:cs="Arial"/>
        </w:rPr>
        <w:t>Analysts who use charts to identify areas for further investigation.</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5. </w:t>
      </w:r>
      <w:r w:rsidRPr="00721508">
        <w:rPr>
          <w:rFonts w:ascii="Arial" w:hAnsi="Arial" w:cs="Arial"/>
          <w:sz w:val="22"/>
          <w:szCs w:val="22"/>
          <w:u w:val="thick"/>
        </w:rPr>
        <w:t>TOOLS AND TECHNOLOGIES USED</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5.1 Microsoft Power BI</w:t>
      </w:r>
    </w:p>
    <w:p w:rsidR="00721508" w:rsidRPr="00721508" w:rsidRDefault="00721508" w:rsidP="00721508">
      <w:pPr>
        <w:rPr>
          <w:rFonts w:ascii="Arial" w:hAnsi="Arial" w:cs="Arial"/>
        </w:rPr>
      </w:pPr>
      <w:r w:rsidRPr="00721508">
        <w:rPr>
          <w:rFonts w:ascii="Arial" w:hAnsi="Arial" w:cs="Arial"/>
        </w:rPr>
        <w:t>Microsoft Power BI is the main tool used in this project. It supports data import, modelling, calculations, visualisation, filtering, and report interaction. The dashboard file supplied for this report is a Power BI Desktop project (.pbix).</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5.2 Power Query</w:t>
      </w:r>
    </w:p>
    <w:p w:rsidR="00721508" w:rsidRPr="00721508" w:rsidRDefault="00721508" w:rsidP="00721508">
      <w:pPr>
        <w:rPr>
          <w:rFonts w:ascii="Arial" w:hAnsi="Arial" w:cs="Arial"/>
        </w:rPr>
      </w:pPr>
      <w:r w:rsidRPr="00721508">
        <w:rPr>
          <w:rFonts w:ascii="Arial" w:hAnsi="Arial" w:cs="Arial"/>
        </w:rPr>
        <w:t xml:space="preserve">Power Query is Power BI’s data preparation environment. In a typical workflow, it is used to inspect source data, correct data types, remove unnecessary rows, </w:t>
      </w:r>
      <w:proofErr w:type="spellStart"/>
      <w:r w:rsidRPr="00721508">
        <w:rPr>
          <w:rFonts w:ascii="Arial" w:hAnsi="Arial" w:cs="Arial"/>
        </w:rPr>
        <w:t>standardise</w:t>
      </w:r>
      <w:proofErr w:type="spellEnd"/>
      <w:r w:rsidRPr="00721508">
        <w:rPr>
          <w:rFonts w:ascii="Arial" w:hAnsi="Arial" w:cs="Arial"/>
        </w:rPr>
        <w:t xml:space="preserve"> values, and prepare tables for analysis. The exact cleaning steps used in the supplied file should be confirmed in Power Query before being described as completed project steps.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5.3 Data Model and Relationships</w:t>
      </w:r>
    </w:p>
    <w:p w:rsidR="00721508" w:rsidRPr="00721508" w:rsidRDefault="00721508" w:rsidP="00721508">
      <w:pPr>
        <w:rPr>
          <w:rFonts w:ascii="Arial" w:hAnsi="Arial" w:cs="Arial"/>
        </w:rPr>
      </w:pPr>
      <w:r w:rsidRPr="00721508">
        <w:rPr>
          <w:rFonts w:ascii="Arial" w:hAnsi="Arial" w:cs="Arial"/>
        </w:rPr>
        <w:t>A data model connects tables so that fields from related tables can be used together in visuals. The dashboard references tables or entities for Transactions, Transaction types, Customers, Accounts, Account Types, Loans, and Loan statuses. Relationships should be checked to ensure that filters flow correctly and that totals are not duplicated.</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5.4 DAX Measures</w:t>
      </w:r>
    </w:p>
    <w:p w:rsidR="00721508" w:rsidRPr="00721508" w:rsidRDefault="00721508" w:rsidP="00721508">
      <w:pPr>
        <w:rPr>
          <w:rFonts w:ascii="Arial" w:hAnsi="Arial" w:cs="Arial"/>
        </w:rPr>
      </w:pPr>
      <w:r w:rsidRPr="00721508">
        <w:rPr>
          <w:rFonts w:ascii="Arial" w:hAnsi="Arial" w:cs="Arial"/>
        </w:rPr>
        <w:t>Data Analysis Expressions (DAX) is the formula language used in Power BI for calculations. The report references measures named Total Transactions, Total Transaction Value, Total Accounts, Active Accounts, Total Customers, Total Loans, and Active Loans. Their precise formulas should be checked in the model before making claims about their calculation logic.</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5.5 Visualisation Components</w:t>
      </w:r>
    </w:p>
    <w:p w:rsidR="00721508" w:rsidRPr="00721508" w:rsidRDefault="00721508" w:rsidP="00721508">
      <w:pPr>
        <w:pStyle w:val="ListBullet"/>
        <w:spacing w:after="60"/>
        <w:rPr>
          <w:rFonts w:ascii="Arial" w:hAnsi="Arial" w:cs="Arial"/>
        </w:rPr>
      </w:pPr>
      <w:r w:rsidRPr="00721508">
        <w:rPr>
          <w:rFonts w:ascii="Arial" w:hAnsi="Arial" w:cs="Arial"/>
        </w:rPr>
        <w:t>KPI cards: display high-level numerical indicators.</w:t>
      </w:r>
    </w:p>
    <w:p w:rsidR="00721508" w:rsidRPr="00721508" w:rsidRDefault="00721508" w:rsidP="00721508">
      <w:pPr>
        <w:pStyle w:val="ListBullet"/>
        <w:spacing w:after="60"/>
        <w:rPr>
          <w:rFonts w:ascii="Arial" w:hAnsi="Arial" w:cs="Arial"/>
        </w:rPr>
      </w:pPr>
      <w:r w:rsidRPr="00721508">
        <w:rPr>
          <w:rFonts w:ascii="Arial" w:hAnsi="Arial" w:cs="Arial"/>
        </w:rPr>
        <w:t>Clustered column chart: compares account counts across account types.</w:t>
      </w:r>
    </w:p>
    <w:p w:rsidR="00721508" w:rsidRPr="00721508" w:rsidRDefault="00721508" w:rsidP="00721508">
      <w:pPr>
        <w:pStyle w:val="ListBullet"/>
        <w:spacing w:after="60"/>
        <w:rPr>
          <w:rFonts w:ascii="Arial" w:hAnsi="Arial" w:cs="Arial"/>
        </w:rPr>
      </w:pPr>
      <w:r w:rsidRPr="00721508">
        <w:rPr>
          <w:rFonts w:ascii="Arial" w:hAnsi="Arial" w:cs="Arial"/>
        </w:rPr>
        <w:t>Line chart: shows transaction activity across a date hierarchy.</w:t>
      </w:r>
    </w:p>
    <w:p w:rsidR="00721508" w:rsidRPr="00721508" w:rsidRDefault="00721508" w:rsidP="00721508">
      <w:pPr>
        <w:pStyle w:val="ListBullet"/>
        <w:spacing w:after="60"/>
        <w:rPr>
          <w:rFonts w:ascii="Arial" w:hAnsi="Arial" w:cs="Arial"/>
        </w:rPr>
      </w:pPr>
      <w:r w:rsidRPr="00721508">
        <w:rPr>
          <w:rFonts w:ascii="Arial" w:hAnsi="Arial" w:cs="Arial"/>
        </w:rPr>
        <w:t>Doughnut chart: presents loan totals across loan statuses.</w:t>
      </w:r>
    </w:p>
    <w:p w:rsidR="00721508" w:rsidRPr="00721508" w:rsidRDefault="00721508" w:rsidP="00721508">
      <w:pPr>
        <w:pStyle w:val="ListBullet"/>
        <w:spacing w:after="60"/>
        <w:rPr>
          <w:rFonts w:ascii="Arial" w:hAnsi="Arial" w:cs="Arial"/>
        </w:rPr>
      </w:pPr>
      <w:r w:rsidRPr="00721508">
        <w:rPr>
          <w:rFonts w:ascii="Arial" w:hAnsi="Arial" w:cs="Arial"/>
        </w:rPr>
        <w:t>Clustered bar chart: compares total transaction value by transaction type.</w:t>
      </w:r>
    </w:p>
    <w:p w:rsidR="00721508" w:rsidRPr="00721508" w:rsidRDefault="00721508" w:rsidP="00721508">
      <w:pPr>
        <w:pStyle w:val="ListBullet"/>
        <w:spacing w:after="60"/>
        <w:rPr>
          <w:rFonts w:ascii="Arial" w:hAnsi="Arial" w:cs="Arial"/>
        </w:rPr>
      </w:pPr>
      <w:r w:rsidRPr="00721508">
        <w:rPr>
          <w:rFonts w:ascii="Arial" w:hAnsi="Arial" w:cs="Arial"/>
        </w:rPr>
        <w:t>Table: presents transaction type, total value, and transaction count together.</w:t>
      </w:r>
    </w:p>
    <w:p w:rsidR="00721508" w:rsidRPr="00721508" w:rsidRDefault="00721508" w:rsidP="00721508">
      <w:pPr>
        <w:pStyle w:val="ListBullet"/>
        <w:spacing w:after="60"/>
        <w:rPr>
          <w:rFonts w:ascii="Arial" w:hAnsi="Arial" w:cs="Arial"/>
        </w:rPr>
      </w:pPr>
      <w:r w:rsidRPr="00721508">
        <w:rPr>
          <w:rFonts w:ascii="Arial" w:hAnsi="Arial" w:cs="Arial"/>
        </w:rPr>
        <w:t>Slicer: filters the report by year.</w:t>
      </w:r>
    </w:p>
    <w:p w:rsidR="00721508" w:rsidRPr="00721508" w:rsidRDefault="00721508" w:rsidP="00721508">
      <w:pPr>
        <w:pStyle w:val="ListBullet"/>
        <w:spacing w:after="60"/>
        <w:rPr>
          <w:rFonts w:ascii="Arial" w:hAnsi="Arial" w:cs="Arial"/>
        </w:rPr>
      </w:pPr>
      <w:r w:rsidRPr="00721508">
        <w:rPr>
          <w:rFonts w:ascii="Arial" w:hAnsi="Arial" w:cs="Arial"/>
        </w:rPr>
        <w:t>Tooltip page: shows additional summary indicators during visual interaction.</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6. </w:t>
      </w:r>
      <w:r w:rsidRPr="00721508">
        <w:rPr>
          <w:rFonts w:ascii="Arial" w:hAnsi="Arial" w:cs="Arial"/>
          <w:sz w:val="22"/>
          <w:szCs w:val="22"/>
          <w:u w:val="thick"/>
        </w:rPr>
        <w:t>DATA STRUCTURE AND KEY MEASURES</w:t>
      </w:r>
    </w:p>
    <w:p w:rsidR="00721508" w:rsidRPr="00721508" w:rsidRDefault="00721508" w:rsidP="00721508">
      <w:pPr>
        <w:rPr>
          <w:rFonts w:ascii="Arial" w:hAnsi="Arial" w:cs="Arial"/>
        </w:rPr>
      </w:pPr>
      <w:r w:rsidRPr="00721508">
        <w:rPr>
          <w:rFonts w:ascii="Arial" w:hAnsi="Arial" w:cs="Arial"/>
        </w:rPr>
        <w:t>The dashboard uses several related subject areas. The following table describes the role each area plays in the report. The descriptions are based on the fields referenced by the dashboard visuals; they should not be treated as a complete data dictionary for every source column.</w:t>
      </w:r>
    </w:p>
    <w:tbl>
      <w:tblPr>
        <w:tblStyle w:val="TableGrid"/>
        <w:tblW w:w="0" w:type="auto"/>
        <w:jc w:val="center"/>
        <w:tblLook w:val="04A0" w:firstRow="1" w:lastRow="0" w:firstColumn="1" w:lastColumn="0" w:noHBand="0" w:noVBand="1"/>
      </w:tblPr>
      <w:tblGrid>
        <w:gridCol w:w="3260"/>
        <w:gridCol w:w="3261"/>
        <w:gridCol w:w="3261"/>
      </w:tblGrid>
      <w:tr w:rsidR="00721508" w:rsidRPr="00721508" w:rsidTr="00D65A5A">
        <w:trPr>
          <w:jc w:val="center"/>
        </w:trPr>
        <w:tc>
          <w:tcPr>
            <w:tcW w:w="3264" w:type="dxa"/>
            <w:shd w:val="clear" w:color="auto" w:fill="1F4E79"/>
            <w:vAlign w:val="center"/>
          </w:tcPr>
          <w:p w:rsidR="00721508" w:rsidRPr="00721508" w:rsidRDefault="00721508" w:rsidP="00D65A5A">
            <w:pPr>
              <w:spacing w:after="40"/>
              <w:rPr>
                <w:rFonts w:ascii="Arial" w:hAnsi="Arial" w:cs="Arial"/>
              </w:rPr>
            </w:pPr>
            <w:r w:rsidRPr="00721508">
              <w:rPr>
                <w:rFonts w:ascii="Arial" w:hAnsi="Arial" w:cs="Arial"/>
                <w:b/>
                <w:color w:val="FFFFFF"/>
              </w:rPr>
              <w:t>Data area</w:t>
            </w:r>
          </w:p>
        </w:tc>
        <w:tc>
          <w:tcPr>
            <w:tcW w:w="3264" w:type="dxa"/>
            <w:shd w:val="clear" w:color="auto" w:fill="1F4E79"/>
            <w:vAlign w:val="center"/>
          </w:tcPr>
          <w:p w:rsidR="00721508" w:rsidRPr="00721508" w:rsidRDefault="00721508" w:rsidP="00D65A5A">
            <w:pPr>
              <w:spacing w:after="40"/>
              <w:rPr>
                <w:rFonts w:ascii="Arial" w:hAnsi="Arial" w:cs="Arial"/>
              </w:rPr>
            </w:pPr>
            <w:r w:rsidRPr="00721508">
              <w:rPr>
                <w:rFonts w:ascii="Arial" w:hAnsi="Arial" w:cs="Arial"/>
                <w:b/>
                <w:color w:val="FFFFFF"/>
              </w:rPr>
              <w:t>Role in the dashboard</w:t>
            </w:r>
          </w:p>
        </w:tc>
        <w:tc>
          <w:tcPr>
            <w:tcW w:w="3264" w:type="dxa"/>
            <w:shd w:val="clear" w:color="auto" w:fill="1F4E79"/>
            <w:vAlign w:val="center"/>
          </w:tcPr>
          <w:p w:rsidR="00721508" w:rsidRPr="00721508" w:rsidRDefault="00721508" w:rsidP="00D65A5A">
            <w:pPr>
              <w:spacing w:after="40"/>
              <w:rPr>
                <w:rFonts w:ascii="Arial" w:hAnsi="Arial" w:cs="Arial"/>
              </w:rPr>
            </w:pPr>
            <w:r w:rsidRPr="00721508">
              <w:rPr>
                <w:rFonts w:ascii="Arial" w:hAnsi="Arial" w:cs="Arial"/>
                <w:b/>
                <w:color w:val="FFFFFF"/>
              </w:rPr>
              <w:t>Example of analysis</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Transactions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Main activity table used for transaction counts, values, and dates.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Review activity over time and compare transaction categories.</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Transaction types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Provides category labels for transaction analysis.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Compare transaction value and count by type.</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Customers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Supports the total customer KPI.</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Understand the size of the represented customer base.</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Accounts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Supports account totals and active account measures.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Compare accounts by account type and review active accounts.</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Account Types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Provides account category names.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View how accounts are distributed across categories.</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Loans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Supports loan totals and active loan measures.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Review the volume of loans represented in the model.</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Loan statuses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Provides status categories for loan analysis.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Compare loan totals across status groups.</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Date fields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Support time-based analysis and year filtering.</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Explore transaction trends by date and year.</w:t>
            </w:r>
          </w:p>
        </w:tc>
      </w:tr>
    </w:tbl>
    <w:p w:rsidR="00721508" w:rsidRPr="00721508" w:rsidRDefault="00721508" w:rsidP="00721508">
      <w:pPr>
        <w:pStyle w:val="Heading2"/>
        <w:rPr>
          <w:rFonts w:ascii="Arial" w:hAnsi="Arial" w:cs="Arial"/>
          <w:sz w:val="22"/>
          <w:szCs w:val="22"/>
        </w:rPr>
      </w:pPr>
      <w:r w:rsidRPr="00721508">
        <w:rPr>
          <w:rFonts w:ascii="Arial" w:hAnsi="Arial" w:cs="Arial"/>
          <w:sz w:val="22"/>
          <w:szCs w:val="22"/>
        </w:rPr>
        <w:t>6.1 Key Performance Indicators</w:t>
      </w:r>
    </w:p>
    <w:p w:rsidR="00721508" w:rsidRPr="00721508" w:rsidRDefault="00721508" w:rsidP="00721508">
      <w:pPr>
        <w:pStyle w:val="ListBullet"/>
        <w:rPr>
          <w:rFonts w:ascii="Arial" w:hAnsi="Arial" w:cs="Arial"/>
        </w:rPr>
      </w:pPr>
      <w:r w:rsidRPr="00721508">
        <w:rPr>
          <w:rFonts w:ascii="Arial" w:hAnsi="Arial" w:cs="Arial"/>
          <w:b/>
        </w:rPr>
        <w:t xml:space="preserve">Total Transactions: </w:t>
      </w:r>
      <w:r w:rsidRPr="00721508">
        <w:rPr>
          <w:rFonts w:ascii="Arial" w:hAnsi="Arial" w:cs="Arial"/>
        </w:rPr>
        <w:t>Counts the transactions represented by the model. The exact DAX definition determines how blanks or duplicate records are handled.</w:t>
      </w:r>
    </w:p>
    <w:p w:rsidR="00721508" w:rsidRPr="00721508" w:rsidRDefault="00721508" w:rsidP="00721508">
      <w:pPr>
        <w:pStyle w:val="ListBullet"/>
        <w:rPr>
          <w:rFonts w:ascii="Arial" w:hAnsi="Arial" w:cs="Arial"/>
        </w:rPr>
      </w:pPr>
      <w:r w:rsidRPr="00721508">
        <w:rPr>
          <w:rFonts w:ascii="Arial" w:hAnsi="Arial" w:cs="Arial"/>
          <w:b/>
        </w:rPr>
        <w:t xml:space="preserve">Total Customers: </w:t>
      </w:r>
      <w:r w:rsidRPr="00721508">
        <w:rPr>
          <w:rFonts w:ascii="Arial" w:hAnsi="Arial" w:cs="Arial"/>
        </w:rPr>
        <w:t>Shows the number of customers according to the measure definition. Confirm whether it counts rows or distinct customer IDs.</w:t>
      </w:r>
    </w:p>
    <w:p w:rsidR="00721508" w:rsidRPr="00721508" w:rsidRDefault="00721508" w:rsidP="00721508">
      <w:pPr>
        <w:pStyle w:val="ListBullet"/>
        <w:rPr>
          <w:rFonts w:ascii="Arial" w:hAnsi="Arial" w:cs="Arial"/>
        </w:rPr>
      </w:pPr>
      <w:r w:rsidRPr="00721508">
        <w:rPr>
          <w:rFonts w:ascii="Arial" w:hAnsi="Arial" w:cs="Arial"/>
          <w:b/>
        </w:rPr>
        <w:t xml:space="preserve">Active Accounts: </w:t>
      </w:r>
      <w:r w:rsidRPr="00721508">
        <w:rPr>
          <w:rFonts w:ascii="Arial" w:hAnsi="Arial" w:cs="Arial"/>
        </w:rPr>
        <w:t>Summarises accounts classified as active. The source status logic should be checked.</w:t>
      </w:r>
    </w:p>
    <w:p w:rsidR="00721508" w:rsidRPr="00721508" w:rsidRDefault="00721508" w:rsidP="00721508">
      <w:pPr>
        <w:pStyle w:val="ListBullet"/>
        <w:rPr>
          <w:rFonts w:ascii="Arial" w:hAnsi="Arial" w:cs="Arial"/>
        </w:rPr>
      </w:pPr>
      <w:r w:rsidRPr="00721508">
        <w:rPr>
          <w:rFonts w:ascii="Arial" w:hAnsi="Arial" w:cs="Arial"/>
          <w:b/>
        </w:rPr>
        <w:t xml:space="preserve">Active Loans: </w:t>
      </w:r>
      <w:r w:rsidRPr="00721508">
        <w:rPr>
          <w:rFonts w:ascii="Arial" w:hAnsi="Arial" w:cs="Arial"/>
        </w:rPr>
        <w:t>Summarises loans classified as active. The definition of active should follow the underlying data and business rules.</w:t>
      </w:r>
    </w:p>
    <w:p w:rsidR="00721508" w:rsidRPr="00721508" w:rsidRDefault="00721508" w:rsidP="00721508">
      <w:pPr>
        <w:pStyle w:val="ListBullet"/>
        <w:rPr>
          <w:rFonts w:ascii="Arial" w:hAnsi="Arial" w:cs="Arial"/>
        </w:rPr>
      </w:pPr>
      <w:r w:rsidRPr="00721508">
        <w:rPr>
          <w:rFonts w:ascii="Arial" w:hAnsi="Arial" w:cs="Arial"/>
          <w:b/>
        </w:rPr>
        <w:t xml:space="preserve">Total Transaction Value: </w:t>
      </w:r>
      <w:r w:rsidRPr="00721508">
        <w:rPr>
          <w:rFonts w:ascii="Arial" w:hAnsi="Arial" w:cs="Arial"/>
        </w:rPr>
        <w:t>Aggregates transaction values. The currency, treatment of reversals, and inclusion rules should be documented if relevant.</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6.2 Importance of Correct Measures</w:t>
      </w:r>
    </w:p>
    <w:p w:rsidR="00721508" w:rsidRPr="00721508" w:rsidRDefault="00721508" w:rsidP="00721508">
      <w:pPr>
        <w:rPr>
          <w:rFonts w:ascii="Arial" w:hAnsi="Arial" w:cs="Arial"/>
        </w:rPr>
      </w:pPr>
      <w:r w:rsidRPr="00721508">
        <w:rPr>
          <w:rFonts w:ascii="Arial" w:hAnsi="Arial" w:cs="Arial"/>
        </w:rPr>
        <w:t>A KPI is useful only when its definition is clear. For example, a transaction count may count every row or count unique transaction IDs. A total transaction value may include credits and debits, or it may use a particular business rule. Before presenting the dashboard to decision-makers, the formulas, data types, relationship settings, and treatment of duplicate or missing records should be validated.</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7. </w:t>
      </w:r>
      <w:r w:rsidRPr="00721508">
        <w:rPr>
          <w:rFonts w:ascii="Arial" w:hAnsi="Arial" w:cs="Arial"/>
          <w:sz w:val="22"/>
          <w:szCs w:val="22"/>
          <w:u w:val="thick"/>
        </w:rPr>
        <w:t>DASHBOARD DESIGN AND VISUALISATION ANALYSIS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7.1 Finance Overview Page</w:t>
      </w:r>
    </w:p>
    <w:p w:rsidR="00721508" w:rsidRPr="00721508" w:rsidRDefault="00721508" w:rsidP="00721508">
      <w:pPr>
        <w:rPr>
          <w:rFonts w:ascii="Arial" w:hAnsi="Arial" w:cs="Arial"/>
        </w:rPr>
      </w:pPr>
      <w:r w:rsidRPr="00721508">
        <w:rPr>
          <w:rFonts w:ascii="Arial" w:hAnsi="Arial" w:cs="Arial"/>
        </w:rPr>
        <w:t>The main page is named “Finance Overview.” It contains 14 visual containers, including charts, KPI cards, text labels, and a year slicer. The page title identifies the dashboard as “Financial Transactions &amp; Loans Dashboard.” The design brings several related financial indicators together so a user can review them in one place.</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7.2 KPI Cards</w:t>
      </w:r>
    </w:p>
    <w:p w:rsidR="00721508" w:rsidRPr="00721508" w:rsidRDefault="00721508" w:rsidP="00721508">
      <w:pPr>
        <w:rPr>
          <w:rFonts w:ascii="Arial" w:hAnsi="Arial" w:cs="Arial"/>
        </w:rPr>
      </w:pPr>
      <w:r w:rsidRPr="00721508">
        <w:rPr>
          <w:rFonts w:ascii="Arial" w:hAnsi="Arial" w:cs="Arial"/>
        </w:rPr>
        <w:t>The dashboard includes four summary cards: Total Transactions, Total Customers, Active Accounts, and Active Loans. These cards are intended to answer basic questions quickly: how much transaction activity is represented, how many customers are included, how many accounts are active, and how many loans are active.</w:t>
      </w:r>
    </w:p>
    <w:p w:rsidR="00721508" w:rsidRPr="00721508" w:rsidRDefault="00721508" w:rsidP="00721508">
      <w:pPr>
        <w:rPr>
          <w:rFonts w:ascii="Arial" w:hAnsi="Arial" w:cs="Arial"/>
        </w:rPr>
      </w:pPr>
      <w:r w:rsidRPr="00721508">
        <w:rPr>
          <w:rFonts w:ascii="Arial" w:hAnsi="Arial" w:cs="Arial"/>
        </w:rPr>
        <w:t>KPI cards are most useful when the user can understand the measure, period, and unit immediately. If the dataset changes over time, the dashboard should make clear whether the values refer to all available records or only the period selected by the year slicer.</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7.3 Accounts by Account Type — Clustered Column Chart</w:t>
      </w:r>
    </w:p>
    <w:p w:rsidR="00721508" w:rsidRPr="00721508" w:rsidRDefault="00721508" w:rsidP="00721508">
      <w:pPr>
        <w:rPr>
          <w:rFonts w:ascii="Arial" w:hAnsi="Arial" w:cs="Arial"/>
        </w:rPr>
      </w:pPr>
      <w:r w:rsidRPr="00721508">
        <w:rPr>
          <w:rFonts w:ascii="Arial" w:hAnsi="Arial" w:cs="Arial"/>
        </w:rPr>
        <w:t>The clustered column chart compares Total Accounts across Account Types. Each column represents a category, and the column height represents the measure value. This makes it easier to see which account types have more or fewer accounts.</w:t>
      </w:r>
    </w:p>
    <w:p w:rsidR="00721508" w:rsidRPr="00721508" w:rsidRDefault="00721508" w:rsidP="00721508">
      <w:pPr>
        <w:rPr>
          <w:rFonts w:ascii="Arial" w:hAnsi="Arial" w:cs="Arial"/>
        </w:rPr>
      </w:pPr>
      <w:r w:rsidRPr="00721508">
        <w:rPr>
          <w:rFonts w:ascii="Arial" w:hAnsi="Arial" w:cs="Arial"/>
        </w:rPr>
        <w:t>Possible analytical questions include: Which account type has the largest number of accounts? Are the account counts concentrated in one or two categories? Are there categories with unusually low counts that should be checked? The chart shows distribution, but it does not explain why a category is larger or smaller.</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7.4 Transaction Trend Over Time — Line Chart</w:t>
      </w:r>
    </w:p>
    <w:p w:rsidR="00721508" w:rsidRPr="00721508" w:rsidRDefault="00721508" w:rsidP="00721508">
      <w:pPr>
        <w:rPr>
          <w:rFonts w:ascii="Arial" w:hAnsi="Arial" w:cs="Arial"/>
        </w:rPr>
      </w:pPr>
      <w:r w:rsidRPr="00721508">
        <w:rPr>
          <w:rFonts w:ascii="Arial" w:hAnsi="Arial" w:cs="Arial"/>
        </w:rPr>
        <w:t>The line chart uses the transaction date hierarchy and the Total Transactions measure. It is intended to show how transaction activity changes over time. The date hierarchy supports levels such as year, quarter, month, and day, allowing the user to move between broad and detailed views when the report’s drill controls are available.</w:t>
      </w:r>
    </w:p>
    <w:p w:rsidR="00721508" w:rsidRPr="00721508" w:rsidRDefault="00721508" w:rsidP="00721508">
      <w:pPr>
        <w:rPr>
          <w:rFonts w:ascii="Arial" w:hAnsi="Arial" w:cs="Arial"/>
        </w:rPr>
      </w:pPr>
      <w:r w:rsidRPr="00721508">
        <w:rPr>
          <w:rFonts w:ascii="Arial" w:hAnsi="Arial" w:cs="Arial"/>
        </w:rPr>
        <w:t>A line chart is appropriate for time-series analysis because it makes increases, decreases, peaks, and quieter periods easier to notice. Any observed peak should be checked against business events, reporting-period effects, seasonality, and data quality before an explanation is given.</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7.5 Loan Status — Doughnut Chart</w:t>
      </w:r>
    </w:p>
    <w:p w:rsidR="00721508" w:rsidRPr="00721508" w:rsidRDefault="00721508" w:rsidP="00721508">
      <w:pPr>
        <w:rPr>
          <w:rFonts w:ascii="Arial" w:hAnsi="Arial" w:cs="Arial"/>
        </w:rPr>
      </w:pPr>
      <w:r w:rsidRPr="00721508">
        <w:rPr>
          <w:rFonts w:ascii="Arial" w:hAnsi="Arial" w:cs="Arial"/>
        </w:rPr>
        <w:t>The doughnut chart compares Total Loans across Loan Status categories. It is designed to show how the loans are distributed among the statuses available in the dataset. It can help a user understand the relative share of each status category.</w:t>
      </w:r>
    </w:p>
    <w:p w:rsidR="00721508" w:rsidRPr="00721508" w:rsidRDefault="00721508" w:rsidP="00721508">
      <w:pPr>
        <w:rPr>
          <w:rFonts w:ascii="Arial" w:hAnsi="Arial" w:cs="Arial"/>
        </w:rPr>
      </w:pPr>
      <w:r w:rsidRPr="00721508">
        <w:rPr>
          <w:rFonts w:ascii="Arial" w:hAnsi="Arial" w:cs="Arial"/>
        </w:rPr>
        <w:t>The meaning of each status must be taken from the source data. For example, a status may indicate active, closed, pending, or another state, but the exact categories should not be assumed unless they are visible in the data. A doughnut chart communicates proportions; a detailed table may be better when users need exact values.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7.6 Transaction Value by Type — Clustered Bar Chart</w:t>
      </w:r>
    </w:p>
    <w:p w:rsidR="00721508" w:rsidRPr="00721508" w:rsidRDefault="00721508" w:rsidP="00721508">
      <w:pPr>
        <w:rPr>
          <w:rFonts w:ascii="Arial" w:hAnsi="Arial" w:cs="Arial"/>
        </w:rPr>
      </w:pPr>
      <w:r w:rsidRPr="00721508">
        <w:rPr>
          <w:rFonts w:ascii="Arial" w:hAnsi="Arial" w:cs="Arial"/>
        </w:rPr>
        <w:t>The clustered bar chart compares Total Transaction Value across Transaction Types. Horizontal bars are useful when category labels are long or when users need to compare values across multiple groups.</w:t>
      </w:r>
    </w:p>
    <w:p w:rsidR="00721508" w:rsidRPr="00721508" w:rsidRDefault="00721508" w:rsidP="00721508">
      <w:pPr>
        <w:rPr>
          <w:rFonts w:ascii="Arial" w:hAnsi="Arial" w:cs="Arial"/>
        </w:rPr>
      </w:pPr>
      <w:r w:rsidRPr="00721508">
        <w:rPr>
          <w:rFonts w:ascii="Arial" w:hAnsi="Arial" w:cs="Arial"/>
        </w:rPr>
        <w:t>The chart can help identify which transaction categories contribute the largest total value. However, a high total value does not necessarily mean a category has the most transactions. It may be driven by a small number of high-value transactions. Comparing value with transaction count provides a more complete picture.</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7.7 Transaction Summary Table</w:t>
      </w:r>
    </w:p>
    <w:p w:rsidR="00721508" w:rsidRPr="00721508" w:rsidRDefault="00721508" w:rsidP="00721508">
      <w:pPr>
        <w:rPr>
          <w:rFonts w:ascii="Arial" w:hAnsi="Arial" w:cs="Arial"/>
        </w:rPr>
      </w:pPr>
      <w:r w:rsidRPr="00721508">
        <w:rPr>
          <w:rFonts w:ascii="Arial" w:hAnsi="Arial" w:cs="Arial"/>
        </w:rPr>
        <w:t>The table combines Transaction Type, Total Transaction Value, and Total Transactions. This provides a detailed companion to the charts. Users can compare the total value and the number of transactions for each type in one view.</w:t>
      </w:r>
    </w:p>
    <w:p w:rsidR="00721508" w:rsidRPr="00721508" w:rsidRDefault="00721508" w:rsidP="00721508">
      <w:pPr>
        <w:rPr>
          <w:rFonts w:ascii="Arial" w:hAnsi="Arial" w:cs="Arial"/>
        </w:rPr>
      </w:pPr>
      <w:r w:rsidRPr="00721508">
        <w:rPr>
          <w:rFonts w:ascii="Arial" w:hAnsi="Arial" w:cs="Arial"/>
        </w:rPr>
        <w:t>The table can support further analysis, such as comparing average transaction size. If the business definition permits it, average value per transaction can be calculated as total transaction value divided by transaction count. The formula should handle zero counts and should be labelled clearly.</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7.8 Year Slicer</w:t>
      </w:r>
    </w:p>
    <w:p w:rsidR="00721508" w:rsidRPr="00721508" w:rsidRDefault="00721508" w:rsidP="00721508">
      <w:pPr>
        <w:rPr>
          <w:rFonts w:ascii="Arial" w:hAnsi="Arial" w:cs="Arial"/>
        </w:rPr>
      </w:pPr>
      <w:r w:rsidRPr="00721508">
        <w:rPr>
          <w:rFonts w:ascii="Arial" w:hAnsi="Arial" w:cs="Arial"/>
        </w:rPr>
        <w:t>The year slicer allows the user to select a year and filter relevant visuals. This makes the report interactive and supports comparison of periods. Users should test the slicer against each visual to confirm that the intended filters are applied consistently.</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7.9 Tooltip Page</w:t>
      </w:r>
    </w:p>
    <w:p w:rsidR="00721508" w:rsidRPr="00721508" w:rsidRDefault="00721508" w:rsidP="00721508">
      <w:pPr>
        <w:rPr>
          <w:rFonts w:ascii="Arial" w:hAnsi="Arial" w:cs="Arial"/>
        </w:rPr>
      </w:pPr>
      <w:r w:rsidRPr="00721508">
        <w:rPr>
          <w:rFonts w:ascii="Arial" w:hAnsi="Arial" w:cs="Arial"/>
        </w:rPr>
        <w:t>The project contains a page named “Tooltip” with four card visuals for Total Transactions, Active Accounts, Total Customers, and Active Loans. Tooltip pages can provide extra information when a user hovers over or selects a supported visual. This reduces the need to place every detail on the main page.</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7.10 Visualisation Summary</w:t>
      </w:r>
    </w:p>
    <w:tbl>
      <w:tblPr>
        <w:tblStyle w:val="TableGrid"/>
        <w:tblW w:w="0" w:type="auto"/>
        <w:jc w:val="center"/>
        <w:tblLook w:val="04A0" w:firstRow="1" w:lastRow="0" w:firstColumn="1" w:lastColumn="0" w:noHBand="0" w:noVBand="1"/>
      </w:tblPr>
      <w:tblGrid>
        <w:gridCol w:w="3260"/>
        <w:gridCol w:w="3261"/>
        <w:gridCol w:w="3261"/>
      </w:tblGrid>
      <w:tr w:rsidR="00721508" w:rsidRPr="00721508" w:rsidTr="00D65A5A">
        <w:trPr>
          <w:jc w:val="center"/>
        </w:trPr>
        <w:tc>
          <w:tcPr>
            <w:tcW w:w="3264" w:type="dxa"/>
            <w:shd w:val="clear" w:color="auto" w:fill="1F4E79"/>
            <w:vAlign w:val="center"/>
          </w:tcPr>
          <w:p w:rsidR="00721508" w:rsidRPr="00721508" w:rsidRDefault="00721508" w:rsidP="00D65A5A">
            <w:pPr>
              <w:spacing w:after="40"/>
              <w:rPr>
                <w:rFonts w:ascii="Arial" w:hAnsi="Arial" w:cs="Arial"/>
              </w:rPr>
            </w:pPr>
            <w:r w:rsidRPr="00721508">
              <w:rPr>
                <w:rFonts w:ascii="Arial" w:hAnsi="Arial" w:cs="Arial"/>
                <w:b/>
                <w:color w:val="FFFFFF"/>
              </w:rPr>
              <w:t>Visual</w:t>
            </w:r>
          </w:p>
        </w:tc>
        <w:tc>
          <w:tcPr>
            <w:tcW w:w="3264" w:type="dxa"/>
            <w:shd w:val="clear" w:color="auto" w:fill="1F4E79"/>
            <w:vAlign w:val="center"/>
          </w:tcPr>
          <w:p w:rsidR="00721508" w:rsidRPr="00721508" w:rsidRDefault="00721508" w:rsidP="00D65A5A">
            <w:pPr>
              <w:spacing w:after="40"/>
              <w:rPr>
                <w:rFonts w:ascii="Arial" w:hAnsi="Arial" w:cs="Arial"/>
              </w:rPr>
            </w:pPr>
            <w:r w:rsidRPr="00721508">
              <w:rPr>
                <w:rFonts w:ascii="Arial" w:hAnsi="Arial" w:cs="Arial"/>
                <w:b/>
                <w:color w:val="FFFFFF"/>
              </w:rPr>
              <w:t>Question it helps answer</w:t>
            </w:r>
          </w:p>
        </w:tc>
        <w:tc>
          <w:tcPr>
            <w:tcW w:w="3264" w:type="dxa"/>
            <w:shd w:val="clear" w:color="auto" w:fill="1F4E79"/>
            <w:vAlign w:val="center"/>
          </w:tcPr>
          <w:p w:rsidR="00721508" w:rsidRPr="00721508" w:rsidRDefault="00721508" w:rsidP="00D65A5A">
            <w:pPr>
              <w:spacing w:after="40"/>
              <w:rPr>
                <w:rFonts w:ascii="Arial" w:hAnsi="Arial" w:cs="Arial"/>
              </w:rPr>
            </w:pPr>
            <w:r w:rsidRPr="00721508">
              <w:rPr>
                <w:rFonts w:ascii="Arial" w:hAnsi="Arial" w:cs="Arial"/>
                <w:b/>
                <w:color w:val="FFFFFF"/>
              </w:rPr>
              <w:t>Main benefit</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KPI cards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What are the key overall totals?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Quick summary</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Column chart</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How are accounts distributed by type?</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Category comparison</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Line chart</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How does transaction activity change over time?</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Trend identification</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Doughnut chart</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How are loans distributed by status?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Share and composition</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Bar chart</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Which transaction types have higher total values?</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Ranking and comparison</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Summary table</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How do transaction value and count compare by type?</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Detailed review</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Year slicer</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What does the report show for a selected year?</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Interactive filtering</w:t>
            </w:r>
          </w:p>
        </w:tc>
      </w:tr>
      <w:tr w:rsidR="00721508" w:rsidRPr="00721508" w:rsidTr="00D65A5A">
        <w:trPr>
          <w:jc w:val="center"/>
        </w:trPr>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Tooltip page</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What extra summary is relevant to a visual?</w:t>
            </w:r>
          </w:p>
        </w:tc>
        <w:tc>
          <w:tcPr>
            <w:tcW w:w="3264" w:type="dxa"/>
            <w:vAlign w:val="center"/>
          </w:tcPr>
          <w:p w:rsidR="00721508" w:rsidRPr="00721508" w:rsidRDefault="00721508" w:rsidP="00D65A5A">
            <w:pPr>
              <w:spacing w:after="40"/>
              <w:rPr>
                <w:rFonts w:ascii="Arial" w:hAnsi="Arial" w:cs="Arial"/>
              </w:rPr>
            </w:pPr>
            <w:r w:rsidRPr="00721508">
              <w:rPr>
                <w:rFonts w:ascii="Arial" w:hAnsi="Arial" w:cs="Arial"/>
              </w:rPr>
              <w:t>Context without clutter</w:t>
            </w:r>
          </w:p>
        </w:tc>
      </w:tr>
    </w:tbl>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8. </w:t>
      </w:r>
      <w:r w:rsidRPr="00721508">
        <w:rPr>
          <w:rFonts w:ascii="Arial" w:hAnsi="Arial" w:cs="Arial"/>
          <w:sz w:val="22"/>
          <w:szCs w:val="22"/>
          <w:u w:val="thick"/>
        </w:rPr>
        <w:t>METHODOLOGY</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8.1 Project Approach</w:t>
      </w:r>
    </w:p>
    <w:p w:rsidR="00721508" w:rsidRPr="00721508" w:rsidRDefault="00721508" w:rsidP="00721508">
      <w:pPr>
        <w:rPr>
          <w:rFonts w:ascii="Arial" w:hAnsi="Arial" w:cs="Arial"/>
        </w:rPr>
      </w:pPr>
      <w:r w:rsidRPr="00721508">
        <w:rPr>
          <w:rFonts w:ascii="Arial" w:hAnsi="Arial" w:cs="Arial"/>
        </w:rPr>
        <w:t>The project follows a business intelligence workflow: understand the reporting need, inspect the available data, prepare the tables, establish relationships, define measures, build visuals, and validate the final report. The following steps describe a recommended and reproducible workflow. The exact preparation operations should be verified in the original Power BI file.</w:t>
      </w:r>
    </w:p>
    <w:p w:rsidR="00721508" w:rsidRPr="00721508" w:rsidRDefault="00721508" w:rsidP="00721508">
      <w:pPr>
        <w:pStyle w:val="ListNumber"/>
        <w:rPr>
          <w:rFonts w:ascii="Arial" w:hAnsi="Arial" w:cs="Arial"/>
        </w:rPr>
      </w:pPr>
      <w:r w:rsidRPr="00721508">
        <w:rPr>
          <w:rFonts w:ascii="Arial" w:hAnsi="Arial" w:cs="Arial"/>
          <w:b/>
        </w:rPr>
        <w:t xml:space="preserve">Requirement identification: </w:t>
      </w:r>
      <w:r w:rsidRPr="00721508">
        <w:rPr>
          <w:rFonts w:ascii="Arial" w:hAnsi="Arial" w:cs="Arial"/>
        </w:rPr>
        <w:t>Identify the key questions about transaction activity, customers, accounts, and loans.</w:t>
      </w:r>
    </w:p>
    <w:p w:rsidR="00721508" w:rsidRPr="00721508" w:rsidRDefault="00721508" w:rsidP="00721508">
      <w:pPr>
        <w:pStyle w:val="ListNumber"/>
        <w:rPr>
          <w:rFonts w:ascii="Arial" w:hAnsi="Arial" w:cs="Arial"/>
        </w:rPr>
      </w:pPr>
      <w:r w:rsidRPr="00721508">
        <w:rPr>
          <w:rFonts w:ascii="Arial" w:hAnsi="Arial" w:cs="Arial"/>
          <w:b/>
        </w:rPr>
        <w:t xml:space="preserve">Data inspection: </w:t>
      </w:r>
      <w:r w:rsidRPr="00721508">
        <w:rPr>
          <w:rFonts w:ascii="Arial" w:hAnsi="Arial" w:cs="Arial"/>
        </w:rPr>
        <w:t>Review the source tables, field names, data types, date fields, and category values.</w:t>
      </w:r>
    </w:p>
    <w:p w:rsidR="00721508" w:rsidRPr="00721508" w:rsidRDefault="00721508" w:rsidP="00721508">
      <w:pPr>
        <w:pStyle w:val="ListNumber"/>
        <w:rPr>
          <w:rFonts w:ascii="Arial" w:hAnsi="Arial" w:cs="Arial"/>
        </w:rPr>
      </w:pPr>
      <w:r w:rsidRPr="00721508">
        <w:rPr>
          <w:rFonts w:ascii="Arial" w:hAnsi="Arial" w:cs="Arial"/>
          <w:b/>
        </w:rPr>
        <w:t xml:space="preserve">Data preparation: </w:t>
      </w:r>
      <w:r w:rsidRPr="00721508">
        <w:rPr>
          <w:rFonts w:ascii="Arial" w:hAnsi="Arial" w:cs="Arial"/>
        </w:rPr>
        <w:t xml:space="preserve">Use Power Query where needed to correct data types, </w:t>
      </w:r>
      <w:proofErr w:type="spellStart"/>
      <w:r w:rsidRPr="00721508">
        <w:rPr>
          <w:rFonts w:ascii="Arial" w:hAnsi="Arial" w:cs="Arial"/>
        </w:rPr>
        <w:t>standardise</w:t>
      </w:r>
      <w:proofErr w:type="spellEnd"/>
      <w:r w:rsidRPr="00721508">
        <w:rPr>
          <w:rFonts w:ascii="Arial" w:hAnsi="Arial" w:cs="Arial"/>
        </w:rPr>
        <w:t xml:space="preserve"> category labels, handle blanks, and remove invalid or duplicate records according to defined rules.</w:t>
      </w:r>
    </w:p>
    <w:p w:rsidR="00721508" w:rsidRPr="00721508" w:rsidRDefault="00721508" w:rsidP="00721508">
      <w:pPr>
        <w:pStyle w:val="ListNumber"/>
        <w:rPr>
          <w:rFonts w:ascii="Arial" w:hAnsi="Arial" w:cs="Arial"/>
        </w:rPr>
      </w:pPr>
      <w:r w:rsidRPr="00721508">
        <w:rPr>
          <w:rFonts w:ascii="Arial" w:hAnsi="Arial" w:cs="Arial"/>
          <w:b/>
        </w:rPr>
        <w:t xml:space="preserve">Data modelling: </w:t>
      </w:r>
      <w:r w:rsidRPr="00721508">
        <w:rPr>
          <w:rFonts w:ascii="Arial" w:hAnsi="Arial" w:cs="Arial"/>
        </w:rPr>
        <w:t>Create or verify relationships between fact-like tables and category/dimension tables. Confirm relationship direction and cardinality.</w:t>
      </w:r>
    </w:p>
    <w:p w:rsidR="00721508" w:rsidRPr="00721508" w:rsidRDefault="00721508" w:rsidP="00721508">
      <w:pPr>
        <w:pStyle w:val="ListNumber"/>
        <w:rPr>
          <w:rFonts w:ascii="Arial" w:hAnsi="Arial" w:cs="Arial"/>
        </w:rPr>
      </w:pPr>
      <w:r w:rsidRPr="00721508">
        <w:rPr>
          <w:rFonts w:ascii="Arial" w:hAnsi="Arial" w:cs="Arial"/>
          <w:b/>
        </w:rPr>
        <w:t xml:space="preserve">Measure creation: </w:t>
      </w:r>
      <w:r w:rsidRPr="00721508">
        <w:rPr>
          <w:rFonts w:ascii="Arial" w:hAnsi="Arial" w:cs="Arial"/>
        </w:rPr>
        <w:t>Define and verify measures for counts, active entities, and transaction value. Document each measure’s business meaning.</w:t>
      </w:r>
    </w:p>
    <w:p w:rsidR="00721508" w:rsidRPr="00721508" w:rsidRDefault="00721508" w:rsidP="00721508">
      <w:pPr>
        <w:pStyle w:val="ListNumber"/>
        <w:rPr>
          <w:rFonts w:ascii="Arial" w:hAnsi="Arial" w:cs="Arial"/>
        </w:rPr>
      </w:pPr>
      <w:r w:rsidRPr="00721508">
        <w:rPr>
          <w:rFonts w:ascii="Arial" w:hAnsi="Arial" w:cs="Arial"/>
          <w:b/>
        </w:rPr>
        <w:t xml:space="preserve">Visual design: </w:t>
      </w:r>
      <w:r w:rsidRPr="00721508">
        <w:rPr>
          <w:rFonts w:ascii="Arial" w:hAnsi="Arial" w:cs="Arial"/>
        </w:rPr>
        <w:t>Choose cards for key indicators, charts for comparisons and trends, a table for detail, and a slicer for year filtering.</w:t>
      </w:r>
    </w:p>
    <w:p w:rsidR="00721508" w:rsidRPr="00721508" w:rsidRDefault="00721508" w:rsidP="00721508">
      <w:pPr>
        <w:pStyle w:val="ListNumber"/>
        <w:rPr>
          <w:rFonts w:ascii="Arial" w:hAnsi="Arial" w:cs="Arial"/>
        </w:rPr>
      </w:pPr>
      <w:r w:rsidRPr="00721508">
        <w:rPr>
          <w:rFonts w:ascii="Arial" w:hAnsi="Arial" w:cs="Arial"/>
          <w:b/>
        </w:rPr>
        <w:t xml:space="preserve">Interaction design: </w:t>
      </w:r>
      <w:r w:rsidRPr="00721508">
        <w:rPr>
          <w:rFonts w:ascii="Arial" w:hAnsi="Arial" w:cs="Arial"/>
        </w:rPr>
        <w:t>Configure the year slicer, cross-filtering, drill options if required, and tooltip behaviour.</w:t>
      </w:r>
    </w:p>
    <w:p w:rsidR="00721508" w:rsidRPr="00721508" w:rsidRDefault="00721508" w:rsidP="00721508">
      <w:pPr>
        <w:pStyle w:val="ListNumber"/>
        <w:rPr>
          <w:rFonts w:ascii="Arial" w:hAnsi="Arial" w:cs="Arial"/>
        </w:rPr>
      </w:pPr>
      <w:r w:rsidRPr="00721508">
        <w:rPr>
          <w:rFonts w:ascii="Arial" w:hAnsi="Arial" w:cs="Arial"/>
          <w:b/>
        </w:rPr>
        <w:t xml:space="preserve">Validation: </w:t>
      </w:r>
      <w:r w:rsidRPr="00721508">
        <w:rPr>
          <w:rFonts w:ascii="Arial" w:hAnsi="Arial" w:cs="Arial"/>
        </w:rPr>
        <w:t>Compare visual totals with source data or independent calculations, test filters, and review labels and number formats.</w:t>
      </w:r>
    </w:p>
    <w:p w:rsidR="00721508" w:rsidRPr="00721508" w:rsidRDefault="00721508" w:rsidP="00721508">
      <w:pPr>
        <w:pStyle w:val="ListNumber"/>
        <w:rPr>
          <w:rFonts w:ascii="Arial" w:hAnsi="Arial" w:cs="Arial"/>
        </w:rPr>
      </w:pPr>
      <w:r w:rsidRPr="00721508">
        <w:rPr>
          <w:rFonts w:ascii="Arial" w:hAnsi="Arial" w:cs="Arial"/>
          <w:b/>
        </w:rPr>
        <w:t xml:space="preserve">Interpretation: </w:t>
      </w:r>
      <w:r w:rsidRPr="00721508">
        <w:rPr>
          <w:rFonts w:ascii="Arial" w:hAnsi="Arial" w:cs="Arial"/>
        </w:rPr>
        <w:t>Describe patterns only after checking the actual values and validating the underlying data.</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8.2 Data Validation Checks</w:t>
      </w:r>
    </w:p>
    <w:p w:rsidR="00721508" w:rsidRPr="00721508" w:rsidRDefault="00721508" w:rsidP="00721508">
      <w:pPr>
        <w:pStyle w:val="ListBullet"/>
        <w:spacing w:after="60"/>
        <w:rPr>
          <w:rFonts w:ascii="Arial" w:hAnsi="Arial" w:cs="Arial"/>
        </w:rPr>
      </w:pPr>
      <w:r w:rsidRPr="00721508">
        <w:rPr>
          <w:rFonts w:ascii="Arial" w:hAnsi="Arial" w:cs="Arial"/>
        </w:rPr>
        <w:t>Confirm that transaction dates are stored as date or date-time values.</w:t>
      </w:r>
    </w:p>
    <w:p w:rsidR="00721508" w:rsidRPr="00721508" w:rsidRDefault="00721508" w:rsidP="00721508">
      <w:pPr>
        <w:pStyle w:val="ListBullet"/>
        <w:spacing w:after="60"/>
        <w:rPr>
          <w:rFonts w:ascii="Arial" w:hAnsi="Arial" w:cs="Arial"/>
        </w:rPr>
      </w:pPr>
      <w:r w:rsidRPr="00721508">
        <w:rPr>
          <w:rFonts w:ascii="Arial" w:hAnsi="Arial" w:cs="Arial"/>
        </w:rPr>
        <w:t>Check whether transaction values use a consistent numeric data type and currency.</w:t>
      </w:r>
    </w:p>
    <w:p w:rsidR="00721508" w:rsidRPr="00721508" w:rsidRDefault="00721508" w:rsidP="00721508">
      <w:pPr>
        <w:pStyle w:val="ListBullet"/>
        <w:spacing w:after="60"/>
        <w:rPr>
          <w:rFonts w:ascii="Arial" w:hAnsi="Arial" w:cs="Arial"/>
        </w:rPr>
      </w:pPr>
      <w:r w:rsidRPr="00721508">
        <w:rPr>
          <w:rFonts w:ascii="Arial" w:hAnsi="Arial" w:cs="Arial"/>
        </w:rPr>
        <w:t>Verify that transaction IDs and customer IDs are unique where required.</w:t>
      </w:r>
    </w:p>
    <w:p w:rsidR="00721508" w:rsidRPr="00721508" w:rsidRDefault="00721508" w:rsidP="00721508">
      <w:pPr>
        <w:pStyle w:val="ListBullet"/>
        <w:spacing w:after="60"/>
        <w:rPr>
          <w:rFonts w:ascii="Arial" w:hAnsi="Arial" w:cs="Arial"/>
        </w:rPr>
      </w:pPr>
      <w:r w:rsidRPr="00721508">
        <w:rPr>
          <w:rFonts w:ascii="Arial" w:hAnsi="Arial" w:cs="Arial"/>
        </w:rPr>
        <w:t>Check for missing account types, transaction types, and loan statuses.</w:t>
      </w:r>
    </w:p>
    <w:p w:rsidR="00721508" w:rsidRPr="00721508" w:rsidRDefault="00721508" w:rsidP="00721508">
      <w:pPr>
        <w:pStyle w:val="ListBullet"/>
        <w:spacing w:after="60"/>
        <w:rPr>
          <w:rFonts w:ascii="Arial" w:hAnsi="Arial" w:cs="Arial"/>
        </w:rPr>
      </w:pPr>
      <w:r w:rsidRPr="00721508">
        <w:rPr>
          <w:rFonts w:ascii="Arial" w:hAnsi="Arial" w:cs="Arial"/>
        </w:rPr>
        <w:t>Compare totals in cards with totals calculated independently from the source.</w:t>
      </w:r>
    </w:p>
    <w:p w:rsidR="00721508" w:rsidRPr="00721508" w:rsidRDefault="00721508" w:rsidP="00721508">
      <w:pPr>
        <w:pStyle w:val="ListBullet"/>
        <w:spacing w:after="60"/>
        <w:rPr>
          <w:rFonts w:ascii="Arial" w:hAnsi="Arial" w:cs="Arial"/>
        </w:rPr>
      </w:pPr>
      <w:r w:rsidRPr="00721508">
        <w:rPr>
          <w:rFonts w:ascii="Arial" w:hAnsi="Arial" w:cs="Arial"/>
        </w:rPr>
        <w:t>Test whether the year slicer filters every intended visual.</w:t>
      </w:r>
    </w:p>
    <w:p w:rsidR="00721508" w:rsidRPr="00721508" w:rsidRDefault="00721508" w:rsidP="00721508">
      <w:pPr>
        <w:pStyle w:val="ListBullet"/>
        <w:spacing w:after="60"/>
        <w:rPr>
          <w:rFonts w:ascii="Arial" w:hAnsi="Arial" w:cs="Arial"/>
        </w:rPr>
      </w:pPr>
      <w:r w:rsidRPr="00721508">
        <w:rPr>
          <w:rFonts w:ascii="Arial" w:hAnsi="Arial" w:cs="Arial"/>
        </w:rPr>
        <w:t>Check whether inactive, closed, reversed, or cancelled records are included or excluded consistently.</w:t>
      </w:r>
    </w:p>
    <w:p w:rsidR="00721508" w:rsidRPr="00721508" w:rsidRDefault="00721508" w:rsidP="00721508">
      <w:pPr>
        <w:pStyle w:val="ListBullet"/>
        <w:spacing w:after="60"/>
        <w:rPr>
          <w:rFonts w:ascii="Arial" w:hAnsi="Arial" w:cs="Arial"/>
        </w:rPr>
      </w:pPr>
      <w:r w:rsidRPr="00721508">
        <w:rPr>
          <w:rFonts w:ascii="Arial" w:hAnsi="Arial" w:cs="Arial"/>
        </w:rPr>
        <w:t>Confirm that the tooltip page displays the correct contextual values.</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9. </w:t>
      </w:r>
      <w:r w:rsidRPr="00721508">
        <w:rPr>
          <w:rFonts w:ascii="Arial" w:hAnsi="Arial" w:cs="Arial"/>
          <w:sz w:val="22"/>
          <w:szCs w:val="22"/>
          <w:u w:val="thick"/>
        </w:rPr>
        <w:t>ANALYTICAL USES AND INTERPRETATION</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9.1 Transaction Activity Analysis</w:t>
      </w:r>
    </w:p>
    <w:p w:rsidR="00721508" w:rsidRPr="00721508" w:rsidRDefault="00721508" w:rsidP="00721508">
      <w:pPr>
        <w:rPr>
          <w:rFonts w:ascii="Arial" w:hAnsi="Arial" w:cs="Arial"/>
        </w:rPr>
      </w:pPr>
      <w:r w:rsidRPr="00721508">
        <w:rPr>
          <w:rFonts w:ascii="Arial" w:hAnsi="Arial" w:cs="Arial"/>
        </w:rPr>
        <w:t>The transaction trend visual can be used to identify periods with higher or lower transaction counts. After identifying a change, the analyst should investigate the selected dates, transaction types, and source records. A change in count should not automatically be interpreted as improved performance because transaction volume alone does not show profitability, customer satisfaction, or risk.</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9.2 Transaction Value and Count</w:t>
      </w:r>
    </w:p>
    <w:p w:rsidR="00721508" w:rsidRPr="00721508" w:rsidRDefault="00721508" w:rsidP="00721508">
      <w:pPr>
        <w:rPr>
          <w:rFonts w:ascii="Arial" w:hAnsi="Arial" w:cs="Arial"/>
        </w:rPr>
      </w:pPr>
      <w:r w:rsidRPr="00721508">
        <w:rPr>
          <w:rFonts w:ascii="Arial" w:hAnsi="Arial" w:cs="Arial"/>
        </w:rPr>
        <w:t>Reviewing total transaction value alongside transaction count helps distinguish high-volume categories from high-value categories. A category may have many small transactions, while another may have fewer transactions with larger amounts. The summary table supports this comparison.</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9.3 Account Distribution</w:t>
      </w:r>
    </w:p>
    <w:p w:rsidR="00721508" w:rsidRPr="00721508" w:rsidRDefault="00721508" w:rsidP="00721508">
      <w:pPr>
        <w:rPr>
          <w:rFonts w:ascii="Arial" w:hAnsi="Arial" w:cs="Arial"/>
        </w:rPr>
      </w:pPr>
      <w:r w:rsidRPr="00721508">
        <w:rPr>
          <w:rFonts w:ascii="Arial" w:hAnsi="Arial" w:cs="Arial"/>
        </w:rPr>
        <w:t>The account-type chart helps show the composition of the account base. If one category represents a large share of accounts, the organisation may choose to examine customer needs, service usage, or product concentration. The chart itself provides a distribution, not a reason for that distribution.</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9.4 Loan Status Monitoring</w:t>
      </w:r>
    </w:p>
    <w:p w:rsidR="00721508" w:rsidRPr="00721508" w:rsidRDefault="00721508" w:rsidP="00721508">
      <w:pPr>
        <w:rPr>
          <w:rFonts w:ascii="Arial" w:hAnsi="Arial" w:cs="Arial"/>
        </w:rPr>
      </w:pPr>
      <w:r w:rsidRPr="00721508">
        <w:rPr>
          <w:rFonts w:ascii="Arial" w:hAnsi="Arial" w:cs="Arial"/>
        </w:rPr>
        <w:t>The loan status visual provides a summary of loans by the categories in the model. This can help users monitor the composition of the loan portfolio. For credit or risk decisions, the dashboard would need additional information such as outstanding balance, overdue days, repayment history, interest rate, and approved business definitions.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9.5 Customer and Active-Entity Overview</w:t>
      </w:r>
    </w:p>
    <w:p w:rsidR="00721508" w:rsidRPr="00721508" w:rsidRDefault="00721508" w:rsidP="00721508">
      <w:pPr>
        <w:rPr>
          <w:rFonts w:ascii="Arial" w:hAnsi="Arial" w:cs="Arial"/>
        </w:rPr>
      </w:pPr>
      <w:r w:rsidRPr="00721508">
        <w:rPr>
          <w:rFonts w:ascii="Arial" w:hAnsi="Arial" w:cs="Arial"/>
        </w:rPr>
        <w:t>Total Customers, Active Accounts, and Active Loans provide a compact view of the entities represented in the model. These measures can be useful for a high-level operational review. To interpret them correctly, users should confirm the reporting date, distinct-count logic, and definition of active status.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9.6 Example of a Responsible Analytical Statement</w:t>
      </w:r>
    </w:p>
    <w:p w:rsidR="00721508" w:rsidRPr="00721508" w:rsidRDefault="00721508" w:rsidP="00721508">
      <w:pPr>
        <w:rPr>
          <w:rFonts w:ascii="Arial" w:hAnsi="Arial" w:cs="Arial"/>
        </w:rPr>
      </w:pPr>
      <w:r w:rsidRPr="00721508">
        <w:rPr>
          <w:rFonts w:ascii="Arial" w:hAnsi="Arial" w:cs="Arial"/>
        </w:rPr>
        <w:t>A suitable report statement would be: “The dashboard provides a way to compare transaction activity by time and transaction type, review account distribution, and examine loans by status. The exact highest and lowest categories should be stated only after reading the final chart values and validating them against the underlying data.”</w:t>
      </w:r>
    </w:p>
    <w:p w:rsidR="00721508" w:rsidRPr="00721508" w:rsidRDefault="00721508" w:rsidP="00721508">
      <w:pPr>
        <w:rPr>
          <w:rFonts w:ascii="Arial" w:hAnsi="Arial" w:cs="Arial"/>
        </w:rPr>
      </w:pPr>
      <w:r w:rsidRPr="00721508">
        <w:rPr>
          <w:rFonts w:ascii="Arial" w:hAnsi="Arial" w:cs="Arial"/>
        </w:rPr>
        <w:t>This approach is important because the project file structure identifies the visuals and measures, but the values were not independently rendered and verified during preparation of this written report.</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10. </w:t>
      </w:r>
      <w:r w:rsidRPr="00721508">
        <w:rPr>
          <w:rFonts w:ascii="Arial" w:hAnsi="Arial" w:cs="Arial"/>
          <w:sz w:val="22"/>
          <w:szCs w:val="22"/>
          <w:u w:val="thick"/>
        </w:rPr>
        <w:t>FINDINGS AND LEARNING OUTCOMES</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10.1 Dashboard Features Identified</w:t>
      </w:r>
    </w:p>
    <w:p w:rsidR="00721508" w:rsidRPr="00721508" w:rsidRDefault="00721508" w:rsidP="00721508">
      <w:pPr>
        <w:pStyle w:val="ListBullet"/>
        <w:spacing w:after="60"/>
        <w:rPr>
          <w:rFonts w:ascii="Arial" w:hAnsi="Arial" w:cs="Arial"/>
        </w:rPr>
      </w:pPr>
      <w:r w:rsidRPr="00721508">
        <w:rPr>
          <w:rFonts w:ascii="Arial" w:hAnsi="Arial" w:cs="Arial"/>
        </w:rPr>
        <w:t>The report includes a main page called Finance Overview.</w:t>
      </w:r>
    </w:p>
    <w:p w:rsidR="00721508" w:rsidRPr="00721508" w:rsidRDefault="00721508" w:rsidP="00721508">
      <w:pPr>
        <w:pStyle w:val="ListBullet"/>
        <w:spacing w:after="60"/>
        <w:rPr>
          <w:rFonts w:ascii="Arial" w:hAnsi="Arial" w:cs="Arial"/>
        </w:rPr>
      </w:pPr>
      <w:r w:rsidRPr="00721508">
        <w:rPr>
          <w:rFonts w:ascii="Arial" w:hAnsi="Arial" w:cs="Arial"/>
        </w:rPr>
        <w:t>The main page contains KPI cards for total transactions, total customers, active accounts, and active loans.</w:t>
      </w:r>
    </w:p>
    <w:p w:rsidR="00721508" w:rsidRPr="00721508" w:rsidRDefault="00721508" w:rsidP="00721508">
      <w:pPr>
        <w:pStyle w:val="ListBullet"/>
        <w:spacing w:after="60"/>
        <w:rPr>
          <w:rFonts w:ascii="Arial" w:hAnsi="Arial" w:cs="Arial"/>
        </w:rPr>
      </w:pPr>
      <w:r w:rsidRPr="00721508">
        <w:rPr>
          <w:rFonts w:ascii="Arial" w:hAnsi="Arial" w:cs="Arial"/>
        </w:rPr>
        <w:t>Account totals are compared across account types using a clustered column chart.</w:t>
      </w:r>
    </w:p>
    <w:p w:rsidR="00721508" w:rsidRPr="00721508" w:rsidRDefault="00721508" w:rsidP="00721508">
      <w:pPr>
        <w:pStyle w:val="ListBullet"/>
        <w:spacing w:after="60"/>
        <w:rPr>
          <w:rFonts w:ascii="Arial" w:hAnsi="Arial" w:cs="Arial"/>
        </w:rPr>
      </w:pPr>
      <w:r w:rsidRPr="00721508">
        <w:rPr>
          <w:rFonts w:ascii="Arial" w:hAnsi="Arial" w:cs="Arial"/>
        </w:rPr>
        <w:t>Transaction activity is represented over time using a line chart and a date hierarchy.</w:t>
      </w:r>
    </w:p>
    <w:p w:rsidR="00721508" w:rsidRPr="00721508" w:rsidRDefault="00721508" w:rsidP="00721508">
      <w:pPr>
        <w:pStyle w:val="ListBullet"/>
        <w:spacing w:after="60"/>
        <w:rPr>
          <w:rFonts w:ascii="Arial" w:hAnsi="Arial" w:cs="Arial"/>
        </w:rPr>
      </w:pPr>
      <w:r w:rsidRPr="00721508">
        <w:rPr>
          <w:rFonts w:ascii="Arial" w:hAnsi="Arial" w:cs="Arial"/>
        </w:rPr>
        <w:t>Loans are grouped by status in a doughnut chart.</w:t>
      </w:r>
    </w:p>
    <w:p w:rsidR="00721508" w:rsidRPr="00721508" w:rsidRDefault="00721508" w:rsidP="00721508">
      <w:pPr>
        <w:pStyle w:val="ListBullet"/>
        <w:spacing w:after="60"/>
        <w:rPr>
          <w:rFonts w:ascii="Arial" w:hAnsi="Arial" w:cs="Arial"/>
        </w:rPr>
      </w:pPr>
      <w:r w:rsidRPr="00721508">
        <w:rPr>
          <w:rFonts w:ascii="Arial" w:hAnsi="Arial" w:cs="Arial"/>
        </w:rPr>
        <w:t>Total transaction value is compared by transaction type using a clustered bar chart.</w:t>
      </w:r>
    </w:p>
    <w:p w:rsidR="00721508" w:rsidRPr="00721508" w:rsidRDefault="00721508" w:rsidP="00721508">
      <w:pPr>
        <w:pStyle w:val="ListBullet"/>
        <w:spacing w:after="60"/>
        <w:rPr>
          <w:rFonts w:ascii="Arial" w:hAnsi="Arial" w:cs="Arial"/>
        </w:rPr>
      </w:pPr>
      <w:r w:rsidRPr="00721508">
        <w:rPr>
          <w:rFonts w:ascii="Arial" w:hAnsi="Arial" w:cs="Arial"/>
        </w:rPr>
        <w:t>A table brings transaction type, total transaction value, and total transaction count together.</w:t>
      </w:r>
    </w:p>
    <w:p w:rsidR="00721508" w:rsidRPr="00721508" w:rsidRDefault="00721508" w:rsidP="00721508">
      <w:pPr>
        <w:pStyle w:val="ListBullet"/>
        <w:spacing w:after="60"/>
        <w:rPr>
          <w:rFonts w:ascii="Arial" w:hAnsi="Arial" w:cs="Arial"/>
        </w:rPr>
      </w:pPr>
      <w:r w:rsidRPr="00721508">
        <w:rPr>
          <w:rFonts w:ascii="Arial" w:hAnsi="Arial" w:cs="Arial"/>
        </w:rPr>
        <w:t>A year slicer supports filtering by year.</w:t>
      </w:r>
    </w:p>
    <w:p w:rsidR="00721508" w:rsidRPr="00721508" w:rsidRDefault="00721508" w:rsidP="00721508">
      <w:pPr>
        <w:pStyle w:val="ListBullet"/>
        <w:spacing w:after="60"/>
        <w:rPr>
          <w:rFonts w:ascii="Arial" w:hAnsi="Arial" w:cs="Arial"/>
        </w:rPr>
      </w:pPr>
      <w:r w:rsidRPr="00721508">
        <w:rPr>
          <w:rFonts w:ascii="Arial" w:hAnsi="Arial" w:cs="Arial"/>
        </w:rPr>
        <w:t>A separate tooltip page contains summary cards to provide additional context.</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10.2 Learning Outcomes</w:t>
      </w:r>
    </w:p>
    <w:p w:rsidR="00721508" w:rsidRPr="00721508" w:rsidRDefault="00721508" w:rsidP="00721508">
      <w:pPr>
        <w:pStyle w:val="ListBullet"/>
        <w:spacing w:after="60"/>
        <w:rPr>
          <w:rFonts w:ascii="Arial" w:hAnsi="Arial" w:cs="Arial"/>
        </w:rPr>
      </w:pPr>
      <w:r w:rsidRPr="00721508">
        <w:rPr>
          <w:rFonts w:ascii="Arial" w:hAnsi="Arial" w:cs="Arial"/>
        </w:rPr>
        <w:t>Understanding the purpose of a dashboard in financial analysis.</w:t>
      </w:r>
    </w:p>
    <w:p w:rsidR="00721508" w:rsidRPr="00721508" w:rsidRDefault="00721508" w:rsidP="00721508">
      <w:pPr>
        <w:pStyle w:val="ListBullet"/>
        <w:spacing w:after="60"/>
        <w:rPr>
          <w:rFonts w:ascii="Arial" w:hAnsi="Arial" w:cs="Arial"/>
        </w:rPr>
      </w:pPr>
      <w:r w:rsidRPr="00721508">
        <w:rPr>
          <w:rFonts w:ascii="Arial" w:hAnsi="Arial" w:cs="Arial"/>
        </w:rPr>
        <w:t>Learning how different chart types support different analytical questions.</w:t>
      </w:r>
    </w:p>
    <w:p w:rsidR="00721508" w:rsidRPr="00721508" w:rsidRDefault="00721508" w:rsidP="00721508">
      <w:pPr>
        <w:pStyle w:val="ListBullet"/>
        <w:spacing w:after="60"/>
        <w:rPr>
          <w:rFonts w:ascii="Arial" w:hAnsi="Arial" w:cs="Arial"/>
        </w:rPr>
      </w:pPr>
      <w:r w:rsidRPr="00721508">
        <w:rPr>
          <w:rFonts w:ascii="Arial" w:hAnsi="Arial" w:cs="Arial"/>
        </w:rPr>
        <w:t>Understanding the importance of data relationships and measure definitions.</w:t>
      </w:r>
    </w:p>
    <w:p w:rsidR="00721508" w:rsidRPr="00721508" w:rsidRDefault="00721508" w:rsidP="00721508">
      <w:pPr>
        <w:pStyle w:val="ListBullet"/>
        <w:spacing w:after="60"/>
        <w:rPr>
          <w:rFonts w:ascii="Arial" w:hAnsi="Arial" w:cs="Arial"/>
        </w:rPr>
      </w:pPr>
      <w:r w:rsidRPr="00721508">
        <w:rPr>
          <w:rFonts w:ascii="Arial" w:hAnsi="Arial" w:cs="Arial"/>
        </w:rPr>
        <w:t>Recognizing</w:t>
      </w:r>
      <w:r w:rsidRPr="00721508">
        <w:rPr>
          <w:rFonts w:ascii="Arial" w:hAnsi="Arial" w:cs="Arial"/>
        </w:rPr>
        <w:t xml:space="preserve"> the role of filters and tooltips in interactive reporting.</w:t>
      </w:r>
    </w:p>
    <w:p w:rsidR="00721508" w:rsidRPr="00721508" w:rsidRDefault="00721508" w:rsidP="00721508">
      <w:pPr>
        <w:pStyle w:val="ListBullet"/>
        <w:spacing w:after="60"/>
        <w:rPr>
          <w:rFonts w:ascii="Arial" w:hAnsi="Arial" w:cs="Arial"/>
        </w:rPr>
      </w:pPr>
      <w:r w:rsidRPr="00721508">
        <w:rPr>
          <w:rFonts w:ascii="Arial" w:hAnsi="Arial" w:cs="Arial"/>
        </w:rPr>
        <w:t>Learning that transaction value and transaction count provide different information.</w:t>
      </w:r>
    </w:p>
    <w:p w:rsidR="00721508" w:rsidRPr="00721508" w:rsidRDefault="00721508" w:rsidP="00721508">
      <w:pPr>
        <w:pStyle w:val="ListBullet"/>
        <w:spacing w:after="60"/>
        <w:rPr>
          <w:rFonts w:ascii="Arial" w:hAnsi="Arial" w:cs="Arial"/>
        </w:rPr>
      </w:pPr>
      <w:r w:rsidRPr="00721508">
        <w:rPr>
          <w:rFonts w:ascii="Arial" w:hAnsi="Arial" w:cs="Arial"/>
        </w:rPr>
        <w:t>Understanding why visual findings should be validated before being presented as business conclusions.</w:t>
      </w:r>
    </w:p>
    <w:p w:rsidR="00721508" w:rsidRPr="00721508" w:rsidRDefault="00721508" w:rsidP="00721508">
      <w:pPr>
        <w:pStyle w:val="ListBullet"/>
        <w:spacing w:after="60"/>
        <w:rPr>
          <w:rFonts w:ascii="Arial" w:hAnsi="Arial" w:cs="Arial"/>
        </w:rPr>
      </w:pPr>
      <w:r w:rsidRPr="00721508">
        <w:rPr>
          <w:rFonts w:ascii="Arial" w:hAnsi="Arial" w:cs="Arial"/>
        </w:rPr>
        <w:t>Connecting Power BI reporting skills with the wider FinTech and financial analytics field.</w:t>
      </w:r>
    </w:p>
    <w:p w:rsidR="00721508" w:rsidRPr="00721508" w:rsidRDefault="00721508" w:rsidP="00721508">
      <w:pPr>
        <w:pStyle w:val="Heading2"/>
        <w:rPr>
          <w:rFonts w:ascii="Arial" w:hAnsi="Arial" w:cs="Arial"/>
          <w:sz w:val="22"/>
          <w:szCs w:val="22"/>
        </w:rPr>
      </w:pPr>
      <w:r w:rsidRPr="00721508">
        <w:rPr>
          <w:rFonts w:ascii="Arial" w:hAnsi="Arial" w:cs="Arial"/>
          <w:sz w:val="22"/>
          <w:szCs w:val="22"/>
        </w:rPr>
        <w:t>10.3 Outcome Summary</w:t>
      </w:r>
    </w:p>
    <w:p w:rsidR="00721508" w:rsidRPr="00721508" w:rsidRDefault="00721508" w:rsidP="00721508">
      <w:pPr>
        <w:rPr>
          <w:rFonts w:ascii="Arial" w:hAnsi="Arial" w:cs="Arial"/>
        </w:rPr>
      </w:pPr>
      <w:r w:rsidRPr="00721508">
        <w:rPr>
          <w:rFonts w:ascii="Arial" w:hAnsi="Arial" w:cs="Arial"/>
        </w:rPr>
        <w:t>The dashboard provides a consolidated structure for exploring transaction, account, customer, and loan information. Its combination of KPI cards, charts, a detailed table, and a year filter supports both a quick overview and category-level analysis. Numerical findings should be added to this report only after reviewing the displayed dashboard values.</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11. </w:t>
      </w:r>
      <w:r w:rsidRPr="00721508">
        <w:rPr>
          <w:rFonts w:ascii="Arial" w:hAnsi="Arial" w:cs="Arial"/>
          <w:sz w:val="22"/>
          <w:szCs w:val="22"/>
          <w:u w:val="thick"/>
        </w:rPr>
        <w:t>RECOMMENDATIONS</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Document every KPI: </w:t>
      </w:r>
      <w:r w:rsidRPr="00721508">
        <w:rPr>
          <w:rFonts w:ascii="Arial" w:hAnsi="Arial" w:cs="Arial"/>
        </w:rPr>
        <w:t>Add a short definition for each measure, including whether it counts rows or distinct IDs and how active status is determined.</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Show reporting period: </w:t>
      </w:r>
      <w:r w:rsidRPr="00721508">
        <w:rPr>
          <w:rFonts w:ascii="Arial" w:hAnsi="Arial" w:cs="Arial"/>
        </w:rPr>
        <w:t>Display the selected year or date range clearly so that users know which period the figures represent.</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Use consistent number formats: </w:t>
      </w:r>
      <w:r w:rsidRPr="00721508">
        <w:rPr>
          <w:rFonts w:ascii="Arial" w:hAnsi="Arial" w:cs="Arial"/>
        </w:rPr>
        <w:t>Format transaction values consistently and state the currency where appropriate.</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Add data-quality checks: </w:t>
      </w:r>
      <w:r w:rsidRPr="00721508">
        <w:rPr>
          <w:rFonts w:ascii="Arial" w:hAnsi="Arial" w:cs="Arial"/>
        </w:rPr>
        <w:t>Review duplicate IDs, missing categories, invalid dates, and unexpected transaction values.</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Provide comparison metrics: </w:t>
      </w:r>
      <w:r w:rsidRPr="00721508">
        <w:rPr>
          <w:rFonts w:ascii="Arial" w:hAnsi="Arial" w:cs="Arial"/>
        </w:rPr>
        <w:t>Where useful, add prior-period comparison or percentage change to show whether a measure has increased or decreased.</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Include average transaction value carefully: </w:t>
      </w:r>
      <w:r w:rsidRPr="00721508">
        <w:rPr>
          <w:rFonts w:ascii="Arial" w:hAnsi="Arial" w:cs="Arial"/>
        </w:rPr>
        <w:t>Consider total transaction value divided by transaction count, with a clear definition and protection against division by zero.</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Improve accessibility: </w:t>
      </w:r>
      <w:r w:rsidRPr="00721508">
        <w:rPr>
          <w:rFonts w:ascii="Arial" w:hAnsi="Arial" w:cs="Arial"/>
        </w:rPr>
        <w:t xml:space="preserve">Use readable text, clear titles, meaningful labels, and sufficient </w:t>
      </w:r>
      <w:proofErr w:type="spellStart"/>
      <w:r w:rsidRPr="00721508">
        <w:rPr>
          <w:rFonts w:ascii="Arial" w:hAnsi="Arial" w:cs="Arial"/>
        </w:rPr>
        <w:t>colour</w:t>
      </w:r>
      <w:proofErr w:type="spellEnd"/>
      <w:r w:rsidRPr="00721508">
        <w:rPr>
          <w:rFonts w:ascii="Arial" w:hAnsi="Arial" w:cs="Arial"/>
        </w:rPr>
        <w:t xml:space="preserve"> contrast.</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Use suitable status labels: </w:t>
      </w:r>
      <w:r w:rsidRPr="00721508">
        <w:rPr>
          <w:rFonts w:ascii="Arial" w:hAnsi="Arial" w:cs="Arial"/>
        </w:rPr>
        <w:t>Ensure loan-status categories are understandable and match the source system’s definitions.</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Validate slicer behaviour: </w:t>
      </w:r>
      <w:r w:rsidRPr="00721508">
        <w:rPr>
          <w:rFonts w:ascii="Arial" w:hAnsi="Arial" w:cs="Arial"/>
        </w:rPr>
        <w:t>Test the year filter across all charts, cards, tables, and tooltips.</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Avoid unsupported conclusions: </w:t>
      </w:r>
      <w:r w:rsidRPr="00721508">
        <w:rPr>
          <w:rFonts w:ascii="Arial" w:hAnsi="Arial" w:cs="Arial"/>
        </w:rPr>
        <w:t>Treat unusual values as signals for investigation, not proof of fraud or error.</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Maintain privacy: </w:t>
      </w:r>
      <w:r w:rsidRPr="00721508">
        <w:rPr>
          <w:rFonts w:ascii="Arial" w:hAnsi="Arial" w:cs="Arial"/>
        </w:rPr>
        <w:t xml:space="preserve">Avoid exposing personally identifiable customer details in shared reports and follow applicable </w:t>
      </w:r>
      <w:r w:rsidRPr="00721508">
        <w:rPr>
          <w:rFonts w:ascii="Arial" w:hAnsi="Arial" w:cs="Arial"/>
        </w:rPr>
        <w:t>organizational</w:t>
      </w:r>
      <w:r w:rsidRPr="00721508">
        <w:rPr>
          <w:rFonts w:ascii="Arial" w:hAnsi="Arial" w:cs="Arial"/>
        </w:rPr>
        <w:t xml:space="preserve"> policies.</w:t>
      </w:r>
    </w:p>
    <w:p w:rsidR="00721508" w:rsidRPr="00721508" w:rsidRDefault="00721508" w:rsidP="00721508">
      <w:pPr>
        <w:pStyle w:val="ListNumber"/>
        <w:numPr>
          <w:ilvl w:val="0"/>
          <w:numId w:val="3"/>
        </w:numPr>
        <w:rPr>
          <w:rFonts w:ascii="Arial" w:hAnsi="Arial" w:cs="Arial"/>
        </w:rPr>
      </w:pPr>
      <w:r w:rsidRPr="00721508">
        <w:rPr>
          <w:rFonts w:ascii="Arial" w:hAnsi="Arial" w:cs="Arial"/>
          <w:b/>
        </w:rPr>
        <w:t xml:space="preserve">Refresh and monitor data: </w:t>
      </w:r>
      <w:r w:rsidRPr="00721508">
        <w:rPr>
          <w:rFonts w:ascii="Arial" w:hAnsi="Arial" w:cs="Arial"/>
        </w:rPr>
        <w:t>If the dashboard is used regularly, establish a refresh schedule and confirm that refresh failures are visible to report owners.</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12. </w:t>
      </w:r>
      <w:r w:rsidRPr="00721508">
        <w:rPr>
          <w:rFonts w:ascii="Arial" w:hAnsi="Arial" w:cs="Arial"/>
          <w:sz w:val="22"/>
          <w:szCs w:val="22"/>
          <w:u w:val="thick"/>
        </w:rPr>
        <w:t>LIMITATIONS</w:t>
      </w:r>
    </w:p>
    <w:p w:rsidR="00721508" w:rsidRPr="00721508" w:rsidRDefault="00721508" w:rsidP="00721508">
      <w:pPr>
        <w:pStyle w:val="ListBullet"/>
        <w:spacing w:after="60"/>
        <w:rPr>
          <w:rFonts w:ascii="Arial" w:hAnsi="Arial" w:cs="Arial"/>
        </w:rPr>
      </w:pPr>
      <w:r w:rsidRPr="00721508">
        <w:rPr>
          <w:rFonts w:ascii="Arial" w:hAnsi="Arial" w:cs="Arial"/>
        </w:rPr>
        <w:t>The dashboard’s usefulness depends on the accuracy, completeness, and freshness of the underlying data.</w:t>
      </w:r>
    </w:p>
    <w:p w:rsidR="00721508" w:rsidRPr="00721508" w:rsidRDefault="00721508" w:rsidP="00721508">
      <w:pPr>
        <w:pStyle w:val="ListBullet"/>
        <w:spacing w:after="60"/>
        <w:rPr>
          <w:rFonts w:ascii="Arial" w:hAnsi="Arial" w:cs="Arial"/>
        </w:rPr>
      </w:pPr>
      <w:r w:rsidRPr="00721508">
        <w:rPr>
          <w:rFonts w:ascii="Arial" w:hAnsi="Arial" w:cs="Arial"/>
        </w:rPr>
        <w:t>A chart shows what is present in the dataset; it does not automatically explain why a pattern occurred.</w:t>
      </w:r>
    </w:p>
    <w:p w:rsidR="00721508" w:rsidRPr="00721508" w:rsidRDefault="00721508" w:rsidP="00721508">
      <w:pPr>
        <w:pStyle w:val="ListBullet"/>
        <w:spacing w:after="60"/>
        <w:rPr>
          <w:rFonts w:ascii="Arial" w:hAnsi="Arial" w:cs="Arial"/>
        </w:rPr>
      </w:pPr>
      <w:r w:rsidRPr="00721508">
        <w:rPr>
          <w:rFonts w:ascii="Arial" w:hAnsi="Arial" w:cs="Arial"/>
        </w:rPr>
        <w:t>Transaction value and transaction count alone do not measure profit, customer experience, or financial risk.</w:t>
      </w:r>
    </w:p>
    <w:p w:rsidR="00721508" w:rsidRPr="00721508" w:rsidRDefault="00721508" w:rsidP="00721508">
      <w:pPr>
        <w:pStyle w:val="ListBullet"/>
        <w:spacing w:after="60"/>
        <w:rPr>
          <w:rFonts w:ascii="Arial" w:hAnsi="Arial" w:cs="Arial"/>
        </w:rPr>
      </w:pPr>
      <w:r w:rsidRPr="00721508">
        <w:rPr>
          <w:rFonts w:ascii="Arial" w:hAnsi="Arial" w:cs="Arial"/>
        </w:rPr>
        <w:t>Loan status alone may not be sufficient to assess credit quality or repayment performance.</w:t>
      </w:r>
    </w:p>
    <w:p w:rsidR="00721508" w:rsidRPr="00721508" w:rsidRDefault="00721508" w:rsidP="00721508">
      <w:pPr>
        <w:pStyle w:val="ListBullet"/>
        <w:spacing w:after="60"/>
        <w:rPr>
          <w:rFonts w:ascii="Arial" w:hAnsi="Arial" w:cs="Arial"/>
        </w:rPr>
      </w:pPr>
      <w:r w:rsidRPr="00721508">
        <w:rPr>
          <w:rFonts w:ascii="Arial" w:hAnsi="Arial" w:cs="Arial"/>
        </w:rPr>
        <w:t>The interpretation of active accounts and active loans depends on the business rules used in the source model.</w:t>
      </w:r>
    </w:p>
    <w:p w:rsidR="00721508" w:rsidRPr="00721508" w:rsidRDefault="00721508" w:rsidP="00721508">
      <w:pPr>
        <w:pStyle w:val="ListBullet"/>
        <w:spacing w:after="60"/>
        <w:rPr>
          <w:rFonts w:ascii="Arial" w:hAnsi="Arial" w:cs="Arial"/>
        </w:rPr>
      </w:pPr>
      <w:r w:rsidRPr="00721508">
        <w:rPr>
          <w:rFonts w:ascii="Arial" w:hAnsi="Arial" w:cs="Arial"/>
        </w:rPr>
        <w:t>The current report does not state exact numerical findings because the chart values were not independently extracted and verified during report preparation.</w:t>
      </w:r>
    </w:p>
    <w:p w:rsidR="00721508" w:rsidRPr="00721508" w:rsidRDefault="00721508" w:rsidP="00721508">
      <w:pPr>
        <w:pStyle w:val="ListBullet"/>
        <w:spacing w:after="60"/>
        <w:rPr>
          <w:rFonts w:ascii="Arial" w:hAnsi="Arial" w:cs="Arial"/>
        </w:rPr>
      </w:pPr>
      <w:r w:rsidRPr="00721508">
        <w:rPr>
          <w:rFonts w:ascii="Arial" w:hAnsi="Arial" w:cs="Arial"/>
        </w:rPr>
        <w:t>The project file structure does not by itself confirm the full list of data-cleaning steps, the original source system, or the correctness of every relationship and formula. These should be checked in Power BI Desktop.</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13. </w:t>
      </w:r>
      <w:r w:rsidRPr="00721508">
        <w:rPr>
          <w:rFonts w:ascii="Arial" w:hAnsi="Arial" w:cs="Arial"/>
          <w:sz w:val="22"/>
          <w:szCs w:val="22"/>
          <w:u w:val="thick"/>
        </w:rPr>
        <w:t>FUTURE ENHANCEMENTS</w:t>
      </w:r>
    </w:p>
    <w:p w:rsidR="00721508" w:rsidRPr="00721508" w:rsidRDefault="00721508" w:rsidP="00721508">
      <w:pPr>
        <w:pStyle w:val="ListBullet"/>
        <w:spacing w:after="60"/>
        <w:rPr>
          <w:rFonts w:ascii="Arial" w:hAnsi="Arial" w:cs="Arial"/>
        </w:rPr>
      </w:pPr>
      <w:r w:rsidRPr="00721508">
        <w:rPr>
          <w:rFonts w:ascii="Arial" w:hAnsi="Arial" w:cs="Arial"/>
        </w:rPr>
        <w:t>Add year-over-year and month-over-month comparisons for transaction counts and values.</w:t>
      </w:r>
    </w:p>
    <w:p w:rsidR="00721508" w:rsidRPr="00721508" w:rsidRDefault="00721508" w:rsidP="00721508">
      <w:pPr>
        <w:pStyle w:val="ListBullet"/>
        <w:spacing w:after="60"/>
        <w:rPr>
          <w:rFonts w:ascii="Arial" w:hAnsi="Arial" w:cs="Arial"/>
        </w:rPr>
      </w:pPr>
      <w:r w:rsidRPr="00721508">
        <w:rPr>
          <w:rFonts w:ascii="Arial" w:hAnsi="Arial" w:cs="Arial"/>
        </w:rPr>
        <w:t>Add transaction value trends alongside transaction count trends.</w:t>
      </w:r>
    </w:p>
    <w:p w:rsidR="00721508" w:rsidRPr="00721508" w:rsidRDefault="00721508" w:rsidP="00721508">
      <w:pPr>
        <w:pStyle w:val="ListBullet"/>
        <w:spacing w:after="60"/>
        <w:rPr>
          <w:rFonts w:ascii="Arial" w:hAnsi="Arial" w:cs="Arial"/>
        </w:rPr>
      </w:pPr>
      <w:r w:rsidRPr="00721508">
        <w:rPr>
          <w:rFonts w:ascii="Arial" w:hAnsi="Arial" w:cs="Arial"/>
        </w:rPr>
        <w:t>Introduce average transaction value and other clearly defined operational indicators.</w:t>
      </w:r>
    </w:p>
    <w:p w:rsidR="00721508" w:rsidRPr="00721508" w:rsidRDefault="00721508" w:rsidP="00721508">
      <w:pPr>
        <w:pStyle w:val="ListBullet"/>
        <w:spacing w:after="60"/>
        <w:rPr>
          <w:rFonts w:ascii="Arial" w:hAnsi="Arial" w:cs="Arial"/>
        </w:rPr>
      </w:pPr>
      <w:r w:rsidRPr="00721508">
        <w:rPr>
          <w:rFonts w:ascii="Arial" w:hAnsi="Arial" w:cs="Arial"/>
        </w:rPr>
        <w:t>Add drill-through pages for transaction types, account types, or loan statuses where detailed records are appropriate.</w:t>
      </w:r>
    </w:p>
    <w:p w:rsidR="00721508" w:rsidRPr="00721508" w:rsidRDefault="00721508" w:rsidP="00721508">
      <w:pPr>
        <w:pStyle w:val="ListBullet"/>
        <w:spacing w:after="60"/>
        <w:rPr>
          <w:rFonts w:ascii="Arial" w:hAnsi="Arial" w:cs="Arial"/>
        </w:rPr>
      </w:pPr>
      <w:r w:rsidRPr="00721508">
        <w:rPr>
          <w:rFonts w:ascii="Arial" w:hAnsi="Arial" w:cs="Arial"/>
        </w:rPr>
        <w:t>Include a data-quality page that highlights missing dates, duplicate identifiers, and unclassified categories.</w:t>
      </w:r>
    </w:p>
    <w:p w:rsidR="00721508" w:rsidRPr="00721508" w:rsidRDefault="00721508" w:rsidP="00721508">
      <w:pPr>
        <w:pStyle w:val="ListBullet"/>
        <w:spacing w:after="60"/>
        <w:rPr>
          <w:rFonts w:ascii="Arial" w:hAnsi="Arial" w:cs="Arial"/>
        </w:rPr>
      </w:pPr>
      <w:r w:rsidRPr="00721508">
        <w:rPr>
          <w:rFonts w:ascii="Arial" w:hAnsi="Arial" w:cs="Arial"/>
        </w:rPr>
        <w:t>Add risk-oriented metrics only when reliable source data and approved definitions are available.</w:t>
      </w:r>
    </w:p>
    <w:p w:rsidR="00721508" w:rsidRPr="00721508" w:rsidRDefault="00721508" w:rsidP="00721508">
      <w:pPr>
        <w:pStyle w:val="ListBullet"/>
        <w:spacing w:after="60"/>
        <w:rPr>
          <w:rFonts w:ascii="Arial" w:hAnsi="Arial" w:cs="Arial"/>
        </w:rPr>
      </w:pPr>
      <w:r w:rsidRPr="00721508">
        <w:rPr>
          <w:rFonts w:ascii="Arial" w:hAnsi="Arial" w:cs="Arial"/>
        </w:rPr>
        <w:t>Explore anomaly detection to flag unusual transaction patterns for human review.</w:t>
      </w:r>
    </w:p>
    <w:p w:rsidR="00721508" w:rsidRPr="00721508" w:rsidRDefault="00721508" w:rsidP="00721508">
      <w:pPr>
        <w:pStyle w:val="ListBullet"/>
        <w:spacing w:after="60"/>
        <w:rPr>
          <w:rFonts w:ascii="Arial" w:hAnsi="Arial" w:cs="Arial"/>
        </w:rPr>
      </w:pPr>
      <w:r w:rsidRPr="00721508">
        <w:rPr>
          <w:rFonts w:ascii="Arial" w:hAnsi="Arial" w:cs="Arial"/>
        </w:rPr>
        <w:t>Use forecasting to estimate future activity only after validating historical data and selecting a suitable method.</w:t>
      </w:r>
    </w:p>
    <w:p w:rsidR="00721508" w:rsidRPr="00721508" w:rsidRDefault="00721508" w:rsidP="00721508">
      <w:pPr>
        <w:pStyle w:val="ListBullet"/>
        <w:spacing w:after="60"/>
        <w:rPr>
          <w:rFonts w:ascii="Arial" w:hAnsi="Arial" w:cs="Arial"/>
        </w:rPr>
      </w:pPr>
      <w:r w:rsidRPr="00721508">
        <w:rPr>
          <w:rFonts w:ascii="Arial" w:hAnsi="Arial" w:cs="Arial"/>
        </w:rPr>
        <w:t>Publish the dashboard through an approved Power BI workspace with role-based access where appropriate.</w:t>
      </w:r>
    </w:p>
    <w:p w:rsidR="00721508" w:rsidRPr="00721508" w:rsidRDefault="00721508" w:rsidP="00721508">
      <w:pPr>
        <w:pStyle w:val="ListBullet"/>
        <w:spacing w:after="60"/>
        <w:rPr>
          <w:rFonts w:ascii="Arial" w:hAnsi="Arial" w:cs="Arial"/>
        </w:rPr>
      </w:pPr>
      <w:r w:rsidRPr="00721508">
        <w:rPr>
          <w:rFonts w:ascii="Arial" w:hAnsi="Arial" w:cs="Arial"/>
        </w:rPr>
        <w:t>Document data refresh frequency, ownership, and report version history.</w:t>
      </w:r>
    </w:p>
    <w:p w:rsidR="00721508" w:rsidRPr="00721508" w:rsidRDefault="00721508" w:rsidP="00721508">
      <w:pPr>
        <w:pStyle w:val="Heading1"/>
        <w:rPr>
          <w:rFonts w:ascii="Arial" w:hAnsi="Arial" w:cs="Arial"/>
          <w:sz w:val="22"/>
          <w:szCs w:val="22"/>
          <w:u w:val="thick"/>
        </w:rPr>
      </w:pPr>
      <w:r w:rsidRPr="00721508">
        <w:rPr>
          <w:rFonts w:ascii="Arial" w:hAnsi="Arial" w:cs="Arial"/>
          <w:sz w:val="22"/>
          <w:szCs w:val="22"/>
        </w:rPr>
        <w:t xml:space="preserve">14. </w:t>
      </w:r>
      <w:r w:rsidRPr="00721508">
        <w:rPr>
          <w:rFonts w:ascii="Arial" w:hAnsi="Arial" w:cs="Arial"/>
          <w:sz w:val="22"/>
          <w:szCs w:val="22"/>
          <w:u w:val="thick"/>
        </w:rPr>
        <w:t>CONCLUSION</w:t>
      </w:r>
    </w:p>
    <w:p w:rsidR="00721508" w:rsidRPr="00721508" w:rsidRDefault="00721508" w:rsidP="00721508">
      <w:pPr>
        <w:rPr>
          <w:rFonts w:ascii="Arial" w:hAnsi="Arial" w:cs="Arial"/>
        </w:rPr>
      </w:pPr>
      <w:r w:rsidRPr="00721508">
        <w:rPr>
          <w:rFonts w:ascii="Arial" w:hAnsi="Arial" w:cs="Arial"/>
        </w:rPr>
        <w:t>The “Financial Transactions &amp; Loans Dashboard Using Power BI” project demonstrates how financial information can be organised into a visual report for easier review. The dashboard combines key indicators for transactions, customers, active accounts, and active loans with charts that examine account types, transaction activity over time, transaction value by type, and loan status. A transaction summary table and year slicer add detail and interactivity.</w:t>
      </w:r>
    </w:p>
    <w:p w:rsidR="00721508" w:rsidRPr="00721508" w:rsidRDefault="00721508" w:rsidP="00721508">
      <w:pPr>
        <w:rPr>
          <w:rFonts w:ascii="Arial" w:hAnsi="Arial" w:cs="Arial"/>
        </w:rPr>
      </w:pPr>
      <w:r w:rsidRPr="00721508">
        <w:rPr>
          <w:rFonts w:ascii="Arial" w:hAnsi="Arial" w:cs="Arial"/>
        </w:rPr>
        <w:t>The project is relevant to B.Com FinTech with AI because it develops practical skills in business intelligence, financial data interpretation, visual communication, and analytical thinking. It also highlights an important principle: a dashboard is a decision-support tool, and its outputs must be interpreted with care. Correct measure definitions, reliable data, and validation are necessary before drawing business conclusions.</w:t>
      </w:r>
    </w:p>
    <w:p w:rsidR="00721508" w:rsidRPr="00721508" w:rsidRDefault="00721508" w:rsidP="00721508">
      <w:pPr>
        <w:rPr>
          <w:rFonts w:ascii="Arial" w:hAnsi="Arial" w:cs="Arial"/>
        </w:rPr>
      </w:pPr>
      <w:r w:rsidRPr="00721508">
        <w:rPr>
          <w:rFonts w:ascii="Arial" w:hAnsi="Arial" w:cs="Arial"/>
        </w:rPr>
        <w:t>In conclusion, Power BI can make financial information easier to explore and communicate. With additional validation, clearer KPI definitions, and future enhancements such as period comparisons and data-quality checks, the dashboard can become a more useful tool for financial monitoring and analytical learning.</w:t>
      </w:r>
    </w:p>
    <w:p w:rsidR="00721508" w:rsidRDefault="00721508" w:rsidP="00721508">
      <w:pPr>
        <w:pStyle w:val="Heading1"/>
        <w:rPr>
          <w:rFonts w:ascii="Arial" w:hAnsi="Arial" w:cs="Arial"/>
          <w:sz w:val="22"/>
          <w:szCs w:val="22"/>
          <w:u w:val="thick"/>
        </w:rPr>
      </w:pPr>
      <w:r>
        <w:rPr>
          <w:rFonts w:ascii="Arial" w:hAnsi="Arial" w:cs="Arial"/>
          <w:sz w:val="22"/>
          <w:szCs w:val="22"/>
        </w:rPr>
        <w:t>15</w:t>
      </w:r>
      <w:r w:rsidRPr="00721508">
        <w:rPr>
          <w:rFonts w:ascii="Arial" w:hAnsi="Arial" w:cs="Arial"/>
          <w:sz w:val="22"/>
          <w:szCs w:val="22"/>
        </w:rPr>
        <w:t xml:space="preserve">. </w:t>
      </w:r>
      <w:r w:rsidRPr="00721508">
        <w:rPr>
          <w:rFonts w:ascii="Arial" w:hAnsi="Arial" w:cs="Arial"/>
          <w:sz w:val="22"/>
          <w:szCs w:val="22"/>
          <w:u w:val="thick"/>
        </w:rPr>
        <w:t>REFERENCES</w:t>
      </w:r>
    </w:p>
    <w:p w:rsidR="00721508" w:rsidRPr="00721508" w:rsidRDefault="00721508" w:rsidP="00721508"/>
    <w:p w:rsidR="00721508" w:rsidRPr="00721508" w:rsidRDefault="00721508" w:rsidP="00721508">
      <w:pPr>
        <w:pStyle w:val="ListBullet"/>
        <w:spacing w:after="60"/>
        <w:rPr>
          <w:rFonts w:ascii="Arial" w:hAnsi="Arial" w:cs="Arial"/>
        </w:rPr>
      </w:pPr>
      <w:r w:rsidRPr="00721508">
        <w:rPr>
          <w:rFonts w:ascii="Arial" w:hAnsi="Arial" w:cs="Arial"/>
        </w:rPr>
        <w:t xml:space="preserve">Microsoft. Power BI documentation. </w:t>
      </w:r>
      <w:hyperlink r:id="rId5" w:history="1">
        <w:r w:rsidRPr="0033010B">
          <w:rPr>
            <w:rStyle w:val="Hyperlink"/>
            <w:rFonts w:ascii="Arial" w:hAnsi="Arial" w:cs="Arial"/>
          </w:rPr>
          <w:t>https://learn.microsoft.com/power-bi/</w:t>
        </w:r>
      </w:hyperlink>
    </w:p>
    <w:p w:rsidR="00721508" w:rsidRPr="00721508" w:rsidRDefault="00721508" w:rsidP="00721508">
      <w:pPr>
        <w:pStyle w:val="ListBullet"/>
        <w:spacing w:after="60"/>
        <w:rPr>
          <w:rFonts w:ascii="Arial" w:hAnsi="Arial" w:cs="Arial"/>
        </w:rPr>
      </w:pPr>
      <w:r w:rsidRPr="00721508">
        <w:rPr>
          <w:rFonts w:ascii="Arial" w:hAnsi="Arial" w:cs="Arial"/>
        </w:rPr>
        <w:t xml:space="preserve">Microsoft. Power Query documentation. </w:t>
      </w:r>
      <w:hyperlink r:id="rId6" w:history="1">
        <w:r w:rsidRPr="0033010B">
          <w:rPr>
            <w:rStyle w:val="Hyperlink"/>
            <w:rFonts w:ascii="Arial" w:hAnsi="Arial" w:cs="Arial"/>
          </w:rPr>
          <w:t>https://learn.microsoft.com/power-query/</w:t>
        </w:r>
      </w:hyperlink>
    </w:p>
    <w:p w:rsidR="00721508" w:rsidRPr="00721508" w:rsidRDefault="00721508" w:rsidP="00721508">
      <w:pPr>
        <w:pStyle w:val="ListBullet"/>
        <w:spacing w:after="60"/>
        <w:rPr>
          <w:rFonts w:ascii="Arial" w:hAnsi="Arial" w:cs="Arial"/>
        </w:rPr>
      </w:pPr>
      <w:r w:rsidRPr="00721508">
        <w:rPr>
          <w:rFonts w:ascii="Arial" w:hAnsi="Arial" w:cs="Arial"/>
        </w:rPr>
        <w:t xml:space="preserve">Microsoft. Data Analysis Expressions (DAX) reference. </w:t>
      </w:r>
      <w:hyperlink r:id="rId7" w:history="1">
        <w:r w:rsidRPr="0033010B">
          <w:rPr>
            <w:rStyle w:val="Hyperlink"/>
            <w:rFonts w:ascii="Arial" w:hAnsi="Arial" w:cs="Arial"/>
          </w:rPr>
          <w:t>https://learn.microsoft.com/dax/</w:t>
        </w:r>
      </w:hyperlink>
      <w:bookmarkStart w:id="0" w:name="_GoBack"/>
      <w:bookmarkEnd w:id="0"/>
    </w:p>
    <w:p w:rsidR="00721508" w:rsidRPr="00721508" w:rsidRDefault="00721508" w:rsidP="00721508">
      <w:pPr>
        <w:pStyle w:val="ListBullet"/>
        <w:spacing w:after="60"/>
        <w:rPr>
          <w:rFonts w:ascii="Arial" w:hAnsi="Arial" w:cs="Arial"/>
        </w:rPr>
      </w:pPr>
      <w:r w:rsidRPr="00721508">
        <w:rPr>
          <w:rFonts w:ascii="Arial" w:hAnsi="Arial" w:cs="Arial"/>
        </w:rPr>
        <w:t xml:space="preserve">Microsoft. Power BI visuals and report design guidance. </w:t>
      </w:r>
      <w:hyperlink r:id="rId8" w:history="1">
        <w:r w:rsidRPr="0033010B">
          <w:rPr>
            <w:rStyle w:val="Hyperlink"/>
            <w:rFonts w:ascii="Arial" w:hAnsi="Arial" w:cs="Arial"/>
          </w:rPr>
          <w:t>https://learn.microsoft.com/power-bi/visuals/</w:t>
        </w:r>
      </w:hyperlink>
      <w:r>
        <w:rPr>
          <w:rFonts w:ascii="Arial" w:hAnsi="Arial" w:cs="Arial"/>
        </w:rPr>
        <w:t xml:space="preserve"> </w:t>
      </w:r>
    </w:p>
    <w:sectPr w:rsidR="00721508" w:rsidRPr="00721508"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02" w:rsidRDefault="00721508">
    <w:pPr>
      <w:pStyle w:val="Footer"/>
      <w:jc w:val="center"/>
    </w:pPr>
    <w:r>
      <w:rPr>
        <w:color w:val="595959"/>
        <w:sz w:val="18"/>
      </w:rPr>
      <w:t>Project Report | B.Com FinTech with AI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02" w:rsidRDefault="00721508">
    <w:pPr>
      <w:pStyle w:val="Header"/>
      <w:jc w:val="center"/>
    </w:pPr>
    <w:r>
      <w:rPr>
        <w:b/>
        <w:color w:val="595959"/>
        <w:sz w:val="18"/>
      </w:rPr>
      <w:t>FINANCIAL TRANSACTIONS &amp; LOANS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B04E1E38"/>
    <w:lvl w:ilvl="0">
      <w:start w:val="1"/>
      <w:numFmt w:val="decimal"/>
      <w:pStyle w:val="ListNumber"/>
      <w:lvlText w:val="%1."/>
      <w:lvlJc w:val="left"/>
      <w:pPr>
        <w:tabs>
          <w:tab w:val="num" w:pos="360"/>
        </w:tabs>
        <w:ind w:left="360" w:hanging="360"/>
      </w:pPr>
    </w:lvl>
  </w:abstractNum>
  <w:abstractNum w:abstractNumId="1">
    <w:nsid w:val="FFFFFF89"/>
    <w:multiLevelType w:val="singleLevel"/>
    <w:tmpl w:val="40BCDBE6"/>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58FF01DD"/>
    <w:multiLevelType w:val="hybridMultilevel"/>
    <w:tmpl w:val="2E2CC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508"/>
    <w:rsid w:val="00721508"/>
    <w:rsid w:val="00F11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0E58A2-C276-4269-8286-5736F5AC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508"/>
    <w:pPr>
      <w:spacing w:after="120" w:line="276" w:lineRule="auto"/>
    </w:pPr>
    <w:rPr>
      <w:rFonts w:ascii="Times New Roman" w:eastAsiaTheme="minorEastAsia" w:hAnsi="Times New Roman"/>
    </w:rPr>
  </w:style>
  <w:style w:type="paragraph" w:styleId="Heading1">
    <w:name w:val="heading 1"/>
    <w:basedOn w:val="Normal"/>
    <w:next w:val="Normal"/>
    <w:link w:val="Heading1Char"/>
    <w:uiPriority w:val="9"/>
    <w:qFormat/>
    <w:rsid w:val="00721508"/>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721508"/>
    <w:pPr>
      <w:keepNext/>
      <w:keepLines/>
      <w:spacing w:before="200" w:after="0"/>
      <w:outlineLvl w:val="1"/>
    </w:pPr>
    <w:rPr>
      <w:rFonts w:asciiTheme="majorHAnsi" w:eastAsiaTheme="majorEastAsia" w:hAnsiTheme="majorHAnsi" w:cstheme="majorBidi"/>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508"/>
    <w:rPr>
      <w:rFonts w:asciiTheme="majorHAnsi" w:eastAsiaTheme="majorEastAsia" w:hAnsiTheme="majorHAnsi" w:cstheme="majorBidi"/>
      <w:b/>
      <w:bCs/>
      <w:color w:val="1F4E79"/>
      <w:sz w:val="32"/>
      <w:szCs w:val="28"/>
    </w:rPr>
  </w:style>
  <w:style w:type="character" w:customStyle="1" w:styleId="Heading2Char">
    <w:name w:val="Heading 2 Char"/>
    <w:basedOn w:val="DefaultParagraphFont"/>
    <w:link w:val="Heading2"/>
    <w:uiPriority w:val="9"/>
    <w:rsid w:val="00721508"/>
    <w:rPr>
      <w:rFonts w:asciiTheme="majorHAnsi" w:eastAsiaTheme="majorEastAsia" w:hAnsiTheme="majorHAnsi" w:cstheme="majorBidi"/>
      <w:b/>
      <w:bCs/>
      <w:color w:val="1F4E79"/>
      <w:sz w:val="26"/>
      <w:szCs w:val="26"/>
    </w:rPr>
  </w:style>
  <w:style w:type="paragraph" w:styleId="Header">
    <w:name w:val="header"/>
    <w:basedOn w:val="Normal"/>
    <w:link w:val="HeaderChar"/>
    <w:uiPriority w:val="99"/>
    <w:unhideWhenUsed/>
    <w:rsid w:val="00721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1508"/>
    <w:rPr>
      <w:rFonts w:ascii="Times New Roman" w:eastAsiaTheme="minorEastAsia" w:hAnsi="Times New Roman"/>
    </w:rPr>
  </w:style>
  <w:style w:type="paragraph" w:styleId="Footer">
    <w:name w:val="footer"/>
    <w:basedOn w:val="Normal"/>
    <w:link w:val="FooterChar"/>
    <w:uiPriority w:val="99"/>
    <w:unhideWhenUsed/>
    <w:rsid w:val="00721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508"/>
    <w:rPr>
      <w:rFonts w:ascii="Times New Roman" w:eastAsiaTheme="minorEastAsia" w:hAnsi="Times New Roman"/>
    </w:rPr>
  </w:style>
  <w:style w:type="paragraph" w:styleId="ListBullet">
    <w:name w:val="List Bullet"/>
    <w:basedOn w:val="Normal"/>
    <w:uiPriority w:val="99"/>
    <w:unhideWhenUsed/>
    <w:rsid w:val="00721508"/>
    <w:pPr>
      <w:numPr>
        <w:numId w:val="1"/>
      </w:numPr>
      <w:contextualSpacing/>
    </w:pPr>
  </w:style>
  <w:style w:type="paragraph" w:styleId="ListNumber">
    <w:name w:val="List Number"/>
    <w:basedOn w:val="Normal"/>
    <w:uiPriority w:val="99"/>
    <w:unhideWhenUsed/>
    <w:rsid w:val="00721508"/>
    <w:pPr>
      <w:numPr>
        <w:numId w:val="2"/>
      </w:numPr>
      <w:contextualSpacing/>
    </w:pPr>
  </w:style>
  <w:style w:type="table" w:styleId="TableGrid">
    <w:name w:val="Table Grid"/>
    <w:basedOn w:val="TableNormal"/>
    <w:uiPriority w:val="59"/>
    <w:rsid w:val="0072150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21508"/>
    <w:rPr>
      <w:color w:val="0563C1" w:themeColor="hyperlink"/>
      <w:u w:val="single"/>
    </w:rPr>
  </w:style>
  <w:style w:type="paragraph" w:styleId="ListParagraph">
    <w:name w:val="List Paragraph"/>
    <w:basedOn w:val="Normal"/>
    <w:uiPriority w:val="34"/>
    <w:qFormat/>
    <w:rsid w:val="007215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ower-bi/visuals/" TargetMode="External"/><Relationship Id="rId3" Type="http://schemas.openxmlformats.org/officeDocument/2006/relationships/settings" Target="settings.xml"/><Relationship Id="rId7" Type="http://schemas.openxmlformats.org/officeDocument/2006/relationships/hyperlink" Target="https://learn.microsoft.com/da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power-query/" TargetMode="External"/><Relationship Id="rId11" Type="http://schemas.openxmlformats.org/officeDocument/2006/relationships/fontTable" Target="fontTable.xml"/><Relationship Id="rId5" Type="http://schemas.openxmlformats.org/officeDocument/2006/relationships/hyperlink" Target="https://learn.microsoft.com/power-bi/"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4164</Words>
  <Characters>23741</Characters>
  <Application>Microsoft Office Word</Application>
  <DocSecurity>0</DocSecurity>
  <Lines>197</Lines>
  <Paragraphs>55</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TABLE OF CONTENTS</vt:lpstr>
      <vt:lpstr>1. INTRODUCTION</vt:lpstr>
      <vt:lpstr>    1.1 Introduction to Financial Data Analysis</vt:lpstr>
      <vt:lpstr>    1.2 Introduction to Business Intelligence</vt:lpstr>
      <vt:lpstr>    1.3 Project Overview</vt:lpstr>
      <vt:lpstr>2. BACKGROUND AND PROBLEM STATEMENT</vt:lpstr>
      <vt:lpstr>    2.1 Background</vt:lpstr>
      <vt:lpstr>    2.2 Problem Statement</vt:lpstr>
      <vt:lpstr>    2.3 Need for the Project</vt:lpstr>
      <vt:lpstr>3. OBJECTIVES OF THE PROJECT</vt:lpstr>
      <vt:lpstr>    3.1 Primary Objective</vt:lpstr>
      <vt:lpstr>    3.2 Specific Objectives</vt:lpstr>
      <vt:lpstr>4. SCOPE AND SIGNIFICANCE OF THE PROJECT</vt:lpstr>
      <vt:lpstr>    4.1 Scope</vt:lpstr>
      <vt:lpstr>    4.2 Significance for Financial Services</vt:lpstr>
      <vt:lpstr>    4.3 Relevance to FinTech with AI</vt:lpstr>
      <vt:lpstr>    4.4 Intended Users</vt:lpstr>
      <vt:lpstr>5. TOOLS AND TECHNOLOGIES USED</vt:lpstr>
      <vt:lpstr>    5.1 Microsoft Power BI</vt:lpstr>
      <vt:lpstr>    5.2 Power Query</vt:lpstr>
      <vt:lpstr>    5.3 Data Model and Relationships</vt:lpstr>
      <vt:lpstr>    5.4 DAX Measures</vt:lpstr>
      <vt:lpstr>    5.5 Visualisation Components</vt:lpstr>
      <vt:lpstr>6. DATA STRUCTURE AND KEY MEASURES</vt:lpstr>
      <vt:lpstr>    6.1 Key Performance Indicators</vt:lpstr>
      <vt:lpstr>    6.2 Importance of Correct Measures</vt:lpstr>
      <vt:lpstr>7. DASHBOARD DESIGN AND VISUALISATION ANALYSIS</vt:lpstr>
      <vt:lpstr>    7.1 Finance Overview Page</vt:lpstr>
      <vt:lpstr>    7.2 KPI Cards</vt:lpstr>
      <vt:lpstr>    7.3 Accounts by Account Type — Clustered Column Chart</vt:lpstr>
      <vt:lpstr>    7.4 Transaction Trend Over Time — Line Chart</vt:lpstr>
      <vt:lpstr>    7.5 Loan Status — Doughnut Chart</vt:lpstr>
      <vt:lpstr>    7.6 Transaction Value by Type — Clustered Bar Chart</vt:lpstr>
      <vt:lpstr>    7.7 Transaction Summary Table</vt:lpstr>
      <vt:lpstr>    7.8 Year Slicer</vt:lpstr>
      <vt:lpstr>    7.9 Tooltip Page</vt:lpstr>
      <vt:lpstr>    7.10 Visualisation Summary</vt:lpstr>
      <vt:lpstr>8. METHODOLOGY</vt:lpstr>
      <vt:lpstr>    8.1 Project Approach</vt:lpstr>
      <vt:lpstr>    8.2 Data Validation Checks</vt:lpstr>
      <vt:lpstr>9. ANALYTICAL USES AND INTERPRETATION</vt:lpstr>
      <vt:lpstr>    9.1 Transaction Activity Analysis</vt:lpstr>
      <vt:lpstr>    9.2 Transaction Value and Count</vt:lpstr>
      <vt:lpstr>    9.3 Account Distribution</vt:lpstr>
      <vt:lpstr>    9.4 Loan Status Monitoring</vt:lpstr>
      <vt:lpstr>    9.5 Customer and Active-Entity Overview</vt:lpstr>
      <vt:lpstr>    9.6 Example of a Responsible Analytical Statement</vt:lpstr>
      <vt:lpstr>10. FINDINGS AND LEARNING OUTCOMES</vt:lpstr>
      <vt:lpstr>    10.1 Dashboard Features Identified</vt:lpstr>
      <vt:lpstr>    10.2 Learning Outcomes</vt:lpstr>
      <vt:lpstr>    10.3 Outcome Summary</vt:lpstr>
      <vt:lpstr>11. RECOMMENDATIONS</vt:lpstr>
      <vt:lpstr>12. LIMITATIONS</vt:lpstr>
      <vt:lpstr>13. FUTURE ENHANCEMENTS</vt:lpstr>
      <vt:lpstr>14. CONCLUSION</vt:lpstr>
      <vt:lpstr>15. REFERENCES</vt:lpstr>
    </vt:vector>
  </TitlesOfParts>
  <Company/>
  <LinksUpToDate>false</LinksUpToDate>
  <CharactersWithSpaces>27850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2026-10-27T16:48:00Z</dcterms:created>
  <dcterms:modified xsi:type="dcterms:W3CDTF">2026-10-27T16:57:00Z</dcterms:modified>
</cp:coreProperties>
</file>