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C16DD" w14:textId="09531553" w:rsidR="00360162" w:rsidRDefault="00000000">
      <w:pPr>
        <w:pStyle w:val="1"/>
      </w:pPr>
      <w:r>
        <w:t>The Intersection at Maple Street</w:t>
      </w:r>
    </w:p>
    <w:p w14:paraId="5015F167" w14:textId="77777777" w:rsidR="00360162" w:rsidRDefault="00000000">
      <w:r>
        <w:br/>
        <w:t>May 12, 2025, 4:36 PM. Emily Ross, a 34-year-old office manager, left her downtown Chicago office with a tote bag over her shoulder and her keys jingling. She was focused on reaching her mother’s home in Evanston for dinner—a weekly tradition since her father passed. As she stepped into her 2020 Toyota Corolla, she checked the weather. Clear skies, no wind. Her route was mapped, familiar, and peaceful.</w:t>
      </w:r>
      <w:r>
        <w:br/>
      </w:r>
      <w:r>
        <w:br/>
        <w:t>4:44 PM. Daniel Vega was two stops from the end of his delivery route, having worked twelve hours straight. He hadn’t eaten since morning, and the pressure from dispatch to “wrap things early” gnawed at him. He tapped the screen of his tablet, glanced at his route change, and frowned. He muttered something under his breath and tapped the gas pedal, his 2018 Ford F-150 humming impatiently. A red light blinked ahead, but Daniel didn’t register it in time.</w:t>
      </w:r>
      <w:r>
        <w:br/>
      </w:r>
      <w:r>
        <w:br/>
        <w:t>4:45 PM. The intersection at Lincoln and Maple Street became the turning point. Emily entered legally under a green light. Daniel’s truck sped through from the east. Witnesses described the collision as “violent, like a loud thunderclap.” The F-150 T-boned the Corolla, lifting its side slightly before gravity slammed it down. The airbags deployed. The glass shattered. Inside the Corolla, Emily blacked out for two seconds, regaining awareness to the smell of burnt plastic and the sound of her own breath.</w:t>
      </w:r>
      <w:r>
        <w:br/>
      </w:r>
      <w:r>
        <w:br/>
        <w:t xml:space="preserve">4:48 PM. Officer Kevin Mitchell arrived on site with backup. EMTs tended to Emily, who complained of dizziness and shoulder pain. Daniel refused medical attention but admitted, “I thought I had the yellow.” Officer Mitchell radioed for a traffic camera check and began logging witness accounts on his notepad. </w:t>
      </w:r>
      <w:r>
        <w:br/>
      </w:r>
      <w:r>
        <w:br/>
        <w:t>5:02 PM. The intersection was partially closed. Mitchell documented skid marks, debris fields, and damage angles. Photos were taken. A bus driver provided dashcam footage that would later prove key in assigning fault. The traffic light clearly turned red 1.8 seconds before Daniel entered the intersection.</w:t>
      </w:r>
      <w:r>
        <w:br/>
      </w:r>
      <w:r>
        <w:br/>
        <w:t>5:36 PM. Emily was taken to Lakeview Urgent Care, diagnosed with a rotator cuff injury and mild concussion. She received muscle relaxants and a referral for physiotherapy. Meanwhile, Daniel’s truck was towed to his cousin’s garage. He paced the sidewalk, replaying the moment over and over.</w:t>
      </w:r>
      <w:r>
        <w:br/>
      </w:r>
      <w:r>
        <w:br/>
        <w:t>6:17 PM. Emily contacted State Auto from home. Her insurer immediately opened a claim file and dispatched adjuster Derek Chen to assess vehicle damage. She spoke to Karen Dorsey, her claims agent, who carefully explained what Medical Payments and Collision Coverage would handle. “We’ve got you covered, Emily,” Karen said.</w:t>
      </w:r>
      <w:r>
        <w:br/>
      </w:r>
      <w:r>
        <w:lastRenderedPageBreak/>
        <w:br/>
        <w:t>May 13, 9:21 AM. Daniel reached out to Midwest Mutual. His agent, Phil Roman, informed him that his liability-only policy would cover the damage to Emily and her car but nothing for his own repairs or injuries. “But it was a small mistake!” Daniel protested. Phil remained calm, “Unfortunately, that small mistake could’ve been catastrophic. You’re lucky it wasn’t worse.”</w:t>
      </w:r>
      <w:r>
        <w:br/>
      </w:r>
      <w:r>
        <w:br/>
        <w:t>May 14, 2:30 PM. Derek Chen inspected Emily’s Corolla. The passenger side was crumpled like foil, and alignment was off. Repair estimate: $9,734. Medical expenses had reached $3,900. State Auto paid out, minus Emily’s $500 deductible, which they flagged for reimbursement through subrogation.</w:t>
      </w:r>
      <w:r>
        <w:br/>
      </w:r>
      <w:r>
        <w:br/>
        <w:t>May 16, 10:10 AM. Subrogation Specialist Jennifer Lu submitted a detailed demand letter to Midwest Mutual. Attached were witness statements, dashcam footage, police logs, and medical receipts. She categorized the case as “Non-contested: Primary Fault – Red Light Violation.”</w:t>
      </w:r>
      <w:r>
        <w:br/>
      </w:r>
      <w:r>
        <w:br/>
        <w:t>May 18, 5:12 PM. Daniel received formal notice of fault assignment from both the Chicago PD and Midwest Mutual. He sighed, folded the paper, and tucked it under a pizza box on his table.</w:t>
      </w:r>
      <w:r>
        <w:br/>
      </w:r>
      <w:r>
        <w:br/>
        <w:t>May 20, 3:46 PM. Midwest Mutual paid $13,634 to State Auto. Emily received her $500 deductible via check. She marked the envelope “closed” in her drawer. The Corolla repairs were completed the following day.</w:t>
      </w:r>
      <w:r>
        <w:br/>
      </w:r>
      <w:r>
        <w:br/>
        <w:t>May 24. Emily picked up her car. She noticed the passenger door opened easier than before—new hinges. Her therapist, Mark, complimented her shoulder mobility during their sixth session. “Nearly back to normal,” he smiled.</w:t>
      </w:r>
      <w:r>
        <w:br/>
      </w:r>
      <w:r>
        <w:br/>
        <w:t>May 30, 2:00 PM. Daniel’s cousin quoted $3,300 for repairs. Daniel applied for a short-term loan. The interest rate was steep, but he had no choice. “It’s either this or no work,” he muttered. He took a bus home, silent.</w:t>
      </w:r>
      <w:r>
        <w:br/>
      </w:r>
      <w:r>
        <w:br/>
        <w:t>June 3. Emily completed therapy and returned to her gym schedule. That night, she drove past the Maple Street intersection and hesitated. She took a different route home.</w:t>
      </w:r>
      <w:r>
        <w:br/>
      </w:r>
      <w:r>
        <w:br/>
        <w:t>June 10. Officer Mitchell finalized his investigation report. He included a brief remark: “Both parties were cooperative. No signs of impairment. Violation confirmed via timestamped city footage.”</w:t>
      </w:r>
      <w:r>
        <w:br/>
      </w:r>
      <w:r>
        <w:br/>
        <w:t>June 17. Daniel added comprehensive and collision to his renewed policy. He cut down his delivery shifts and started attending defensive driving workshops at the local community center.</w:t>
      </w:r>
      <w:r>
        <w:br/>
      </w:r>
      <w:r>
        <w:lastRenderedPageBreak/>
        <w:br/>
        <w:t>July 4. The city repainted the intersection’s lanes and installed a larger delay on the green-to-yellow transition timing. A silent fix for a loud moment in May.</w:t>
      </w:r>
      <w:r>
        <w:br/>
      </w:r>
      <w:r>
        <w:br/>
        <w:t>August 4. Emily met friends at a café two blocks away. She laughed, relaxed, and sipped cold brew under summer skies. Meanwhile, Daniel loaded crates into a bakery van, wiping sweat from his brow. They unknowingly passed each other in opposite lanes, the same street, different stories. Life, in its winding way, moved forward.</w:t>
      </w:r>
      <w:r>
        <w:br/>
      </w:r>
      <w:r>
        <w:br/>
      </w:r>
    </w:p>
    <w:p w14:paraId="74DAE371" w14:textId="77777777" w:rsidR="00360162" w:rsidRDefault="00000000">
      <w:r>
        <w:br/>
        <w:t>August 6, 2025. Emily received a final statement from State Auto detailing the full costs of her claim. She reviewed the summary:</w:t>
      </w:r>
      <w:r>
        <w:br/>
        <w:t>- Vehicle repair costs: $9,734 (paid by State Auto)</w:t>
      </w:r>
      <w:r>
        <w:br/>
        <w:t>- Medical bills: $3,900 (covered under Medical Payments)</w:t>
      </w:r>
      <w:r>
        <w:br/>
        <w:t>- Collision deductible: $500 (reimbursed after subrogation)</w:t>
      </w:r>
      <w:r>
        <w:br/>
        <w:t>- Total payout: $13,634</w:t>
      </w:r>
      <w:r>
        <w:br/>
        <w:t>She placed the document in a file labeled “Accident – Lincoln &amp; Maple.” It was a clean end to a difficult chapter.</w:t>
      </w:r>
      <w:r>
        <w:br/>
      </w:r>
      <w:r>
        <w:br/>
        <w:t>August 10, 2025. At his cousin’s garage, Daniel handed over his final loan payment for the truck repairs. “All paid up,” he said, sliding the receipt into his wallet. “That truck better never break down again.” His cousin laughed. “You’ll still get dings and dents. Just don’t add another door panel next time.”</w:t>
      </w:r>
      <w:r>
        <w:br/>
      </w:r>
      <w:r>
        <w:br/>
        <w:t>August 15, 2025. Karen Dorsey from State Auto called Emily for a post-claim satisfaction survey. “Everything was handled really well,” Emily said. “You were amazing. I even got my deductible back without chasing anyone.” Karen smiled on her end. “Thanks, Emily. We try to make the process smooth—especially for clients who did everything right.”</w:t>
      </w:r>
      <w:r>
        <w:br/>
      </w:r>
      <w:r>
        <w:br/>
        <w:t>August 20, 2025. Daniel attended his second defensive driving seminar at the local community center. During the Q&amp;A, he raised his hand. “How much would full coverage have saved me?” The instructor pulled up a chart. “You probably would’ve paid your deductible, maybe $500, and avoided the $3,300 repair out-of-pocket.” Daniel scribbled that down in bold. He left the class quietly motivated.</w:t>
      </w:r>
      <w:r>
        <w:br/>
      </w:r>
      <w:r>
        <w:br/>
        <w:t>August 25, 2025. At Lakeview Urgent Care, a new intake nurse asked the billing administrator, “Wasn’t that patient Emily Ross in that accident back in May?” The administrator nodded. “Yeah. She was one of the lucky ones. Insurance covered everything. Fast processing too.” The nurse added, “That doesn’t always happen, does it?” “No,” the administrator replied. “Most people don’t know what coverage they have until it’s too late.”</w:t>
      </w:r>
      <w:r>
        <w:br/>
      </w:r>
      <w:r>
        <w:br/>
        <w:t xml:space="preserve">September 1, 2025. A formal report was sent from Midwest Mutual’s subrogation </w:t>
      </w:r>
      <w:r>
        <w:lastRenderedPageBreak/>
        <w:t>department to their internal training division. The file included the full payout, response time, and handling notes. The case was labeled: “EXEMPLARY RESOLUTION – COOPERATIVE THIRD PARTY.” Daniel’s claim became a part of their quarterly analysis on liability efficiency.</w:t>
      </w:r>
      <w:r>
        <w:br/>
      </w:r>
      <w:r>
        <w:br/>
      </w:r>
    </w:p>
    <w:sectPr w:rsidR="003601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59228454">
    <w:abstractNumId w:val="8"/>
  </w:num>
  <w:num w:numId="2" w16cid:durableId="457837281">
    <w:abstractNumId w:val="6"/>
  </w:num>
  <w:num w:numId="3" w16cid:durableId="398217039">
    <w:abstractNumId w:val="5"/>
  </w:num>
  <w:num w:numId="4" w16cid:durableId="923415074">
    <w:abstractNumId w:val="4"/>
  </w:num>
  <w:num w:numId="5" w16cid:durableId="1475757720">
    <w:abstractNumId w:val="7"/>
  </w:num>
  <w:num w:numId="6" w16cid:durableId="1422020815">
    <w:abstractNumId w:val="3"/>
  </w:num>
  <w:num w:numId="7" w16cid:durableId="470634005">
    <w:abstractNumId w:val="2"/>
  </w:num>
  <w:num w:numId="8" w16cid:durableId="1683821686">
    <w:abstractNumId w:val="1"/>
  </w:num>
  <w:num w:numId="9" w16cid:durableId="189708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0162"/>
    <w:rsid w:val="00AA1D8D"/>
    <w:rsid w:val="00B47730"/>
    <w:rsid w:val="00B9683E"/>
    <w:rsid w:val="00CB0664"/>
    <w:rsid w:val="00D25AE5"/>
    <w:rsid w:val="00E671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2AD4F"/>
  <w14:defaultImageDpi w14:val="300"/>
  <w15:docId w15:val="{658DBD32-06B0-4217-A96B-AA1C42D7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1293</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 Fermon</cp:lastModifiedBy>
  <cp:revision>2</cp:revision>
  <dcterms:created xsi:type="dcterms:W3CDTF">2025-07-24T18:07:00Z</dcterms:created>
  <dcterms:modified xsi:type="dcterms:W3CDTF">2025-07-24T18:07:00Z</dcterms:modified>
  <cp:category/>
</cp:coreProperties>
</file>