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Erawati Kadam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103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Green Supply Chain Management For Construction: Challenges And Prospects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