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73C18DD2" w:rsidR="00C507C2" w:rsidRDefault="00130643" w:rsidP="002413A0">
      <w:pPr>
        <w:bidi w:val="0"/>
        <w:jc w:val="both"/>
        <w:rPr>
          <w:rFonts w:ascii="Calibri" w:hAnsi="Calibri" w:cs="Calibri"/>
        </w:rPr>
      </w:pPr>
      <w:r>
        <w:rPr>
          <w:rFonts w:ascii="Calibri" w:hAnsi="Calibri" w:cs="Calibri"/>
        </w:rPr>
        <w:t xml:space="preserve">The gut microbiome is a crucial factor in </w:t>
      </w:r>
      <w:r w:rsidR="003A1858" w:rsidRPr="003A1858">
        <w:rPr>
          <w:rFonts w:ascii="Calibri" w:hAnsi="Calibri" w:cs="Calibri"/>
        </w:rPr>
        <w:t>the health, behavior, and evolutionary dynamics of animals</w:t>
      </w:r>
      <w:r w:rsidR="002413A0">
        <w:rPr>
          <w:rFonts w:ascii="Calibri" w:hAnsi="Calibri" w:cs="Calibri"/>
        </w:rPr>
        <w:fldChar w:fldCharType="begin"/>
      </w:r>
      <w:r w:rsidR="002413A0">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2413A0">
        <w:rPr>
          <w:rFonts w:ascii="Calibri" w:hAnsi="Calibri" w:cs="Calibri"/>
        </w:rPr>
        <w:fldChar w:fldCharType="separate"/>
      </w:r>
      <w:r w:rsidR="002413A0" w:rsidRPr="002413A0">
        <w:rPr>
          <w:rFonts w:ascii="Calibri" w:hAnsi="Calibri" w:cs="Calibri"/>
          <w:kern w:val="0"/>
          <w:vertAlign w:val="superscript"/>
        </w:rPr>
        <w:t>1–3</w:t>
      </w:r>
      <w:r w:rsidR="002413A0">
        <w:rPr>
          <w:rFonts w:ascii="Calibri" w:hAnsi="Calibri" w:cs="Calibri"/>
        </w:rPr>
        <w:fldChar w:fldCharType="end"/>
      </w:r>
      <w:r w:rsidR="003A1858" w:rsidRPr="003A1858">
        <w:rPr>
          <w:rFonts w:ascii="Calibri" w:hAnsi="Calibri" w:cs="Calibri"/>
        </w:rPr>
        <w:t xml:space="preserve">. </w:t>
      </w:r>
      <w:r>
        <w:rPr>
          <w:rFonts w:ascii="Calibri" w:hAnsi="Calibri" w:cs="Calibri"/>
        </w:rPr>
        <w:t xml:space="preserve">While </w:t>
      </w:r>
      <w:r w:rsidR="004D774F">
        <w:rPr>
          <w:rFonts w:ascii="Calibri" w:hAnsi="Calibri" w:cs="Calibri"/>
        </w:rPr>
        <w:t>gut microbiota composition</w:t>
      </w:r>
      <w:r w:rsidR="003A1858" w:rsidRPr="003A1858">
        <w:rPr>
          <w:rFonts w:ascii="Calibri" w:hAnsi="Calibri" w:cs="Calibri"/>
        </w:rPr>
        <w:t xml:space="preserve"> is</w:t>
      </w:r>
      <w:r>
        <w:rPr>
          <w:rFonts w:ascii="Calibri" w:hAnsi="Calibri" w:cs="Calibri"/>
        </w:rPr>
        <w:t xml:space="preserve"> known to be</w:t>
      </w:r>
      <w:r w:rsidR="003A1858" w:rsidRPr="003A1858">
        <w:rPr>
          <w:rFonts w:ascii="Calibri" w:hAnsi="Calibri" w:cs="Calibri"/>
        </w:rPr>
        <w:t xml:space="preserve"> influenced by individual factors like diet, genetics, and age</w:t>
      </w:r>
      <w:r>
        <w:rPr>
          <w:rFonts w:ascii="Calibri" w:hAnsi="Calibri" w:cs="Calibri"/>
        </w:rPr>
        <w:t>, it is</w:t>
      </w:r>
      <w:r w:rsidR="001532DD">
        <w:rPr>
          <w:rFonts w:ascii="Calibri" w:hAnsi="Calibri" w:cs="Calibri"/>
        </w:rPr>
        <w:t xml:space="preserve"> also</w:t>
      </w:r>
      <w:r>
        <w:rPr>
          <w:rFonts w:ascii="Calibri" w:hAnsi="Calibri" w:cs="Calibri"/>
        </w:rPr>
        <w:t xml:space="preserve"> known that </w:t>
      </w:r>
      <w:r w:rsidR="003A1858" w:rsidRPr="003A1858">
        <w:rPr>
          <w:rFonts w:ascii="Calibri" w:hAnsi="Calibri" w:cs="Calibri"/>
        </w:rPr>
        <w:t>social interactions and environmental conditions</w:t>
      </w:r>
      <w:r w:rsidR="003A1858">
        <w:rPr>
          <w:rFonts w:ascii="Calibri" w:hAnsi="Calibri" w:cs="Calibri"/>
        </w:rPr>
        <w:t xml:space="preserve"> </w:t>
      </w:r>
      <w:r>
        <w:rPr>
          <w:rFonts w:ascii="Calibri" w:hAnsi="Calibri" w:cs="Calibri"/>
        </w:rPr>
        <w:t>also contribute to the composition of the microbiota</w:t>
      </w:r>
      <w:r w:rsidR="00B04123">
        <w:rPr>
          <w:rFonts w:ascii="Calibri" w:hAnsi="Calibri" w:cs="Calibri"/>
          <w:highlight w:val="yellow"/>
        </w:rPr>
        <w:fldChar w:fldCharType="begin"/>
      </w:r>
      <w:r w:rsidR="00BB2B0F">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B04123">
        <w:rPr>
          <w:rFonts w:ascii="Calibri" w:hAnsi="Calibri" w:cs="Calibri"/>
          <w:highlight w:val="yellow"/>
        </w:rPr>
        <w:fldChar w:fldCharType="separate"/>
      </w:r>
      <w:r w:rsidR="00BB2B0F" w:rsidRPr="00BB2B0F">
        <w:rPr>
          <w:rFonts w:ascii="Calibri" w:hAnsi="Calibri" w:cs="Calibri"/>
          <w:kern w:val="0"/>
          <w:vertAlign w:val="superscript"/>
        </w:rPr>
        <w:t>4</w:t>
      </w:r>
      <w:r w:rsidR="00B04123">
        <w:rPr>
          <w:rFonts w:ascii="Calibri" w:hAnsi="Calibri" w:cs="Calibri"/>
          <w:highlight w:val="yellow"/>
        </w:rPr>
        <w:fldChar w:fldCharType="end"/>
      </w:r>
      <w:r w:rsidR="003A1858" w:rsidRPr="003A1858">
        <w:rPr>
          <w:rFonts w:ascii="Calibri" w:hAnsi="Calibri" w:cs="Calibri"/>
        </w:rPr>
        <w:t>. Social inference</w:t>
      </w:r>
      <w:r w:rsidR="0093511C">
        <w:rPr>
          <w:rFonts w:ascii="Calibri" w:hAnsi="Calibri" w:cs="Calibri"/>
        </w:rPr>
        <w:t xml:space="preserve">, the approach of using social dynamics to </w:t>
      </w:r>
      <w:r w:rsidR="003A1858" w:rsidRPr="003A1858">
        <w:rPr>
          <w:rFonts w:ascii="Calibri" w:hAnsi="Calibri" w:cs="Calibri"/>
        </w:rPr>
        <w:t>understand microbiome composition</w:t>
      </w:r>
      <w:r w:rsidR="0093511C">
        <w:rPr>
          <w:rFonts w:ascii="Calibri" w:hAnsi="Calibri" w:cs="Calibri"/>
        </w:rPr>
        <w:t xml:space="preserve">, </w:t>
      </w:r>
      <w:r w:rsidR="003A1858" w:rsidRPr="003A1858">
        <w:rPr>
          <w:rFonts w:ascii="Calibri" w:hAnsi="Calibri" w:cs="Calibri"/>
        </w:rPr>
        <w:t>has emerged as a promising approach in recent studies of social species</w:t>
      </w:r>
      <w:r w:rsidR="001632A7">
        <w:rPr>
          <w:rFonts w:ascii="Calibri" w:hAnsi="Calibri" w:cs="Calibri"/>
        </w:rPr>
        <w:fldChar w:fldCharType="begin"/>
      </w:r>
      <w:r w:rsidR="001632A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1632A7">
        <w:rPr>
          <w:rFonts w:ascii="Calibri" w:hAnsi="Calibri" w:cs="Calibri"/>
        </w:rPr>
        <w:fldChar w:fldCharType="separate"/>
      </w:r>
      <w:r w:rsidR="001632A7" w:rsidRPr="00BB2B0F">
        <w:rPr>
          <w:rFonts w:ascii="Calibri" w:hAnsi="Calibri" w:cs="Calibri"/>
          <w:kern w:val="0"/>
          <w:vertAlign w:val="superscript"/>
        </w:rPr>
        <w:t>5–7</w:t>
      </w:r>
      <w:r w:rsidR="001632A7">
        <w:rPr>
          <w:rFonts w:ascii="Calibri" w:hAnsi="Calibri" w:cs="Calibri"/>
        </w:rPr>
        <w:fldChar w:fldCharType="end"/>
      </w:r>
      <w:r w:rsidR="003A1858" w:rsidRPr="003A1858">
        <w:rPr>
          <w:rFonts w:ascii="Calibri" w:hAnsi="Calibri" w:cs="Calibri"/>
        </w:rPr>
        <w:t xml:space="preserve">, revealing </w:t>
      </w:r>
      <w:r w:rsidRPr="003A1858">
        <w:rPr>
          <w:rFonts w:ascii="Calibri" w:hAnsi="Calibri" w:cs="Calibri"/>
        </w:rPr>
        <w:t>that individual</w:t>
      </w:r>
      <w:r>
        <w:rPr>
          <w:rFonts w:ascii="Calibri" w:hAnsi="Calibri" w:cs="Calibri"/>
        </w:rPr>
        <w:t>s</w:t>
      </w:r>
      <w:r w:rsidR="003A1858" w:rsidRPr="003A1858">
        <w:rPr>
          <w:rFonts w:ascii="Calibri" w:hAnsi="Calibri" w:cs="Calibri"/>
        </w:rPr>
        <w:t xml:space="preserve"> within the same </w:t>
      </w:r>
      <w:r w:rsidRPr="003A1858">
        <w:rPr>
          <w:rFonts w:ascii="Calibri" w:hAnsi="Calibri" w:cs="Calibri"/>
        </w:rPr>
        <w:t>social</w:t>
      </w:r>
      <w:r>
        <w:rPr>
          <w:rFonts w:ascii="Calibri" w:hAnsi="Calibri" w:cs="Calibri"/>
        </w:rPr>
        <w:t xml:space="preserve"> circle </w:t>
      </w:r>
      <w:r w:rsidR="003A1858" w:rsidRPr="003A1858">
        <w:rPr>
          <w:rFonts w:ascii="Calibri" w:hAnsi="Calibri" w:cs="Calibri"/>
        </w:rPr>
        <w:t>share</w:t>
      </w:r>
      <w:r>
        <w:rPr>
          <w:rFonts w:ascii="Calibri" w:hAnsi="Calibri" w:cs="Calibri"/>
        </w:rPr>
        <w:t xml:space="preserve"> similarities in</w:t>
      </w:r>
      <w:r w:rsidR="003A1858" w:rsidRPr="003A1858">
        <w:rPr>
          <w:rFonts w:ascii="Calibri" w:hAnsi="Calibri" w:cs="Calibri"/>
        </w:rPr>
        <w:t xml:space="preserve"> microbial </w:t>
      </w:r>
      <w:r w:rsidR="00682B86" w:rsidRPr="003A1858">
        <w:rPr>
          <w:rFonts w:ascii="Calibri" w:hAnsi="Calibri" w:cs="Calibri"/>
        </w:rPr>
        <w:t>communities</w:t>
      </w:r>
      <w:r w:rsidR="001632A7">
        <w:rPr>
          <w:rFonts w:ascii="Calibri" w:hAnsi="Calibri" w:cs="Calibri"/>
        </w:rPr>
        <w:t>.</w:t>
      </w:r>
    </w:p>
    <w:p w14:paraId="689AC09A" w14:textId="08D5EF15" w:rsidR="001632A7" w:rsidRDefault="00C507C2" w:rsidP="00BB2B0F">
      <w:pPr>
        <w:bidi w:val="0"/>
        <w:rPr>
          <w:rFonts w:ascii="Calibri" w:hAnsi="Calibri" w:cs="Calibri"/>
        </w:rPr>
      </w:pPr>
      <w:r>
        <w:rPr>
          <w:rFonts w:ascii="Calibri" w:hAnsi="Calibri" w:cs="Calibri"/>
        </w:rPr>
        <w:t>T</w:t>
      </w:r>
      <w:r w:rsidR="003A1858" w:rsidRPr="003A1858">
        <w:rPr>
          <w:rFonts w:ascii="Calibri" w:hAnsi="Calibri" w:cs="Calibri"/>
        </w:rPr>
        <w:t>he Amboseli baboon population</w:t>
      </w:r>
      <w:r w:rsidR="00682B86">
        <w:rPr>
          <w:rFonts w:ascii="Calibri" w:hAnsi="Calibri" w:cs="Calibri"/>
        </w:rPr>
        <w:fldChar w:fldCharType="begin"/>
      </w:r>
      <w:r w:rsidR="00BB2B0F">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BB2B0F" w:rsidRPr="00BB2B0F">
        <w:rPr>
          <w:rFonts w:ascii="Calibri" w:hAnsi="Calibri" w:cs="Calibri"/>
          <w:kern w:val="0"/>
          <w:vertAlign w:val="superscript"/>
        </w:rPr>
        <w:t>8</w:t>
      </w:r>
      <w:r w:rsidR="00682B86">
        <w:rPr>
          <w:rFonts w:ascii="Calibri" w:hAnsi="Calibri" w:cs="Calibri"/>
        </w:rPr>
        <w:fldChar w:fldCharType="end"/>
      </w:r>
      <w:r w:rsidR="003A1858" w:rsidRPr="003A1858">
        <w:rPr>
          <w:rFonts w:ascii="Calibri" w:hAnsi="Calibri" w:cs="Calibri"/>
        </w:rPr>
        <w:t>,</w:t>
      </w:r>
      <w:r w:rsidR="00130643">
        <w:rPr>
          <w:rFonts w:ascii="Calibri" w:hAnsi="Calibri" w:cs="Calibri"/>
        </w:rPr>
        <w:t xml:space="preserve"> </w:t>
      </w:r>
      <w:r w:rsidR="001632A7">
        <w:rPr>
          <w:rFonts w:ascii="Calibri" w:hAnsi="Calibri" w:cs="Calibri"/>
        </w:rPr>
        <w:t>a</w:t>
      </w:r>
      <w:r w:rsidR="003A1858" w:rsidRPr="003A1858">
        <w:rPr>
          <w:rFonts w:ascii="Calibri" w:hAnsi="Calibri" w:cs="Calibri"/>
        </w:rPr>
        <w:t xml:space="preserve"> long-term</w:t>
      </w:r>
      <w:r w:rsidR="001632A7">
        <w:rPr>
          <w:rFonts w:ascii="Calibri" w:hAnsi="Calibri" w:cs="Calibri"/>
        </w:rPr>
        <w:t xml:space="preserve"> project of</w:t>
      </w:r>
      <w:r w:rsidR="003A1858" w:rsidRPr="003A1858">
        <w:rPr>
          <w:rFonts w:ascii="Calibri" w:hAnsi="Calibri" w:cs="Calibri"/>
        </w:rPr>
        <w:t xml:space="preserve"> ecological and behavioral research, presents a</w:t>
      </w:r>
      <w:r w:rsidR="003A1858">
        <w:rPr>
          <w:rFonts w:ascii="Calibri" w:hAnsi="Calibri" w:cs="Calibri"/>
        </w:rPr>
        <w:t xml:space="preserve"> promising </w:t>
      </w:r>
      <w:r w:rsidR="003A1858" w:rsidRPr="003A1858">
        <w:rPr>
          <w:rFonts w:ascii="Calibri" w:hAnsi="Calibri" w:cs="Calibri"/>
        </w:rPr>
        <w:t xml:space="preserve">model to explore </w:t>
      </w:r>
      <w:r>
        <w:rPr>
          <w:rFonts w:ascii="Calibri" w:hAnsi="Calibri" w:cs="Calibri"/>
        </w:rPr>
        <w:t>the</w:t>
      </w:r>
      <w:r w:rsidR="003A1858" w:rsidRPr="003A1858">
        <w:rPr>
          <w:rFonts w:ascii="Calibri" w:hAnsi="Calibri" w:cs="Calibri"/>
        </w:rPr>
        <w:t xml:space="preserve"> influences</w:t>
      </w:r>
      <w:r>
        <w:rPr>
          <w:rFonts w:ascii="Calibri" w:hAnsi="Calibri" w:cs="Calibri"/>
        </w:rPr>
        <w:t xml:space="preserve"> of social</w:t>
      </w:r>
      <w:r w:rsidR="00A43C8E">
        <w:rPr>
          <w:rFonts w:ascii="Calibri" w:hAnsi="Calibri" w:cs="Calibri"/>
        </w:rPr>
        <w:t xml:space="preserve"> interactions</w:t>
      </w:r>
      <w:r>
        <w:rPr>
          <w:rFonts w:ascii="Calibri" w:hAnsi="Calibri" w:cs="Calibri"/>
        </w:rPr>
        <w:t xml:space="preserve"> and individual factors on </w:t>
      </w:r>
      <w:r w:rsidR="00A43C8E">
        <w:rPr>
          <w:rFonts w:ascii="Calibri" w:hAnsi="Calibri" w:cs="Calibri"/>
        </w:rPr>
        <w:t>microbiome composition.</w:t>
      </w:r>
      <w:r w:rsidR="00B04123">
        <w:rPr>
          <w:rFonts w:ascii="Calibri" w:hAnsi="Calibri" w:cs="Calibri"/>
        </w:rPr>
        <w:t xml:space="preserve"> </w:t>
      </w:r>
      <w:r w:rsidR="003A1858" w:rsidRPr="003A1858">
        <w:rPr>
          <w:rFonts w:ascii="Calibri" w:hAnsi="Calibri" w:cs="Calibri"/>
        </w:rPr>
        <w:t xml:space="preserve">In this </w:t>
      </w:r>
      <w:r w:rsidR="00741FFC">
        <w:rPr>
          <w:rFonts w:ascii="Calibri" w:hAnsi="Calibri" w:cs="Calibri"/>
        </w:rPr>
        <w:t>project</w:t>
      </w:r>
      <w:r w:rsidR="003A1858" w:rsidRPr="003A1858">
        <w:rPr>
          <w:rFonts w:ascii="Calibri" w:hAnsi="Calibri" w:cs="Calibri"/>
        </w:rPr>
        <w:t xml:space="preserve">, we aim to predict the </w:t>
      </w:r>
      <w:r w:rsidR="00BB2B0F">
        <w:rPr>
          <w:rFonts w:ascii="Calibri" w:hAnsi="Calibri" w:cs="Calibri"/>
        </w:rPr>
        <w:t>relative abundance</w:t>
      </w:r>
      <w:r w:rsidR="003A1858" w:rsidRPr="003A1858">
        <w:rPr>
          <w:rFonts w:ascii="Calibri" w:hAnsi="Calibri" w:cs="Calibri"/>
        </w:rPr>
        <w:t xml:space="preserve"> of individual baboons by using the relative abundance profiles of microbial </w:t>
      </w:r>
      <w:r w:rsidR="00BB2B0F">
        <w:rPr>
          <w:rFonts w:ascii="Calibri" w:hAnsi="Calibri" w:cs="Calibri"/>
        </w:rPr>
        <w:t>genera</w:t>
      </w:r>
      <w:r w:rsidR="003A1858" w:rsidRPr="003A1858">
        <w:rPr>
          <w:rFonts w:ascii="Calibri" w:hAnsi="Calibri" w:cs="Calibri"/>
        </w:rPr>
        <w:t xml:space="preserve"> from each baboon's gut and those of their social group. </w:t>
      </w:r>
      <w:r w:rsidR="00EF27BA">
        <w:rPr>
          <w:rFonts w:ascii="Calibri" w:hAnsi="Calibri" w:cs="Calibri"/>
        </w:rPr>
        <w:t>Using</w:t>
      </w:r>
      <w:r w:rsidR="00BB2B0F">
        <w:rPr>
          <w:rFonts w:ascii="Calibri" w:hAnsi="Calibri" w:cs="Calibri"/>
        </w:rPr>
        <w:t xml:space="preserve"> the</w:t>
      </w:r>
      <w:r w:rsidR="003A1858"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003A1858" w:rsidRPr="003A1858">
        <w:rPr>
          <w:rFonts w:ascii="Calibri" w:hAnsi="Calibri" w:cs="Calibri"/>
        </w:rPr>
        <w:t>collected between 2000 and 2013</w:t>
      </w:r>
      <w:r w:rsidR="00EF27BA">
        <w:rPr>
          <w:rFonts w:ascii="Calibri" w:hAnsi="Calibri" w:cs="Calibri"/>
          <w:highlight w:val="yellow"/>
        </w:rPr>
        <w:fldChar w:fldCharType="begin"/>
      </w:r>
      <w:r w:rsidR="00BB2B0F">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BB2B0F" w:rsidRPr="00BB2B0F">
        <w:rPr>
          <w:rFonts w:ascii="Calibri" w:hAnsi="Calibri" w:cs="Calibri"/>
          <w:kern w:val="0"/>
          <w:vertAlign w:val="superscript"/>
        </w:rPr>
        <w:t>9</w:t>
      </w:r>
      <w:r w:rsidR="00EF27BA">
        <w:rPr>
          <w:rFonts w:ascii="Calibri" w:hAnsi="Calibri" w:cs="Calibri"/>
          <w:highlight w:val="yellow"/>
        </w:rPr>
        <w:fldChar w:fldCharType="end"/>
      </w:r>
      <w:r w:rsidR="001632A7">
        <w:rPr>
          <w:rFonts w:ascii="Calibri" w:hAnsi="Calibri" w:cs="Calibri"/>
        </w:rPr>
        <w:t xml:space="preserve"> w</w:t>
      </w:r>
      <w:r w:rsidR="00FF6A2B">
        <w:rPr>
          <w:rFonts w:ascii="Calibri" w:hAnsi="Calibri" w:cs="Calibri"/>
        </w:rPr>
        <w:t>e assess how well the microbiome of an individual baboon can be predicted using</w:t>
      </w:r>
      <w:r w:rsidR="003A1858" w:rsidRPr="003A1858">
        <w:rPr>
          <w:rFonts w:ascii="Calibri" w:hAnsi="Calibri" w:cs="Calibri"/>
        </w:rPr>
        <w:t xml:space="preserve"> a combination of their microbiome samples and the shared microbial environment within their group.</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71BCD337"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p>
    <w:p w14:paraId="63D693CF" w14:textId="717FE7BD" w:rsidR="005E5953" w:rsidRDefault="007F1D32" w:rsidP="00D2226B">
      <w:pPr>
        <w:bidi w:val="0"/>
        <w:jc w:val="both"/>
        <w:rPr>
          <w:rFonts w:ascii="Calibri" w:hAnsi="Calibri" w:cs="Calibri"/>
          <w:u w:val="single"/>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Pr="007F1D32">
        <w:rPr>
          <w:rFonts w:ascii="Calibri" w:hAnsi="Calibri" w:cs="Calibri"/>
        </w:rPr>
        <w:t>. This dataset includes microbiome profiles of the gut microbiome 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1632A7">
        <w:rPr>
          <w:rFonts w:ascii="Calibri" w:hAnsi="Calibri" w:cs="Calibri"/>
        </w:rPr>
        <w:t xml:space="preserve"> t</w:t>
      </w:r>
      <w:r w:rsidR="00FF6A2B">
        <w:rPr>
          <w:rFonts w:ascii="Calibri" w:hAnsi="Calibri" w:cs="Calibri"/>
        </w:rPr>
        <w:t>he profiles were constructed using fecal samples collected opportunistically. Each sample is accompanied by metadata detailing the environmental conditions at the date of defecation and information about the baboon from which it</w:t>
      </w:r>
      <w:r w:rsidRPr="007F1D32">
        <w:rPr>
          <w:rFonts w:ascii="Calibri" w:hAnsi="Calibri" w:cs="Calibri"/>
        </w:rPr>
        <w:t xml:space="preserve"> was taken.</w:t>
      </w:r>
    </w:p>
    <w:p w14:paraId="544005C1" w14:textId="13A96AA1" w:rsidR="006474BF" w:rsidRDefault="006474BF" w:rsidP="006474BF">
      <w:pPr>
        <w:bidi w:val="0"/>
        <w:jc w:val="both"/>
        <w:rPr>
          <w:rFonts w:ascii="Calibri" w:hAnsi="Calibri" w:cs="Calibri"/>
          <w:u w:val="single"/>
        </w:rPr>
      </w:pPr>
      <w:r>
        <w:rPr>
          <w:rFonts w:ascii="Calibri" w:hAnsi="Calibri" w:cs="Calibri"/>
          <w:u w:val="single"/>
        </w:rPr>
        <w:t>### add – general description of the training set</w:t>
      </w:r>
    </w:p>
    <w:p w14:paraId="4A7B83FB" w14:textId="6A1F8C45"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for each sample encompasses several essential elements. Temporal information includes the collection date, month, and hydrological year. At the individual level, the data specifies the baboon's unique identifier (</w:t>
      </w:r>
      <w:proofErr w:type="spellStart"/>
      <w:r w:rsidRPr="00962380">
        <w:rPr>
          <w:rFonts w:ascii="Calibri" w:hAnsi="Calibri" w:cs="Calibri"/>
          <w:i/>
          <w:iCs/>
        </w:rPr>
        <w:t>baboon_id</w:t>
      </w:r>
      <w:proofErr w:type="spellEnd"/>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The environmental context, covering the season (dry or wet) and the amount of rainfall during the collection month, is also included</w:t>
      </w:r>
      <w:r w:rsidRPr="00962380">
        <w:rPr>
          <w:rFonts w:ascii="Calibri" w:hAnsi="Calibri" w:cs="Calibri"/>
        </w:rPr>
        <w:t>.</w:t>
      </w:r>
    </w:p>
    <w:p w14:paraId="0EC35B4B" w14:textId="05C75103" w:rsidR="00D14D29" w:rsidRDefault="00D14D29" w:rsidP="00D2226B">
      <w:pPr>
        <w:bidi w:val="0"/>
        <w:jc w:val="both"/>
        <w:rPr>
          <w:rFonts w:ascii="Calibri" w:hAnsi="Calibri" w:cs="Calibri"/>
        </w:rPr>
      </w:pPr>
      <w:r w:rsidRPr="00D14D29">
        <w:rPr>
          <w:rFonts w:ascii="Calibri" w:hAnsi="Calibri" w:cs="Calibri"/>
        </w:rPr>
        <w:t xml:space="preserve">Analysis of the training data reveals that each baboon has an average of 76.2 samples </w:t>
      </w:r>
      <w:r w:rsidRPr="00D14D29">
        <w:rPr>
          <w:rFonts w:ascii="Calibri" w:hAnsi="Calibri" w:cs="Calibri"/>
          <w:b/>
          <w:bCs/>
        </w:rPr>
        <w:t>(Fig 1a)</w:t>
      </w:r>
      <w:r w:rsidRPr="00D14D29">
        <w:rPr>
          <w:rFonts w:ascii="Calibri" w:hAnsi="Calibri" w:cs="Calibri"/>
        </w:rPr>
        <w:t xml:space="preserve">. The median time difference between consecutive samples from the same baboon is 22 days, with 282 samples having a preceding sample collected more than 180 days earlier </w:t>
      </w:r>
      <w:r w:rsidRPr="00D14D29">
        <w:rPr>
          <w:rFonts w:ascii="Calibri" w:hAnsi="Calibri" w:cs="Calibri"/>
          <w:b/>
          <w:bCs/>
        </w:rPr>
        <w:t>(Fig 1b).</w:t>
      </w:r>
      <w:r w:rsidRPr="00D14D29">
        <w:rPr>
          <w:rFonts w:ascii="Calibri" w:hAnsi="Calibri" w:cs="Calibri"/>
        </w:rPr>
        <w:t xml:space="preserve"> Although the wet season spans 42% of the year (November to May), 61% of the samples were collected during this period </w:t>
      </w:r>
      <w:r w:rsidRPr="00D14D29">
        <w:rPr>
          <w:rFonts w:ascii="Calibri" w:hAnsi="Calibri" w:cs="Calibri"/>
          <w:b/>
          <w:bCs/>
        </w:rPr>
        <w:t>(Fig 1c)</w:t>
      </w:r>
      <w:r w:rsidRPr="00D14D29">
        <w:rPr>
          <w:rFonts w:ascii="Calibri" w:hAnsi="Calibri" w:cs="Calibri"/>
        </w:rPr>
        <w:t>.</w:t>
      </w:r>
    </w:p>
    <w:p w14:paraId="65D3038C" w14:textId="5586187C" w:rsidR="008D47DC" w:rsidRDefault="000D24DA" w:rsidP="008E47F1">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8D47DC">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8D47DC">
        <w:rPr>
          <w:rFonts w:ascii="Calibri" w:eastAsiaTheme="minorEastAsia" w:hAnsi="Calibri" w:cs="Calibri"/>
          <w:b/>
          <w:bCs/>
        </w:rPr>
        <w:t>d</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8D47DC">
        <w:rPr>
          <w:rFonts w:ascii="Calibri" w:eastAsiaTheme="minorEastAsia" w:hAnsi="Calibri" w:cs="Calibri"/>
          <w:b/>
          <w:bCs/>
        </w:rPr>
        <w:t>e</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77777777" w:rsidR="00B915A3" w:rsidRDefault="00B915A3" w:rsidP="00B915A3">
      <w:pPr>
        <w:keepNext/>
        <w:bidi w:val="0"/>
        <w:jc w:val="both"/>
      </w:pPr>
      <w:r w:rsidRPr="00E2170C">
        <w:rPr>
          <w:rFonts w:ascii="Calibri" w:hAnsi="Calibri" w:cs="Calibri"/>
          <w:noProof/>
        </w:rPr>
        <w:lastRenderedPageBreak/>
        <w:drawing>
          <wp:inline distT="0" distB="0" distL="0" distR="0" wp14:anchorId="01D593DA" wp14:editId="7995BAE1">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0A4B8D5D" w14:textId="60622E73"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63BEED71" w:rsidR="00B915A3" w:rsidRPr="00075E6D" w:rsidRDefault="00B915A3" w:rsidP="00B915A3">
      <w:pPr>
        <w:bidi w:val="0"/>
        <w:jc w:val="both"/>
        <w:rPr>
          <w:sz w:val="16"/>
          <w:szCs w:val="16"/>
        </w:rPr>
      </w:pPr>
      <w:r>
        <w:rPr>
          <w:b/>
          <w:bCs/>
          <w:sz w:val="16"/>
          <w:szCs w:val="16"/>
        </w:rPr>
        <w:t>(a)</w:t>
      </w:r>
      <w:r>
        <w:rPr>
          <w:sz w:val="16"/>
          <w:szCs w:val="16"/>
        </w:rPr>
        <w:t xml:space="preserve">Histogram of </w:t>
      </w:r>
      <w:r w:rsidR="00FF6A2B">
        <w:rPr>
          <w:sz w:val="16"/>
          <w:szCs w:val="16"/>
        </w:rPr>
        <w:t xml:space="preserve">the </w:t>
      </w:r>
      <w:r>
        <w:rPr>
          <w:sz w:val="16"/>
          <w:szCs w:val="16"/>
        </w:rPr>
        <w:t xml:space="preserve">number of samples collected per baboon in the train data. </w:t>
      </w:r>
      <w:r>
        <w:rPr>
          <w:b/>
          <w:bCs/>
          <w:sz w:val="16"/>
          <w:szCs w:val="16"/>
        </w:rPr>
        <w:t>(b)</w:t>
      </w:r>
      <w:r>
        <w:rPr>
          <w:sz w:val="16"/>
          <w:szCs w:val="16"/>
        </w:rPr>
        <w:t xml:space="preserve">Histogram of the time differences between the collection date of every 2 subsequent samples of the same baboon. </w:t>
      </w:r>
      <w:r>
        <w:rPr>
          <w:b/>
          <w:bCs/>
          <w:sz w:val="16"/>
          <w:szCs w:val="16"/>
        </w:rPr>
        <w:t>(c)</w:t>
      </w:r>
      <w:r>
        <w:rPr>
          <w:sz w:val="16"/>
          <w:szCs w:val="16"/>
        </w:rPr>
        <w:t xml:space="preserve">Pie chart of the distribution of samples' collection month. </w:t>
      </w:r>
      <w:r>
        <w:rPr>
          <w:b/>
          <w:bCs/>
          <w:sz w:val="16"/>
          <w:szCs w:val="16"/>
        </w:rPr>
        <w:t>(d)</w:t>
      </w:r>
      <w:r>
        <w:rPr>
          <w:sz w:val="16"/>
          <w:szCs w:val="16"/>
        </w:rPr>
        <w:t xml:space="preserve">Kernel Density Estimation (KDE) smoothed histogram of the Bray- Curtis dissimilarity score between every two samples collected on the same date from the same baboon. </w:t>
      </w:r>
      <w:r>
        <w:rPr>
          <w:b/>
          <w:bCs/>
          <w:sz w:val="16"/>
          <w:szCs w:val="16"/>
        </w:rPr>
        <w:t>(e)</w:t>
      </w:r>
      <w:r>
        <w:rPr>
          <w:sz w:val="16"/>
          <w:szCs w:val="16"/>
        </w:rPr>
        <w:t>KDE</w:t>
      </w:r>
      <w:r>
        <w:rPr>
          <w:rFonts w:hint="cs"/>
          <w:sz w:val="16"/>
          <w:szCs w:val="16"/>
          <w:rtl/>
        </w:rPr>
        <w:t xml:space="preserve"> </w:t>
      </w:r>
      <w:r>
        <w:rPr>
          <w:sz w:val="16"/>
          <w:szCs w:val="16"/>
        </w:rPr>
        <w:t>smoothed histogram of the Bray- Curtis dissimilarity score between</w:t>
      </w:r>
      <w:r w:rsidR="00FF6A2B">
        <w:rPr>
          <w:sz w:val="16"/>
          <w:szCs w:val="16"/>
        </w:rPr>
        <w:t xml:space="preserve"> a</w:t>
      </w:r>
      <w:r>
        <w:rPr>
          <w:sz w:val="16"/>
          <w:szCs w:val="16"/>
        </w:rPr>
        <w:t xml:space="preserve"> sample and the mean of previous samples of the same baboon.</w:t>
      </w:r>
    </w:p>
    <w:p w14:paraId="6E0F93CD" w14:textId="79B3CD3D" w:rsidR="00B915A3" w:rsidRDefault="00B915A3" w:rsidP="00B915A3">
      <w:pPr>
        <w:bidi w:val="0"/>
        <w:jc w:val="both"/>
        <w:rPr>
          <w:rFonts w:ascii="Calibri" w:eastAsiaTheme="minorEastAsia" w:hAnsi="Calibri" w:cs="Calibri"/>
        </w:rPr>
      </w:pPr>
      <w:r w:rsidRPr="00D14D29">
        <w:rPr>
          <w:rFonts w:ascii="Calibri" w:hAnsi="Calibri" w:cs="Calibri"/>
        </w:rPr>
        <w:br w:type="page"/>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lastRenderedPageBreak/>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08E9FA56"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this 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m:t>
            </m:r>
            <m:r>
              <w:rPr>
                <w:rFonts w:ascii="Cambria Math" w:eastAsiaTheme="minorEastAsia" w:hAnsi="Cambria Math" w:cs="Calibri"/>
              </w:rPr>
              <m:t>+</m:t>
            </m:r>
            <m:r>
              <w:rPr>
                <w:rFonts w:ascii="Cambria Math" w:eastAsiaTheme="minorEastAsia" w:hAnsi="Cambria Math" w:cs="Calibri"/>
              </w:rPr>
              <m:t>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xml:space="preserve">. </w:t>
      </w:r>
      <w:r w:rsidR="00841DC4">
        <w:rPr>
          <w:rFonts w:ascii="Calibri" w:eastAsiaTheme="minorEastAsia" w:hAnsi="Calibri" w:cs="Calibri"/>
          <w:iCs/>
        </w:rPr>
        <w:lastRenderedPageBreak/>
        <w:t>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1DAE2964" w:rsidR="006474BF" w:rsidRP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 </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31FAB85C" w14:textId="1CE981DB" w:rsidR="00EF69E0" w:rsidRPr="00B524F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(fig X)</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r w:rsidR="00132E0F">
        <w:rPr>
          <w:rFonts w:ascii="Calibri" w:hAnsi="Calibri" w:cs="Calibri"/>
        </w:rPr>
        <w:t xml:space="preserve"> #### clustering? ## training score? ### </w:t>
      </w:r>
    </w:p>
    <w:p w14:paraId="7A7F6A06" w14:textId="77777777" w:rsidR="00EF69E0" w:rsidRPr="001632A7" w:rsidRDefault="00EF69E0"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051368C3" w14:textId="77777777" w:rsidR="00EF69E0" w:rsidRPr="00626225" w:rsidRDefault="00EF69E0" w:rsidP="00EF69E0">
      <w:pPr>
        <w:pStyle w:val="ListParagraph"/>
        <w:numPr>
          <w:ilvl w:val="0"/>
          <w:numId w:val="2"/>
        </w:numPr>
        <w:bidi w:val="0"/>
        <w:rPr>
          <w:rFonts w:ascii="Calibri" w:hAnsi="Calibri" w:cs="Calibri"/>
          <w:u w:val="single"/>
        </w:rPr>
      </w:pPr>
      <w:r>
        <w:rPr>
          <w:rFonts w:ascii="Calibri" w:hAnsi="Calibri" w:cs="Calibri"/>
          <w:u w:val="single"/>
        </w:rPr>
        <w:t>Add clustering of means</w:t>
      </w: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45A79C22" w14:textId="77777777" w:rsidR="006B3EB0" w:rsidRPr="006B3EB0" w:rsidRDefault="006F0B34" w:rsidP="006B3EB0">
      <w:pPr>
        <w:pStyle w:val="Bibliography"/>
        <w:bidi w:val="0"/>
        <w:rPr>
          <w:rFonts w:ascii="Calibri" w:hAnsi="Calibri" w:cs="Calibri"/>
        </w:rPr>
      </w:pPr>
      <w:r>
        <w:rPr>
          <w:rFonts w:ascii="Calibri" w:hAnsi="Calibri" w:cs="Calibri"/>
          <w:u w:val="single"/>
        </w:rPr>
        <w:fldChar w:fldCharType="begin"/>
      </w:r>
      <w:r w:rsidR="009C1E7B">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6B3EB0" w:rsidRPr="006B3EB0">
        <w:rPr>
          <w:rFonts w:ascii="Calibri" w:hAnsi="Calibri" w:cs="Calibri"/>
        </w:rPr>
        <w:t>1.</w:t>
      </w:r>
      <w:r w:rsidR="006B3EB0" w:rsidRPr="006B3EB0">
        <w:rPr>
          <w:rFonts w:ascii="Calibri" w:hAnsi="Calibri" w:cs="Calibri"/>
        </w:rPr>
        <w:tab/>
        <w:t xml:space="preserve">Iacob, S., Iacob, D. G. &amp; </w:t>
      </w:r>
      <w:proofErr w:type="spellStart"/>
      <w:r w:rsidR="006B3EB0" w:rsidRPr="006B3EB0">
        <w:rPr>
          <w:rFonts w:ascii="Calibri" w:hAnsi="Calibri" w:cs="Calibri"/>
        </w:rPr>
        <w:t>Luminos</w:t>
      </w:r>
      <w:proofErr w:type="spellEnd"/>
      <w:r w:rsidR="006B3EB0" w:rsidRPr="006B3EB0">
        <w:rPr>
          <w:rFonts w:ascii="Calibri" w:hAnsi="Calibri" w:cs="Calibri"/>
        </w:rPr>
        <w:t xml:space="preserve">, L. M. Intestinal Microbiota as a Host Defense Mechanism to Infectious Threats. </w:t>
      </w:r>
      <w:r w:rsidR="006B3EB0" w:rsidRPr="006B3EB0">
        <w:rPr>
          <w:rFonts w:ascii="Calibri" w:hAnsi="Calibri" w:cs="Calibri"/>
          <w:i/>
          <w:iCs/>
        </w:rPr>
        <w:t xml:space="preserve">Front. </w:t>
      </w:r>
      <w:proofErr w:type="spellStart"/>
      <w:r w:rsidR="006B3EB0" w:rsidRPr="006B3EB0">
        <w:rPr>
          <w:rFonts w:ascii="Calibri" w:hAnsi="Calibri" w:cs="Calibri"/>
          <w:i/>
          <w:iCs/>
        </w:rPr>
        <w:t>Microbiol</w:t>
      </w:r>
      <w:proofErr w:type="spellEnd"/>
      <w:r w:rsidR="006B3EB0" w:rsidRPr="006B3EB0">
        <w:rPr>
          <w:rFonts w:ascii="Calibri" w:hAnsi="Calibri" w:cs="Calibri"/>
          <w:i/>
          <w:iCs/>
        </w:rPr>
        <w:t>.</w:t>
      </w:r>
      <w:r w:rsidR="006B3EB0" w:rsidRPr="006B3EB0">
        <w:rPr>
          <w:rFonts w:ascii="Calibri" w:hAnsi="Calibri" w:cs="Calibri"/>
        </w:rPr>
        <w:t xml:space="preserve"> </w:t>
      </w:r>
      <w:r w:rsidR="006B3EB0" w:rsidRPr="006B3EB0">
        <w:rPr>
          <w:rFonts w:ascii="Calibri" w:hAnsi="Calibri" w:cs="Calibri"/>
          <w:b/>
          <w:bCs/>
        </w:rPr>
        <w:t>9</w:t>
      </w:r>
      <w:r w:rsidR="006B3EB0" w:rsidRPr="006B3EB0">
        <w:rPr>
          <w:rFonts w:ascii="Calibri" w:hAnsi="Calibri" w:cs="Calibri"/>
        </w:rPr>
        <w:t>, 3328 (2019).</w:t>
      </w:r>
    </w:p>
    <w:p w14:paraId="4A1DB08C" w14:textId="77777777" w:rsidR="006B3EB0" w:rsidRPr="006B3EB0" w:rsidRDefault="006B3EB0" w:rsidP="006B3EB0">
      <w:pPr>
        <w:pStyle w:val="Bibliography"/>
        <w:bidi w:val="0"/>
        <w:rPr>
          <w:rFonts w:ascii="Calibri" w:hAnsi="Calibri" w:cs="Calibri"/>
        </w:rPr>
      </w:pPr>
      <w:r w:rsidRPr="006B3EB0">
        <w:rPr>
          <w:rFonts w:ascii="Calibri" w:hAnsi="Calibri" w:cs="Calibri"/>
        </w:rPr>
        <w:t>2.</w:t>
      </w:r>
      <w:r w:rsidRPr="006B3EB0">
        <w:rPr>
          <w:rFonts w:ascii="Calibri" w:hAnsi="Calibri" w:cs="Calibri"/>
        </w:rPr>
        <w:tab/>
        <w:t xml:space="preserve">Appleton, J. The Gut-Brain Axis: Influence of Microbiota on Mood and Mental Health. </w:t>
      </w:r>
      <w:proofErr w:type="spellStart"/>
      <w:r w:rsidRPr="006B3EB0">
        <w:rPr>
          <w:rFonts w:ascii="Calibri" w:hAnsi="Calibri" w:cs="Calibri"/>
          <w:i/>
          <w:iCs/>
        </w:rPr>
        <w:t>Integr</w:t>
      </w:r>
      <w:proofErr w:type="spellEnd"/>
      <w:r w:rsidRPr="006B3EB0">
        <w:rPr>
          <w:rFonts w:ascii="Calibri" w:hAnsi="Calibri" w:cs="Calibri"/>
          <w:i/>
          <w:iCs/>
        </w:rPr>
        <w:t>. Med. Clin. J.</w:t>
      </w:r>
      <w:r w:rsidRPr="006B3EB0">
        <w:rPr>
          <w:rFonts w:ascii="Calibri" w:hAnsi="Calibri" w:cs="Calibri"/>
        </w:rPr>
        <w:t xml:space="preserve"> </w:t>
      </w:r>
      <w:r w:rsidRPr="006B3EB0">
        <w:rPr>
          <w:rFonts w:ascii="Calibri" w:hAnsi="Calibri" w:cs="Calibri"/>
          <w:b/>
          <w:bCs/>
        </w:rPr>
        <w:t>17</w:t>
      </w:r>
      <w:r w:rsidRPr="006B3EB0">
        <w:rPr>
          <w:rFonts w:ascii="Calibri" w:hAnsi="Calibri" w:cs="Calibri"/>
        </w:rPr>
        <w:t>, 28–32 (2018).</w:t>
      </w:r>
    </w:p>
    <w:p w14:paraId="700ACFC9" w14:textId="77777777" w:rsidR="006B3EB0" w:rsidRPr="006B3EB0" w:rsidRDefault="006B3EB0" w:rsidP="006B3EB0">
      <w:pPr>
        <w:pStyle w:val="Bibliography"/>
        <w:bidi w:val="0"/>
        <w:rPr>
          <w:rFonts w:ascii="Calibri" w:hAnsi="Calibri" w:cs="Calibri"/>
        </w:rPr>
      </w:pPr>
      <w:r w:rsidRPr="006B3EB0">
        <w:rPr>
          <w:rFonts w:ascii="Calibri" w:hAnsi="Calibri" w:cs="Calibri"/>
        </w:rPr>
        <w:t>3.</w:t>
      </w:r>
      <w:r w:rsidRPr="006B3EB0">
        <w:rPr>
          <w:rFonts w:ascii="Calibri" w:hAnsi="Calibri" w:cs="Calibri"/>
        </w:rPr>
        <w:tab/>
        <w:t xml:space="preserve">Davenport, E. R. </w:t>
      </w:r>
      <w:r w:rsidRPr="006B3EB0">
        <w:rPr>
          <w:rFonts w:ascii="Calibri" w:hAnsi="Calibri" w:cs="Calibri"/>
          <w:i/>
          <w:iCs/>
        </w:rPr>
        <w:t>et al.</w:t>
      </w:r>
      <w:r w:rsidRPr="006B3EB0">
        <w:rPr>
          <w:rFonts w:ascii="Calibri" w:hAnsi="Calibri" w:cs="Calibri"/>
        </w:rPr>
        <w:t xml:space="preserve"> The human microbiome in evolution. </w:t>
      </w:r>
      <w:r w:rsidRPr="006B3EB0">
        <w:rPr>
          <w:rFonts w:ascii="Calibri" w:hAnsi="Calibri" w:cs="Calibri"/>
          <w:i/>
          <w:iCs/>
        </w:rPr>
        <w:t>BMC Biol.</w:t>
      </w:r>
      <w:r w:rsidRPr="006B3EB0">
        <w:rPr>
          <w:rFonts w:ascii="Calibri" w:hAnsi="Calibri" w:cs="Calibri"/>
        </w:rPr>
        <w:t xml:space="preserve"> </w:t>
      </w:r>
      <w:r w:rsidRPr="006B3EB0">
        <w:rPr>
          <w:rFonts w:ascii="Calibri" w:hAnsi="Calibri" w:cs="Calibri"/>
          <w:b/>
          <w:bCs/>
        </w:rPr>
        <w:t>15</w:t>
      </w:r>
      <w:r w:rsidRPr="006B3EB0">
        <w:rPr>
          <w:rFonts w:ascii="Calibri" w:hAnsi="Calibri" w:cs="Calibri"/>
        </w:rPr>
        <w:t>, 127 (2017).</w:t>
      </w:r>
    </w:p>
    <w:p w14:paraId="69D2458F" w14:textId="77777777" w:rsidR="006B3EB0" w:rsidRPr="006B3EB0" w:rsidRDefault="006B3EB0" w:rsidP="006B3EB0">
      <w:pPr>
        <w:pStyle w:val="Bibliography"/>
        <w:bidi w:val="0"/>
        <w:rPr>
          <w:rFonts w:ascii="Calibri" w:hAnsi="Calibri" w:cs="Calibri"/>
        </w:rPr>
      </w:pPr>
      <w:r w:rsidRPr="006B3EB0">
        <w:rPr>
          <w:rFonts w:ascii="Calibri" w:hAnsi="Calibri" w:cs="Calibri"/>
        </w:rPr>
        <w:t>4.</w:t>
      </w:r>
      <w:r w:rsidRPr="006B3EB0">
        <w:rPr>
          <w:rFonts w:ascii="Calibri" w:hAnsi="Calibri" w:cs="Calibri"/>
        </w:rPr>
        <w:tab/>
        <w:t xml:space="preserve">Debray, R., Tung, J. &amp; Archie, E. A. Ecology and Evolution of the Social Microbiome. </w:t>
      </w:r>
      <w:r w:rsidRPr="006B3EB0">
        <w:rPr>
          <w:rFonts w:ascii="Calibri" w:hAnsi="Calibri" w:cs="Calibri"/>
          <w:i/>
          <w:iCs/>
        </w:rPr>
        <w:t xml:space="preserve">Annu. Rev. Ecol. </w:t>
      </w:r>
      <w:proofErr w:type="spellStart"/>
      <w:r w:rsidRPr="006B3EB0">
        <w:rPr>
          <w:rFonts w:ascii="Calibri" w:hAnsi="Calibri" w:cs="Calibri"/>
          <w:i/>
          <w:iCs/>
        </w:rPr>
        <w:t>Evol</w:t>
      </w:r>
      <w:proofErr w:type="spellEnd"/>
      <w:r w:rsidRPr="006B3EB0">
        <w:rPr>
          <w:rFonts w:ascii="Calibri" w:hAnsi="Calibri" w:cs="Calibri"/>
          <w:i/>
          <w:iCs/>
        </w:rPr>
        <w:t>. Syst.</w:t>
      </w:r>
      <w:r w:rsidRPr="006B3EB0">
        <w:rPr>
          <w:rFonts w:ascii="Calibri" w:hAnsi="Calibri" w:cs="Calibri"/>
        </w:rPr>
        <w:t xml:space="preserve"> (2024) doi:10.1146/annurev-ecolsys-102622-030749.</w:t>
      </w:r>
    </w:p>
    <w:p w14:paraId="42C35C63" w14:textId="77777777" w:rsidR="006B3EB0" w:rsidRPr="006B3EB0" w:rsidRDefault="006B3EB0" w:rsidP="006B3EB0">
      <w:pPr>
        <w:pStyle w:val="Bibliography"/>
        <w:bidi w:val="0"/>
        <w:rPr>
          <w:rFonts w:ascii="Calibri" w:hAnsi="Calibri" w:cs="Calibri"/>
        </w:rPr>
      </w:pPr>
      <w:r w:rsidRPr="006B3EB0">
        <w:rPr>
          <w:rFonts w:ascii="Calibri" w:hAnsi="Calibri" w:cs="Calibri"/>
        </w:rPr>
        <w:t>5.</w:t>
      </w:r>
      <w:r w:rsidRPr="006B3EB0">
        <w:rPr>
          <w:rFonts w:ascii="Calibri" w:hAnsi="Calibri" w:cs="Calibri"/>
        </w:rPr>
        <w:tab/>
        <w:t xml:space="preserve">Tung, J. </w:t>
      </w:r>
      <w:r w:rsidRPr="006B3EB0">
        <w:rPr>
          <w:rFonts w:ascii="Calibri" w:hAnsi="Calibri" w:cs="Calibri"/>
          <w:i/>
          <w:iCs/>
        </w:rPr>
        <w:t>et al.</w:t>
      </w:r>
      <w:r w:rsidRPr="006B3EB0">
        <w:rPr>
          <w:rFonts w:ascii="Calibri" w:hAnsi="Calibri" w:cs="Calibri"/>
        </w:rPr>
        <w:t xml:space="preserve"> </w:t>
      </w:r>
      <w:proofErr w:type="gramStart"/>
      <w:r w:rsidRPr="006B3EB0">
        <w:rPr>
          <w:rFonts w:ascii="Calibri" w:hAnsi="Calibri" w:cs="Calibri"/>
        </w:rPr>
        <w:t>Social</w:t>
      </w:r>
      <w:proofErr w:type="gramEnd"/>
      <w:r w:rsidRPr="006B3EB0">
        <w:rPr>
          <w:rFonts w:ascii="Calibri" w:hAnsi="Calibri" w:cs="Calibri"/>
        </w:rPr>
        <w:t xml:space="preserve"> networks predict gut microbiome composition in wild baboons. </w:t>
      </w:r>
      <w:proofErr w:type="spellStart"/>
      <w:r w:rsidRPr="006B3EB0">
        <w:rPr>
          <w:rFonts w:ascii="Calibri" w:hAnsi="Calibri" w:cs="Calibri"/>
          <w:i/>
          <w:iCs/>
        </w:rPr>
        <w:t>eLife</w:t>
      </w:r>
      <w:proofErr w:type="spellEnd"/>
      <w:r w:rsidRPr="006B3EB0">
        <w:rPr>
          <w:rFonts w:ascii="Calibri" w:hAnsi="Calibri" w:cs="Calibri"/>
        </w:rPr>
        <w:t xml:space="preserve"> </w:t>
      </w:r>
      <w:r w:rsidRPr="006B3EB0">
        <w:rPr>
          <w:rFonts w:ascii="Calibri" w:hAnsi="Calibri" w:cs="Calibri"/>
          <w:b/>
          <w:bCs/>
        </w:rPr>
        <w:t>4</w:t>
      </w:r>
      <w:r w:rsidRPr="006B3EB0">
        <w:rPr>
          <w:rFonts w:ascii="Calibri" w:hAnsi="Calibri" w:cs="Calibri"/>
        </w:rPr>
        <w:t>, e05224.</w:t>
      </w:r>
    </w:p>
    <w:p w14:paraId="5BBC08D8" w14:textId="77777777" w:rsidR="006B3EB0" w:rsidRPr="006B3EB0" w:rsidRDefault="006B3EB0" w:rsidP="006B3EB0">
      <w:pPr>
        <w:pStyle w:val="Bibliography"/>
        <w:bidi w:val="0"/>
        <w:rPr>
          <w:rFonts w:ascii="Calibri" w:hAnsi="Calibri" w:cs="Calibri"/>
        </w:rPr>
      </w:pPr>
      <w:r w:rsidRPr="006B3EB0">
        <w:rPr>
          <w:rFonts w:ascii="Calibri" w:hAnsi="Calibri" w:cs="Calibri"/>
        </w:rPr>
        <w:t>6.</w:t>
      </w:r>
      <w:r w:rsidRPr="006B3EB0">
        <w:rPr>
          <w:rFonts w:ascii="Calibri" w:hAnsi="Calibri" w:cs="Calibri"/>
        </w:rPr>
        <w:tab/>
      </w:r>
      <w:proofErr w:type="spellStart"/>
      <w:r w:rsidRPr="006B3EB0">
        <w:rPr>
          <w:rFonts w:ascii="Calibri" w:hAnsi="Calibri" w:cs="Calibri"/>
        </w:rPr>
        <w:t>Raulo</w:t>
      </w:r>
      <w:proofErr w:type="spellEnd"/>
      <w:r w:rsidRPr="006B3EB0">
        <w:rPr>
          <w:rFonts w:ascii="Calibri" w:hAnsi="Calibri" w:cs="Calibri"/>
        </w:rPr>
        <w:t xml:space="preserve">, A. </w:t>
      </w:r>
      <w:r w:rsidRPr="006B3EB0">
        <w:rPr>
          <w:rFonts w:ascii="Calibri" w:hAnsi="Calibri" w:cs="Calibri"/>
          <w:i/>
          <w:iCs/>
        </w:rPr>
        <w:t>et al.</w:t>
      </w:r>
      <w:r w:rsidRPr="006B3EB0">
        <w:rPr>
          <w:rFonts w:ascii="Calibri" w:hAnsi="Calibri" w:cs="Calibri"/>
        </w:rPr>
        <w:t xml:space="preserve"> </w:t>
      </w:r>
      <w:proofErr w:type="gramStart"/>
      <w:r w:rsidRPr="006B3EB0">
        <w:rPr>
          <w:rFonts w:ascii="Calibri" w:hAnsi="Calibri" w:cs="Calibri"/>
        </w:rPr>
        <w:t>Social</w:t>
      </w:r>
      <w:proofErr w:type="gramEnd"/>
      <w:r w:rsidRPr="006B3EB0">
        <w:rPr>
          <w:rFonts w:ascii="Calibri" w:hAnsi="Calibri" w:cs="Calibri"/>
        </w:rPr>
        <w:t xml:space="preserve"> networks strongly predict the gut microbiota of wild mice. </w:t>
      </w:r>
      <w:r w:rsidRPr="006B3EB0">
        <w:rPr>
          <w:rFonts w:ascii="Calibri" w:hAnsi="Calibri" w:cs="Calibri"/>
          <w:i/>
          <w:iCs/>
        </w:rPr>
        <w:t>ISME J.</w:t>
      </w:r>
      <w:r w:rsidRPr="006B3EB0">
        <w:rPr>
          <w:rFonts w:ascii="Calibri" w:hAnsi="Calibri" w:cs="Calibri"/>
        </w:rPr>
        <w:t xml:space="preserve"> </w:t>
      </w:r>
      <w:r w:rsidRPr="006B3EB0">
        <w:rPr>
          <w:rFonts w:ascii="Calibri" w:hAnsi="Calibri" w:cs="Calibri"/>
          <w:b/>
          <w:bCs/>
        </w:rPr>
        <w:t>15</w:t>
      </w:r>
      <w:r w:rsidRPr="006B3EB0">
        <w:rPr>
          <w:rFonts w:ascii="Calibri" w:hAnsi="Calibri" w:cs="Calibri"/>
        </w:rPr>
        <w:t>, 2601–2613 (2021).</w:t>
      </w:r>
    </w:p>
    <w:p w14:paraId="57AC403A" w14:textId="77777777" w:rsidR="006B3EB0" w:rsidRPr="006B3EB0" w:rsidRDefault="006B3EB0" w:rsidP="006B3EB0">
      <w:pPr>
        <w:pStyle w:val="Bibliography"/>
        <w:bidi w:val="0"/>
        <w:rPr>
          <w:rFonts w:ascii="Calibri" w:hAnsi="Calibri" w:cs="Calibri"/>
        </w:rPr>
      </w:pPr>
      <w:r w:rsidRPr="006B3EB0">
        <w:rPr>
          <w:rFonts w:ascii="Calibri" w:hAnsi="Calibri" w:cs="Calibri"/>
        </w:rPr>
        <w:t>7.</w:t>
      </w:r>
      <w:r w:rsidRPr="006B3EB0">
        <w:rPr>
          <w:rFonts w:ascii="Calibri" w:hAnsi="Calibri" w:cs="Calibri"/>
        </w:rPr>
        <w:tab/>
      </w:r>
      <w:proofErr w:type="spellStart"/>
      <w:r w:rsidRPr="006B3EB0">
        <w:rPr>
          <w:rFonts w:ascii="Calibri" w:hAnsi="Calibri" w:cs="Calibri"/>
        </w:rPr>
        <w:t>Wikberg</w:t>
      </w:r>
      <w:proofErr w:type="spellEnd"/>
      <w:r w:rsidRPr="006B3EB0">
        <w:rPr>
          <w:rFonts w:ascii="Calibri" w:hAnsi="Calibri" w:cs="Calibri"/>
        </w:rPr>
        <w:t>, E. C., Christie, D., Sicotte, P. &amp; Ting, N. Interactions between social groups of colobus monkeys (</w:t>
      </w:r>
      <w:r w:rsidRPr="006B3EB0">
        <w:rPr>
          <w:rFonts w:ascii="Calibri" w:hAnsi="Calibri" w:cs="Calibri"/>
          <w:i/>
          <w:iCs/>
        </w:rPr>
        <w:t xml:space="preserve">Colobus </w:t>
      </w:r>
      <w:proofErr w:type="spellStart"/>
      <w:r w:rsidRPr="006B3EB0">
        <w:rPr>
          <w:rFonts w:ascii="Calibri" w:hAnsi="Calibri" w:cs="Calibri"/>
          <w:i/>
          <w:iCs/>
        </w:rPr>
        <w:t>vellerosus</w:t>
      </w:r>
      <w:proofErr w:type="spellEnd"/>
      <w:r w:rsidRPr="006B3EB0">
        <w:rPr>
          <w:rFonts w:ascii="Calibri" w:hAnsi="Calibri" w:cs="Calibri"/>
        </w:rPr>
        <w:t xml:space="preserve">) explain similarities in their gut microbiomes. </w:t>
      </w:r>
      <w:r w:rsidRPr="006B3EB0">
        <w:rPr>
          <w:rFonts w:ascii="Calibri" w:hAnsi="Calibri" w:cs="Calibri"/>
          <w:i/>
          <w:iCs/>
        </w:rPr>
        <w:t xml:space="preserve">Anim. </w:t>
      </w:r>
      <w:proofErr w:type="spellStart"/>
      <w:r w:rsidRPr="006B3EB0">
        <w:rPr>
          <w:rFonts w:ascii="Calibri" w:hAnsi="Calibri" w:cs="Calibri"/>
          <w:i/>
          <w:iCs/>
        </w:rPr>
        <w:t>Behav</w:t>
      </w:r>
      <w:proofErr w:type="spellEnd"/>
      <w:r w:rsidRPr="006B3EB0">
        <w:rPr>
          <w:rFonts w:ascii="Calibri" w:hAnsi="Calibri" w:cs="Calibri"/>
          <w:i/>
          <w:iCs/>
        </w:rPr>
        <w:t>.</w:t>
      </w:r>
      <w:r w:rsidRPr="006B3EB0">
        <w:rPr>
          <w:rFonts w:ascii="Calibri" w:hAnsi="Calibri" w:cs="Calibri"/>
        </w:rPr>
        <w:t xml:space="preserve"> </w:t>
      </w:r>
      <w:r w:rsidRPr="006B3EB0">
        <w:rPr>
          <w:rFonts w:ascii="Calibri" w:hAnsi="Calibri" w:cs="Calibri"/>
          <w:b/>
          <w:bCs/>
        </w:rPr>
        <w:t>163</w:t>
      </w:r>
      <w:r w:rsidRPr="006B3EB0">
        <w:rPr>
          <w:rFonts w:ascii="Calibri" w:hAnsi="Calibri" w:cs="Calibri"/>
        </w:rPr>
        <w:t>, 17–31 (2020).</w:t>
      </w:r>
    </w:p>
    <w:p w14:paraId="0628D148" w14:textId="77777777" w:rsidR="006B3EB0" w:rsidRPr="006B3EB0" w:rsidRDefault="006B3EB0" w:rsidP="006B3EB0">
      <w:pPr>
        <w:pStyle w:val="Bibliography"/>
        <w:bidi w:val="0"/>
        <w:rPr>
          <w:rFonts w:ascii="Calibri" w:hAnsi="Calibri" w:cs="Calibri"/>
        </w:rPr>
      </w:pPr>
      <w:r w:rsidRPr="006B3EB0">
        <w:rPr>
          <w:rFonts w:ascii="Calibri" w:hAnsi="Calibri" w:cs="Calibri"/>
        </w:rPr>
        <w:t>8.</w:t>
      </w:r>
      <w:r w:rsidRPr="006B3EB0">
        <w:rPr>
          <w:rFonts w:ascii="Calibri" w:hAnsi="Calibri" w:cs="Calibri"/>
        </w:rPr>
        <w:tab/>
        <w:t xml:space="preserve">Alberts, S. C. &amp; Altmann, J. The Amboseli Baboon Research Project: 40 Years of Continuity and Change. in </w:t>
      </w:r>
      <w:r w:rsidRPr="006B3EB0">
        <w:rPr>
          <w:rFonts w:ascii="Calibri" w:hAnsi="Calibri" w:cs="Calibri"/>
          <w:i/>
          <w:iCs/>
        </w:rPr>
        <w:t>Long-Term Field Studies of Primates</w:t>
      </w:r>
      <w:r w:rsidRPr="006B3EB0">
        <w:rPr>
          <w:rFonts w:ascii="Calibri" w:hAnsi="Calibri" w:cs="Calibri"/>
        </w:rPr>
        <w:t xml:space="preserve"> (eds. Kappeler, P. M. &amp; Watts, D. P.) 261–287 (Springer Berlin Heidelberg, Berlin, Heidelberg, 2012). doi:10.1007/978-3-642-22514-7_12.</w:t>
      </w:r>
    </w:p>
    <w:p w14:paraId="66F17352" w14:textId="77777777" w:rsidR="006B3EB0" w:rsidRPr="006B3EB0" w:rsidRDefault="006B3EB0" w:rsidP="006B3EB0">
      <w:pPr>
        <w:pStyle w:val="Bibliography"/>
        <w:bidi w:val="0"/>
        <w:rPr>
          <w:rFonts w:ascii="Calibri" w:hAnsi="Calibri" w:cs="Calibri"/>
        </w:rPr>
      </w:pPr>
      <w:r w:rsidRPr="006B3EB0">
        <w:rPr>
          <w:rFonts w:ascii="Calibri" w:hAnsi="Calibri" w:cs="Calibri"/>
        </w:rPr>
        <w:t>9.</w:t>
      </w:r>
      <w:r w:rsidRPr="006B3EB0">
        <w:rPr>
          <w:rFonts w:ascii="Calibri" w:hAnsi="Calibri" w:cs="Calibri"/>
        </w:rPr>
        <w:tab/>
        <w:t xml:space="preserve">Björk, J. R. </w:t>
      </w:r>
      <w:r w:rsidRPr="006B3EB0">
        <w:rPr>
          <w:rFonts w:ascii="Calibri" w:hAnsi="Calibri" w:cs="Calibri"/>
          <w:i/>
          <w:iCs/>
        </w:rPr>
        <w:t>et al.</w:t>
      </w:r>
      <w:r w:rsidRPr="006B3EB0">
        <w:rPr>
          <w:rFonts w:ascii="Calibri" w:hAnsi="Calibri" w:cs="Calibri"/>
        </w:rPr>
        <w:t xml:space="preserve"> Synchrony and idiosyncrasy in the gut microbiome of wild baboons. </w:t>
      </w:r>
      <w:r w:rsidRPr="006B3EB0">
        <w:rPr>
          <w:rFonts w:ascii="Calibri" w:hAnsi="Calibri" w:cs="Calibri"/>
          <w:i/>
          <w:iCs/>
        </w:rPr>
        <w:t xml:space="preserve">Nat. Ecol. </w:t>
      </w:r>
      <w:proofErr w:type="spellStart"/>
      <w:r w:rsidRPr="006B3EB0">
        <w:rPr>
          <w:rFonts w:ascii="Calibri" w:hAnsi="Calibri" w:cs="Calibri"/>
          <w:i/>
          <w:iCs/>
        </w:rPr>
        <w:t>Evol</w:t>
      </w:r>
      <w:proofErr w:type="spellEnd"/>
      <w:r w:rsidRPr="006B3EB0">
        <w:rPr>
          <w:rFonts w:ascii="Calibri" w:hAnsi="Calibri" w:cs="Calibri"/>
          <w:i/>
          <w:iCs/>
        </w:rPr>
        <w:t>.</w:t>
      </w:r>
      <w:r w:rsidRPr="006B3EB0">
        <w:rPr>
          <w:rFonts w:ascii="Calibri" w:hAnsi="Calibri" w:cs="Calibri"/>
        </w:rPr>
        <w:t xml:space="preserve"> </w:t>
      </w:r>
      <w:r w:rsidRPr="006B3EB0">
        <w:rPr>
          <w:rFonts w:ascii="Calibri" w:hAnsi="Calibri" w:cs="Calibri"/>
          <w:b/>
          <w:bCs/>
        </w:rPr>
        <w:t>6</w:t>
      </w:r>
      <w:r w:rsidRPr="006B3EB0">
        <w:rPr>
          <w:rFonts w:ascii="Calibri" w:hAnsi="Calibri" w:cs="Calibri"/>
        </w:rPr>
        <w:t>, 955–964 (2022).</w:t>
      </w:r>
    </w:p>
    <w:p w14:paraId="57E20B85" w14:textId="1FF0703F" w:rsidR="006B3EB0" w:rsidRPr="006B3EB0" w:rsidRDefault="006B3EB0" w:rsidP="006B3EB0">
      <w:pPr>
        <w:pStyle w:val="Bibliography"/>
        <w:bidi w:val="0"/>
        <w:rPr>
          <w:rFonts w:ascii="Calibri" w:hAnsi="Calibri" w:cs="Calibri"/>
        </w:rPr>
      </w:pPr>
      <w:r w:rsidRPr="006B3EB0">
        <w:rPr>
          <w:rFonts w:ascii="Calibri" w:hAnsi="Calibri" w:cs="Calibri"/>
        </w:rPr>
        <w:t>10.</w:t>
      </w:r>
      <w:r>
        <w:rPr>
          <w:rFonts w:ascii="Calibri" w:hAnsi="Calibri" w:cs="Calibri"/>
        </w:rPr>
        <w:t xml:space="preserve"> </w:t>
      </w:r>
      <w:r w:rsidRPr="006B3EB0">
        <w:rPr>
          <w:rFonts w:ascii="Calibri" w:hAnsi="Calibri" w:cs="Calibri"/>
        </w:rPr>
        <w:t xml:space="preserve">Caporaso, J. G. </w:t>
      </w:r>
      <w:r w:rsidRPr="006B3EB0">
        <w:rPr>
          <w:rFonts w:ascii="Calibri" w:hAnsi="Calibri" w:cs="Calibri"/>
          <w:i/>
          <w:iCs/>
        </w:rPr>
        <w:t>et al.</w:t>
      </w:r>
      <w:r w:rsidRPr="006B3EB0">
        <w:rPr>
          <w:rFonts w:ascii="Calibri" w:hAnsi="Calibri" w:cs="Calibri"/>
        </w:rPr>
        <w:t xml:space="preserve"> Ultra-high-throughput microbial community analysis on the Illumina </w:t>
      </w:r>
      <w:proofErr w:type="spellStart"/>
      <w:r w:rsidRPr="006B3EB0">
        <w:rPr>
          <w:rFonts w:ascii="Calibri" w:hAnsi="Calibri" w:cs="Calibri"/>
        </w:rPr>
        <w:t>HiSeq</w:t>
      </w:r>
      <w:proofErr w:type="spellEnd"/>
      <w:r w:rsidRPr="006B3EB0">
        <w:rPr>
          <w:rFonts w:ascii="Calibri" w:hAnsi="Calibri" w:cs="Calibri"/>
        </w:rPr>
        <w:t xml:space="preserve"> and </w:t>
      </w:r>
      <w:proofErr w:type="spellStart"/>
      <w:r w:rsidRPr="006B3EB0">
        <w:rPr>
          <w:rFonts w:ascii="Calibri" w:hAnsi="Calibri" w:cs="Calibri"/>
        </w:rPr>
        <w:t>MiSeq</w:t>
      </w:r>
      <w:proofErr w:type="spellEnd"/>
      <w:r w:rsidRPr="006B3EB0">
        <w:rPr>
          <w:rFonts w:ascii="Calibri" w:hAnsi="Calibri" w:cs="Calibri"/>
        </w:rPr>
        <w:t xml:space="preserve"> platforms. </w:t>
      </w:r>
      <w:r w:rsidRPr="006B3EB0">
        <w:rPr>
          <w:rFonts w:ascii="Calibri" w:hAnsi="Calibri" w:cs="Calibri"/>
          <w:i/>
          <w:iCs/>
        </w:rPr>
        <w:t>ISME J.</w:t>
      </w:r>
      <w:r w:rsidRPr="006B3EB0">
        <w:rPr>
          <w:rFonts w:ascii="Calibri" w:hAnsi="Calibri" w:cs="Calibri"/>
        </w:rPr>
        <w:t xml:space="preserve"> </w:t>
      </w:r>
      <w:r w:rsidRPr="006B3EB0">
        <w:rPr>
          <w:rFonts w:ascii="Calibri" w:hAnsi="Calibri" w:cs="Calibri"/>
          <w:b/>
          <w:bCs/>
        </w:rPr>
        <w:t>6</w:t>
      </w:r>
      <w:r w:rsidRPr="006B3EB0">
        <w:rPr>
          <w:rFonts w:ascii="Calibri" w:hAnsi="Calibri" w:cs="Calibri"/>
        </w:rPr>
        <w:t>, 1621–1624 (2012).</w:t>
      </w:r>
    </w:p>
    <w:p w14:paraId="15E0DB64" w14:textId="632F175C" w:rsidR="006B3EB0" w:rsidRPr="006B3EB0" w:rsidRDefault="006B3EB0" w:rsidP="006B3EB0">
      <w:pPr>
        <w:pStyle w:val="Bibliography"/>
        <w:bidi w:val="0"/>
        <w:rPr>
          <w:rFonts w:ascii="Calibri" w:hAnsi="Calibri" w:cs="Calibri"/>
        </w:rPr>
      </w:pPr>
      <w:r w:rsidRPr="006B3EB0">
        <w:rPr>
          <w:rFonts w:ascii="Calibri" w:hAnsi="Calibri" w:cs="Calibri"/>
        </w:rPr>
        <w:t>11.</w:t>
      </w:r>
      <w:r>
        <w:rPr>
          <w:rFonts w:ascii="Calibri" w:hAnsi="Calibri" w:cs="Calibri"/>
        </w:rPr>
        <w:t xml:space="preserve"> </w:t>
      </w:r>
      <w:r w:rsidRPr="006B3EB0">
        <w:rPr>
          <w:rFonts w:ascii="Calibri" w:hAnsi="Calibri" w:cs="Calibri"/>
        </w:rPr>
        <w:t xml:space="preserve">Hotelling, H. Analysis of a complex of statistical variables into principal components. </w:t>
      </w:r>
      <w:r w:rsidRPr="006B3EB0">
        <w:rPr>
          <w:rFonts w:ascii="Calibri" w:hAnsi="Calibri" w:cs="Calibri"/>
          <w:i/>
          <w:iCs/>
        </w:rPr>
        <w:t>J. Educ. Psychol.</w:t>
      </w:r>
      <w:r w:rsidRPr="006B3EB0">
        <w:rPr>
          <w:rFonts w:ascii="Calibri" w:hAnsi="Calibri" w:cs="Calibri"/>
        </w:rPr>
        <w:t xml:space="preserve"> </w:t>
      </w:r>
      <w:r w:rsidRPr="006B3EB0">
        <w:rPr>
          <w:rFonts w:ascii="Calibri" w:hAnsi="Calibri" w:cs="Calibri"/>
          <w:b/>
          <w:bCs/>
        </w:rPr>
        <w:t>24</w:t>
      </w:r>
      <w:r w:rsidRPr="006B3EB0">
        <w:rPr>
          <w:rFonts w:ascii="Calibri" w:hAnsi="Calibri" w:cs="Calibri"/>
        </w:rPr>
        <w:t>, 417–441 (1933).</w:t>
      </w:r>
    </w:p>
    <w:p w14:paraId="6E4D3848" w14:textId="36852F85" w:rsidR="006B3EB0" w:rsidRPr="006B3EB0" w:rsidRDefault="006B3EB0" w:rsidP="006B3EB0">
      <w:pPr>
        <w:pStyle w:val="Bibliography"/>
        <w:bidi w:val="0"/>
        <w:rPr>
          <w:rFonts w:ascii="Calibri" w:hAnsi="Calibri" w:cs="Calibri"/>
        </w:rPr>
      </w:pPr>
      <w:r w:rsidRPr="006B3EB0">
        <w:rPr>
          <w:rFonts w:ascii="Calibri" w:hAnsi="Calibri" w:cs="Calibri"/>
        </w:rPr>
        <w:t>12.</w:t>
      </w:r>
      <w:r>
        <w:rPr>
          <w:rFonts w:ascii="Calibri" w:hAnsi="Calibri" w:cs="Calibri"/>
        </w:rPr>
        <w:t xml:space="preserve"> </w:t>
      </w:r>
      <w:r w:rsidRPr="006B3EB0">
        <w:rPr>
          <w:rFonts w:ascii="Calibri" w:hAnsi="Calibri" w:cs="Calibri"/>
        </w:rPr>
        <w:t xml:space="preserve">Byrd, R. H., Lu, P., </w:t>
      </w:r>
      <w:proofErr w:type="spellStart"/>
      <w:r w:rsidRPr="006B3EB0">
        <w:rPr>
          <w:rFonts w:ascii="Calibri" w:hAnsi="Calibri" w:cs="Calibri"/>
        </w:rPr>
        <w:t>Nocedal</w:t>
      </w:r>
      <w:proofErr w:type="spellEnd"/>
      <w:r w:rsidRPr="006B3EB0">
        <w:rPr>
          <w:rFonts w:ascii="Calibri" w:hAnsi="Calibri" w:cs="Calibri"/>
        </w:rPr>
        <w:t>, J. &amp; Zhu, C. A Limited Memory Algorithm for Bound Constrained Optimization.</w:t>
      </w:r>
    </w:p>
    <w:p w14:paraId="237521C3" w14:textId="04CB57E9" w:rsidR="006B3EB0" w:rsidRPr="006B3EB0" w:rsidRDefault="006B3EB0" w:rsidP="006B3EB0">
      <w:pPr>
        <w:pStyle w:val="Bibliography"/>
        <w:bidi w:val="0"/>
        <w:rPr>
          <w:rFonts w:ascii="Calibri" w:hAnsi="Calibri" w:cs="Calibri"/>
        </w:rPr>
      </w:pPr>
      <w:r w:rsidRPr="006B3EB0">
        <w:rPr>
          <w:rFonts w:ascii="Calibri" w:hAnsi="Calibri" w:cs="Calibri"/>
        </w:rPr>
        <w:lastRenderedPageBreak/>
        <w:t>13.</w:t>
      </w:r>
      <w:r>
        <w:rPr>
          <w:rFonts w:ascii="Calibri" w:hAnsi="Calibri" w:cs="Calibri"/>
        </w:rPr>
        <w:t xml:space="preserve"> </w:t>
      </w:r>
      <w:r w:rsidRPr="006B3EB0">
        <w:rPr>
          <w:rFonts w:ascii="Calibri" w:hAnsi="Calibri" w:cs="Calibri"/>
        </w:rPr>
        <w:t xml:space="preserve">Roche, K. E. </w:t>
      </w:r>
      <w:r w:rsidRPr="006B3EB0">
        <w:rPr>
          <w:rFonts w:ascii="Calibri" w:hAnsi="Calibri" w:cs="Calibri"/>
          <w:i/>
          <w:iCs/>
        </w:rPr>
        <w:t>et al.</w:t>
      </w:r>
      <w:r w:rsidRPr="006B3EB0">
        <w:rPr>
          <w:rFonts w:ascii="Calibri" w:hAnsi="Calibri" w:cs="Calibri"/>
        </w:rPr>
        <w:t xml:space="preserve"> Universal gut microbial relationships in the gut microbiome of wild baboons. </w:t>
      </w:r>
      <w:proofErr w:type="spellStart"/>
      <w:r w:rsidRPr="006B3EB0">
        <w:rPr>
          <w:rFonts w:ascii="Calibri" w:hAnsi="Calibri" w:cs="Calibri"/>
          <w:i/>
          <w:iCs/>
        </w:rPr>
        <w:t>eLife</w:t>
      </w:r>
      <w:proofErr w:type="spellEnd"/>
      <w:r w:rsidRPr="006B3EB0">
        <w:rPr>
          <w:rFonts w:ascii="Calibri" w:hAnsi="Calibri" w:cs="Calibri"/>
        </w:rPr>
        <w:t xml:space="preserve"> </w:t>
      </w:r>
      <w:r w:rsidRPr="006B3EB0">
        <w:rPr>
          <w:rFonts w:ascii="Calibri" w:hAnsi="Calibri" w:cs="Calibri"/>
          <w:b/>
          <w:bCs/>
        </w:rPr>
        <w:t>12</w:t>
      </w:r>
      <w:r w:rsidRPr="006B3EB0">
        <w:rPr>
          <w:rFonts w:ascii="Calibri" w:hAnsi="Calibri" w:cs="Calibri"/>
        </w:rPr>
        <w:t>, e83152 (2023).</w:t>
      </w:r>
    </w:p>
    <w:p w14:paraId="48A991D6" w14:textId="239E03DB"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5E6D"/>
    <w:rsid w:val="000D24DA"/>
    <w:rsid w:val="00130643"/>
    <w:rsid w:val="00132E0F"/>
    <w:rsid w:val="001532DD"/>
    <w:rsid w:val="001632A7"/>
    <w:rsid w:val="00184946"/>
    <w:rsid w:val="00191140"/>
    <w:rsid w:val="001950ED"/>
    <w:rsid w:val="001C4D6B"/>
    <w:rsid w:val="001D19C0"/>
    <w:rsid w:val="002413A0"/>
    <w:rsid w:val="002469AD"/>
    <w:rsid w:val="002529C5"/>
    <w:rsid w:val="00277930"/>
    <w:rsid w:val="002850CE"/>
    <w:rsid w:val="00297AF9"/>
    <w:rsid w:val="002C2151"/>
    <w:rsid w:val="002E0117"/>
    <w:rsid w:val="003548B3"/>
    <w:rsid w:val="00357B8B"/>
    <w:rsid w:val="00381C38"/>
    <w:rsid w:val="003A1858"/>
    <w:rsid w:val="00412D27"/>
    <w:rsid w:val="00444D7F"/>
    <w:rsid w:val="00466B32"/>
    <w:rsid w:val="00480FF0"/>
    <w:rsid w:val="004D774F"/>
    <w:rsid w:val="005315E8"/>
    <w:rsid w:val="00535208"/>
    <w:rsid w:val="005A22A6"/>
    <w:rsid w:val="005E5953"/>
    <w:rsid w:val="00622836"/>
    <w:rsid w:val="00623B74"/>
    <w:rsid w:val="00626225"/>
    <w:rsid w:val="006474BF"/>
    <w:rsid w:val="006636D8"/>
    <w:rsid w:val="00666727"/>
    <w:rsid w:val="006717FF"/>
    <w:rsid w:val="00682B86"/>
    <w:rsid w:val="0068776C"/>
    <w:rsid w:val="00690FFB"/>
    <w:rsid w:val="006A0D19"/>
    <w:rsid w:val="006B3EB0"/>
    <w:rsid w:val="006F0B34"/>
    <w:rsid w:val="006F12D6"/>
    <w:rsid w:val="006F4193"/>
    <w:rsid w:val="00724517"/>
    <w:rsid w:val="00741FFC"/>
    <w:rsid w:val="00797CA1"/>
    <w:rsid w:val="007E52F1"/>
    <w:rsid w:val="007F1D32"/>
    <w:rsid w:val="00825EE7"/>
    <w:rsid w:val="00841636"/>
    <w:rsid w:val="00841DC4"/>
    <w:rsid w:val="008A26CB"/>
    <w:rsid w:val="008A676C"/>
    <w:rsid w:val="008B7362"/>
    <w:rsid w:val="008B7A3C"/>
    <w:rsid w:val="008D47DC"/>
    <w:rsid w:val="008E47F1"/>
    <w:rsid w:val="008E4E64"/>
    <w:rsid w:val="00900210"/>
    <w:rsid w:val="009173EB"/>
    <w:rsid w:val="0093511C"/>
    <w:rsid w:val="00962380"/>
    <w:rsid w:val="009C1E7B"/>
    <w:rsid w:val="009F5073"/>
    <w:rsid w:val="00A43C8E"/>
    <w:rsid w:val="00A534DA"/>
    <w:rsid w:val="00A655E0"/>
    <w:rsid w:val="00A76A53"/>
    <w:rsid w:val="00AD34E9"/>
    <w:rsid w:val="00B04123"/>
    <w:rsid w:val="00B21FCC"/>
    <w:rsid w:val="00B431B8"/>
    <w:rsid w:val="00B524F7"/>
    <w:rsid w:val="00B537A1"/>
    <w:rsid w:val="00B915A3"/>
    <w:rsid w:val="00BA0C5C"/>
    <w:rsid w:val="00BB2B0F"/>
    <w:rsid w:val="00BD79DA"/>
    <w:rsid w:val="00C4457C"/>
    <w:rsid w:val="00C507C2"/>
    <w:rsid w:val="00CA4F50"/>
    <w:rsid w:val="00CB4B03"/>
    <w:rsid w:val="00CC17D4"/>
    <w:rsid w:val="00CF64B9"/>
    <w:rsid w:val="00D14D29"/>
    <w:rsid w:val="00D215CE"/>
    <w:rsid w:val="00D2226B"/>
    <w:rsid w:val="00D651D3"/>
    <w:rsid w:val="00D67581"/>
    <w:rsid w:val="00DC136F"/>
    <w:rsid w:val="00DF180C"/>
    <w:rsid w:val="00E2170C"/>
    <w:rsid w:val="00E73599"/>
    <w:rsid w:val="00E879B9"/>
    <w:rsid w:val="00EE7832"/>
    <w:rsid w:val="00EF27BA"/>
    <w:rsid w:val="00EF69E0"/>
    <w:rsid w:val="00F760EA"/>
    <w:rsid w:val="00FA504E"/>
    <w:rsid w:val="00FD10D7"/>
    <w:rsid w:val="00FD7B3E"/>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7</Pages>
  <Words>6179</Words>
  <Characters>33492</Characters>
  <Application>Microsoft Office Word</Application>
  <DocSecurity>0</DocSecurity>
  <Lines>558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40</cp:revision>
  <dcterms:created xsi:type="dcterms:W3CDTF">2024-07-23T06:32:00Z</dcterms:created>
  <dcterms:modified xsi:type="dcterms:W3CDTF">2024-10-14T18:03:00Z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id="Zs3U8XLR"/&gt;&lt;style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