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C38E8" w14:textId="4CC681FD" w:rsidR="00381C38" w:rsidRPr="005E5953" w:rsidRDefault="005E5953" w:rsidP="00FD7B3E">
      <w:pPr>
        <w:bidi w:val="0"/>
        <w:jc w:val="both"/>
        <w:rPr>
          <w:rFonts w:ascii="Calibri" w:hAnsi="Calibri" w:cs="Calibri"/>
          <w:u w:val="single"/>
        </w:rPr>
      </w:pPr>
      <w:r w:rsidRPr="005E5953">
        <w:rPr>
          <w:rFonts w:ascii="Calibri" w:hAnsi="Calibri" w:cs="Calibri"/>
          <w:u w:val="single"/>
        </w:rPr>
        <w:t>The Data</w:t>
      </w:r>
    </w:p>
    <w:p w14:paraId="63D693CF" w14:textId="47D68064" w:rsidR="005E5953" w:rsidRDefault="007F1D32" w:rsidP="00FD7B3E">
      <w:pPr>
        <w:bidi w:val="0"/>
        <w:jc w:val="both"/>
        <w:rPr>
          <w:rFonts w:ascii="Calibri" w:hAnsi="Calibri" w:cs="Calibri"/>
          <w:u w:val="single"/>
        </w:rPr>
      </w:pPr>
      <w:r w:rsidRPr="007F1D32">
        <w:rPr>
          <w:rFonts w:ascii="Calibri" w:hAnsi="Calibri" w:cs="Calibri"/>
        </w:rPr>
        <w:t>For this work, we utilized data collected from the Amboseli baboon</w:t>
      </w:r>
      <w:r w:rsidR="005E5953" w:rsidRPr="005E5953">
        <w:rPr>
          <w:rFonts w:ascii="Calibri" w:hAnsi="Calibri" w:cs="Calibri"/>
        </w:rPr>
        <w:t xml:space="preserve"> </w:t>
      </w:r>
      <w:commentRangeStart w:id="0"/>
      <w:r w:rsidR="005E5953" w:rsidRPr="005E5953">
        <w:rPr>
          <w:rFonts w:ascii="Calibri" w:hAnsi="Calibri" w:cs="Calibri"/>
        </w:rPr>
        <w:t>population</w:t>
      </w:r>
      <w:commentRangeEnd w:id="0"/>
      <w:r w:rsidR="005E5953">
        <w:rPr>
          <w:rStyle w:val="CommentReference"/>
        </w:rPr>
        <w:commentReference w:id="0"/>
      </w:r>
      <w:r w:rsidR="008B7A3C">
        <w:rPr>
          <w:rFonts w:ascii="Calibri" w:hAnsi="Calibri" w:cs="Calibri"/>
        </w:rPr>
        <w:t xml:space="preserve"> </w:t>
      </w:r>
      <w:r w:rsidRPr="007F1D32">
        <w:rPr>
          <w:rFonts w:ascii="Calibri" w:hAnsi="Calibri" w:cs="Calibri"/>
        </w:rPr>
        <w:t>during the period of 2000-2013</w:t>
      </w:r>
      <w:r w:rsidR="006F0B34">
        <w:rPr>
          <w:rFonts w:ascii="Calibri" w:hAnsi="Calibri" w:cs="Calibri"/>
        </w:rPr>
        <w:t xml:space="preserve"> </w:t>
      </w:r>
      <w:r w:rsidR="006F0B34">
        <w:rPr>
          <w:rFonts w:ascii="Calibri" w:hAnsi="Calibri" w:cs="Calibri"/>
        </w:rPr>
        <w:fldChar w:fldCharType="begin"/>
      </w:r>
      <w:r w:rsidR="006F0B34">
        <w:rPr>
          <w:rFonts w:ascii="Calibri" w:hAnsi="Calibri" w:cs="Calibri"/>
        </w:rPr>
        <w:instrText xml:space="preserve"> ADDIN ZOTERO_ITEM CSL_CITATION {"citationID":"Ma1B8ogf","properties":{"formattedCitation":"\\super 1\\nosupersub{}","plainCitation":"1","noteIndex":0},"citationItems":[{"id":2,"uris":["http://zotero.org/users/14693810/items/93GC6E4A"],"itemData":{"id":2,"type":"article-journal","container-title":"Nature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6F0B34">
        <w:rPr>
          <w:rFonts w:ascii="Calibri" w:hAnsi="Calibri" w:cs="Calibri"/>
        </w:rPr>
        <w:fldChar w:fldCharType="separate"/>
      </w:r>
      <w:r w:rsidR="006F0B34" w:rsidRPr="006F0B34">
        <w:rPr>
          <w:rFonts w:ascii="Calibri" w:hAnsi="Calibri" w:cs="Calibri"/>
          <w:kern w:val="0"/>
          <w:vertAlign w:val="superscript"/>
        </w:rPr>
        <w:t>1</w:t>
      </w:r>
      <w:r w:rsidR="006F0B34">
        <w:rPr>
          <w:rFonts w:ascii="Calibri" w:hAnsi="Calibri" w:cs="Calibri"/>
        </w:rPr>
        <w:fldChar w:fldCharType="end"/>
      </w:r>
      <w:r w:rsidRPr="007F1D32">
        <w:rPr>
          <w:rFonts w:ascii="Calibri" w:hAnsi="Calibri" w:cs="Calibri"/>
        </w:rPr>
        <w:t>. This dataset includes microbiome profiles of the gut microbiome, based on 16S rRNA gene sequencing</w:t>
      </w:r>
      <w:r w:rsidR="006F0B34">
        <w:rPr>
          <w:rFonts w:ascii="Calibri" w:hAnsi="Calibri" w:cs="Calibri"/>
        </w:rPr>
        <w:fldChar w:fldCharType="begin"/>
      </w:r>
      <w:r w:rsidR="006F0B34">
        <w:rPr>
          <w:rFonts w:ascii="Calibri" w:hAnsi="Calibri" w:cs="Calibri"/>
        </w:rPr>
        <w:instrText xml:space="preserve"> ADDIN ZOTERO_ITEM CSL_CITATION {"citationID":"Aq2ejbEi","properties":{"formattedCitation":"\\super 2\\nosupersub{}","plainCitation":"2","noteIndex":0},"citationItems":[{"id":3,"uris":["http://zotero.org/users/14693810/items/3H57D2JR"],"itemData":{"id":3,"type":"article-journal","abstract":"DNA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amplicons.","container-title":"The ISME Journal","DOI":"10.1038/ismej.2012.8","ISSN":"1751-7370","issue":"8","journalAbbreviation":"ISME J","language":"en","license":"2012 The Author(s)","note":"publisher: Nature Publishing Group","page":"1621-1624","source":"www.nature.com","title":"Ultra-high-throughput microbial community analysis on the Illumina HiSeq and MiSeq platforms","volume":"6","author":[{"family":"Caporaso","given":"J. Gregory"},{"family":"Lauber","given":"Christian L."},{"family":"Walters","given":"William A."},{"family":"Berg-Lyons","given":"Donna"},{"family":"Huntley","given":"James"},{"family":"Fierer","given":"Noah"},{"family":"Owens","given":"Sarah M."},{"family":"Betley","given":"Jason"},{"family":"Fraser","given":"Louise"},{"family":"Bauer","given":"Markus"},{"family":"Gormley","given":"Niall"},{"family":"Gilbert","given":"Jack A."},{"family":"Smith","given":"Geoff"},{"family":"Knight","given":"Rob"}],"issued":{"date-parts":[["2012",8]]}}}],"schema":"https://github.com/citation-style-language/schema/raw/master/csl-citation.json"} </w:instrText>
      </w:r>
      <w:r w:rsidR="006F0B34">
        <w:rPr>
          <w:rFonts w:ascii="Calibri" w:hAnsi="Calibri" w:cs="Calibri"/>
        </w:rPr>
        <w:fldChar w:fldCharType="separate"/>
      </w:r>
      <w:r w:rsidR="006F0B34" w:rsidRPr="006F0B34">
        <w:rPr>
          <w:rFonts w:ascii="Calibri" w:hAnsi="Calibri" w:cs="Calibri"/>
          <w:kern w:val="0"/>
          <w:vertAlign w:val="superscript"/>
        </w:rPr>
        <w:t>2</w:t>
      </w:r>
      <w:r w:rsidR="006F0B34">
        <w:rPr>
          <w:rFonts w:ascii="Calibri" w:hAnsi="Calibri" w:cs="Calibri"/>
        </w:rPr>
        <w:fldChar w:fldCharType="end"/>
      </w:r>
      <w:r w:rsidRPr="007F1D32">
        <w:rPr>
          <w:rFonts w:ascii="Calibri" w:hAnsi="Calibri" w:cs="Calibri"/>
        </w:rPr>
        <w:t>. The profiles were constructed using fecal samples collected opportunistically. Each sample is accompanied by metadata detailing the environmental conditions at the time of defecation, as well as information about the baboon from which the sample was taken.</w:t>
      </w:r>
    </w:p>
    <w:p w14:paraId="55A73437" w14:textId="0D3B9CC9" w:rsidR="00480FF0" w:rsidRDefault="00480FF0" w:rsidP="00FD7B3E">
      <w:pPr>
        <w:bidi w:val="0"/>
        <w:jc w:val="both"/>
        <w:rPr>
          <w:rFonts w:ascii="Calibri" w:hAnsi="Calibri" w:cs="Calibri"/>
        </w:rPr>
      </w:pPr>
      <w:r w:rsidRPr="00480FF0">
        <w:rPr>
          <w:rFonts w:ascii="Calibri" w:hAnsi="Calibri" w:cs="Calibri"/>
        </w:rPr>
        <w:t>The dataset was divided into three parts: the training dataset, the test dataset, and the validation dataset.</w:t>
      </w:r>
      <w:r>
        <w:rPr>
          <w:rFonts w:ascii="Calibri" w:hAnsi="Calibri" w:cs="Calibri"/>
        </w:rPr>
        <w:t xml:space="preserve"> </w:t>
      </w:r>
      <w:r w:rsidR="006F0B34">
        <w:rPr>
          <w:rFonts w:ascii="Calibri" w:hAnsi="Calibri" w:cs="Calibri"/>
        </w:rPr>
        <w:t xml:space="preserve">The train </w:t>
      </w:r>
      <w:r>
        <w:rPr>
          <w:rFonts w:ascii="Calibri" w:hAnsi="Calibri" w:cs="Calibri"/>
        </w:rPr>
        <w:t>dataset</w:t>
      </w:r>
      <w:r w:rsidR="006F0B34">
        <w:rPr>
          <w:rFonts w:ascii="Calibri" w:hAnsi="Calibri" w:cs="Calibri"/>
        </w:rPr>
        <w:t xml:space="preserve"> contained 6,096 samples from 80 baboons, the </w:t>
      </w:r>
      <w:r>
        <w:rPr>
          <w:rFonts w:ascii="Calibri" w:hAnsi="Calibri" w:cs="Calibri"/>
        </w:rPr>
        <w:t xml:space="preserve">test dataset contained </w:t>
      </w:r>
      <w:r w:rsidRPr="00480FF0">
        <w:rPr>
          <w:rFonts w:ascii="Calibri" w:hAnsi="Calibri" w:cs="Calibri"/>
          <w:highlight w:val="yellow"/>
        </w:rPr>
        <w:t>XX</w:t>
      </w:r>
      <w:r>
        <w:rPr>
          <w:rFonts w:ascii="Calibri" w:hAnsi="Calibri" w:cs="Calibri"/>
        </w:rPr>
        <w:t xml:space="preserve"> samples from </w:t>
      </w:r>
      <w:r w:rsidRPr="00480FF0">
        <w:rPr>
          <w:rFonts w:ascii="Calibri" w:hAnsi="Calibri" w:cs="Calibri"/>
          <w:highlight w:val="yellow"/>
        </w:rPr>
        <w:t>XX</w:t>
      </w:r>
      <w:r>
        <w:rPr>
          <w:rFonts w:ascii="Calibri" w:hAnsi="Calibri" w:cs="Calibri"/>
        </w:rPr>
        <w:t xml:space="preserve">, and the validation dataset </w:t>
      </w:r>
      <w:r>
        <w:rPr>
          <w:rFonts w:ascii="Calibri" w:hAnsi="Calibri" w:cs="Calibri"/>
        </w:rPr>
        <w:t xml:space="preserve">contained </w:t>
      </w:r>
      <w:r w:rsidRPr="00480FF0">
        <w:rPr>
          <w:rFonts w:ascii="Calibri" w:hAnsi="Calibri" w:cs="Calibri"/>
          <w:highlight w:val="yellow"/>
        </w:rPr>
        <w:t>XX</w:t>
      </w:r>
      <w:r>
        <w:rPr>
          <w:rFonts w:ascii="Calibri" w:hAnsi="Calibri" w:cs="Calibri"/>
        </w:rPr>
        <w:t xml:space="preserve"> samples from </w:t>
      </w:r>
      <w:r w:rsidRPr="00480FF0">
        <w:rPr>
          <w:rFonts w:ascii="Calibri" w:hAnsi="Calibri" w:cs="Calibri"/>
          <w:highlight w:val="yellow"/>
        </w:rPr>
        <w:t>XX</w:t>
      </w:r>
      <w:r>
        <w:rPr>
          <w:rFonts w:ascii="Calibri" w:hAnsi="Calibri" w:cs="Calibri"/>
        </w:rPr>
        <w:t>.</w:t>
      </w:r>
    </w:p>
    <w:p w14:paraId="2923A172" w14:textId="77777777" w:rsidR="00480FF0" w:rsidRDefault="00480FF0" w:rsidP="00FD7B3E">
      <w:pPr>
        <w:bidi w:val="0"/>
        <w:jc w:val="both"/>
        <w:rPr>
          <w:rFonts w:ascii="Calibri" w:hAnsi="Calibri" w:cs="Calibri"/>
        </w:rPr>
      </w:pPr>
    </w:p>
    <w:p w14:paraId="1BB2000D" w14:textId="755AB856" w:rsidR="00480FF0" w:rsidRDefault="00480FF0" w:rsidP="00FD7B3E">
      <w:pPr>
        <w:bidi w:val="0"/>
        <w:jc w:val="both"/>
        <w:rPr>
          <w:rFonts w:ascii="Calibri" w:hAnsi="Calibri" w:cs="Calibri"/>
          <w:b/>
          <w:bCs/>
        </w:rPr>
      </w:pPr>
      <w:r>
        <w:rPr>
          <w:rFonts w:ascii="Calibri" w:hAnsi="Calibri" w:cs="Calibri"/>
          <w:b/>
          <w:bCs/>
        </w:rPr>
        <w:t>Metadata</w:t>
      </w:r>
    </w:p>
    <w:p w14:paraId="4A7B83FB" w14:textId="0ACE17B1" w:rsidR="00962380" w:rsidRDefault="00962380" w:rsidP="00FD7B3E">
      <w:pPr>
        <w:bidi w:val="0"/>
        <w:jc w:val="both"/>
        <w:rPr>
          <w:rFonts w:ascii="Calibri" w:hAnsi="Calibri" w:cs="Calibri"/>
        </w:rPr>
      </w:pPr>
      <w:r w:rsidRPr="00962380">
        <w:rPr>
          <w:rFonts w:ascii="Calibri" w:hAnsi="Calibri" w:cs="Calibri"/>
        </w:rPr>
        <w:t>The metadata for each sample encompasses several essential elements. Temporal information includes the collection date, month, and hydrological year. At the individual level, the data specifies the baboon's unique identifier (</w:t>
      </w:r>
      <w:proofErr w:type="spellStart"/>
      <w:r w:rsidRPr="00962380">
        <w:rPr>
          <w:rFonts w:ascii="Calibri" w:hAnsi="Calibri" w:cs="Calibri"/>
          <w:i/>
          <w:iCs/>
        </w:rPr>
        <w:t>baboon_id</w:t>
      </w:r>
      <w:proofErr w:type="spellEnd"/>
      <w:r w:rsidRPr="00962380">
        <w:rPr>
          <w:rFonts w:ascii="Calibri" w:hAnsi="Calibri" w:cs="Calibri"/>
        </w:rPr>
        <w:t>), age at the time of collection, and sex. Social group data provides details on the baboon’s social group affiliation during sampling, the group's size, and diet composition, which is assessed using 30-day sliding windows and Principal Component Analysis (PCA)</w:t>
      </w:r>
      <w:r w:rsidR="00016398">
        <w:rPr>
          <w:rFonts w:ascii="Calibri" w:hAnsi="Calibri" w:cs="Calibri"/>
        </w:rPr>
        <w:fldChar w:fldCharType="begin"/>
      </w:r>
      <w:r w:rsidR="00016398">
        <w:rPr>
          <w:rFonts w:ascii="Calibri" w:hAnsi="Calibri" w:cs="Calibri"/>
        </w:rPr>
        <w:instrText xml:space="preserve"> ADDIN ZOTERO_ITEM CSL_CITATION {"citationID":"vrl1JiJv","properties":{"formattedCitation":"\\super 3\\nosupersub{}","plainCitation":"3","noteIndex":0},"citationItems":[{"id":5,"uris":["http://zotero.org/users/14693810/items/4B9RSHIK"],"itemData":{"id":5,"type":"article-journal","container-title":"Journal of Educational Psychology","DOI":"10.1037/h0071325","ISSN":"1939-2176, 0022-0663","issue":"6","journalAbbreviation":"Journal of Educational Psychology","language":"en","page":"417-441","source":"DOI.org (Crossref)","title":"Analysis of a complex of statistical variables into principal components.","volume":"24","author":[{"family":"Hotelling","given":"H."}],"issued":{"date-parts":[["1933",9]]}}}],"schema":"https://github.com/citation-style-language/schema/raw/master/csl-citation.json"} </w:instrText>
      </w:r>
      <w:r w:rsidR="00016398">
        <w:rPr>
          <w:rFonts w:ascii="Calibri" w:hAnsi="Calibri" w:cs="Calibri"/>
        </w:rPr>
        <w:fldChar w:fldCharType="separate"/>
      </w:r>
      <w:r w:rsidR="00016398" w:rsidRPr="00016398">
        <w:rPr>
          <w:rFonts w:ascii="Calibri" w:hAnsi="Calibri" w:cs="Calibri"/>
          <w:kern w:val="0"/>
          <w:vertAlign w:val="superscript"/>
        </w:rPr>
        <w:t>3</w:t>
      </w:r>
      <w:r w:rsidR="00016398">
        <w:rPr>
          <w:rFonts w:ascii="Calibri" w:hAnsi="Calibri" w:cs="Calibri"/>
        </w:rPr>
        <w:fldChar w:fldCharType="end"/>
      </w:r>
      <w:r w:rsidRPr="00962380">
        <w:rPr>
          <w:rFonts w:ascii="Calibri" w:hAnsi="Calibri" w:cs="Calibri"/>
        </w:rPr>
        <w:t xml:space="preserve"> of center log ratio (</w:t>
      </w:r>
      <w:proofErr w:type="spellStart"/>
      <w:r w:rsidRPr="00962380">
        <w:rPr>
          <w:rFonts w:ascii="Calibri" w:hAnsi="Calibri" w:cs="Calibri"/>
        </w:rPr>
        <w:t>clr</w:t>
      </w:r>
      <w:proofErr w:type="spellEnd"/>
      <w:r w:rsidRPr="00962380">
        <w:rPr>
          <w:rFonts w:ascii="Calibri" w:hAnsi="Calibri" w:cs="Calibri"/>
        </w:rPr>
        <w:t>)-transformed data, resulting in 13 principal components. Environmental context is also included, covering the season (dry or wet) and the amount of rainfall during the collection month.</w:t>
      </w:r>
    </w:p>
    <w:p w14:paraId="0EC35B4B" w14:textId="05C75103" w:rsidR="00D14D29" w:rsidRDefault="00D14D29" w:rsidP="00FD7B3E">
      <w:pPr>
        <w:bidi w:val="0"/>
        <w:jc w:val="both"/>
        <w:rPr>
          <w:rFonts w:ascii="Calibri" w:hAnsi="Calibri" w:cs="Calibri"/>
        </w:rPr>
      </w:pPr>
      <w:r w:rsidRPr="00D14D29">
        <w:rPr>
          <w:rFonts w:ascii="Calibri" w:hAnsi="Calibri" w:cs="Calibri"/>
        </w:rPr>
        <w:t xml:space="preserve">Analysis of the training data reveals that each baboon has an average of 76.2 samples </w:t>
      </w:r>
      <w:r w:rsidRPr="00D14D29">
        <w:rPr>
          <w:rFonts w:ascii="Calibri" w:hAnsi="Calibri" w:cs="Calibri"/>
          <w:b/>
          <w:bCs/>
        </w:rPr>
        <w:t>(Fig 1a)</w:t>
      </w:r>
      <w:r w:rsidRPr="00D14D29">
        <w:rPr>
          <w:rFonts w:ascii="Calibri" w:hAnsi="Calibri" w:cs="Calibri"/>
        </w:rPr>
        <w:t xml:space="preserve">. The median time difference between consecutive samples from the same baboon is 22 days, with 282 samples having a preceding sample collected more than 180 days earlier </w:t>
      </w:r>
      <w:r w:rsidRPr="00D14D29">
        <w:rPr>
          <w:rFonts w:ascii="Calibri" w:hAnsi="Calibri" w:cs="Calibri"/>
          <w:b/>
          <w:bCs/>
        </w:rPr>
        <w:t>(Fig 1b).</w:t>
      </w:r>
      <w:r w:rsidRPr="00D14D29">
        <w:rPr>
          <w:rFonts w:ascii="Calibri" w:hAnsi="Calibri" w:cs="Calibri"/>
        </w:rPr>
        <w:t xml:space="preserve"> Although the wet season spans 42% of the year (November to May), 61% of the samples were collected during this period </w:t>
      </w:r>
      <w:r w:rsidRPr="00D14D29">
        <w:rPr>
          <w:rFonts w:ascii="Calibri" w:hAnsi="Calibri" w:cs="Calibri"/>
          <w:b/>
          <w:bCs/>
        </w:rPr>
        <w:t>(Fig 1c)</w:t>
      </w:r>
      <w:r w:rsidRPr="00D14D29">
        <w:rPr>
          <w:rFonts w:ascii="Calibri" w:hAnsi="Calibri" w:cs="Calibri"/>
        </w:rPr>
        <w:t>.</w:t>
      </w:r>
    </w:p>
    <w:p w14:paraId="350BBCC3" w14:textId="4E9B6B18" w:rsidR="00016398" w:rsidRDefault="00184946" w:rsidP="00FD7B3E">
      <w:pPr>
        <w:bidi w:val="0"/>
        <w:jc w:val="both"/>
        <w:rPr>
          <w:rFonts w:ascii="Calibri" w:hAnsi="Calibri" w:cs="Calibri"/>
          <w:b/>
          <w:bCs/>
        </w:rPr>
      </w:pPr>
      <w:r>
        <w:rPr>
          <w:rFonts w:ascii="Calibri" w:hAnsi="Calibri" w:cs="Calibri"/>
          <w:b/>
          <w:bCs/>
        </w:rPr>
        <w:t>Sample data</w:t>
      </w:r>
    </w:p>
    <w:p w14:paraId="6A2CE9C5" w14:textId="3EAFD00E" w:rsidR="00480FF0" w:rsidRPr="00D14D29" w:rsidRDefault="00FD7B3E" w:rsidP="00FD7B3E">
      <w:pPr>
        <w:bidi w:val="0"/>
        <w:jc w:val="both"/>
        <w:rPr>
          <w:rFonts w:ascii="Calibri" w:hAnsi="Calibri" w:cs="Calibri"/>
        </w:rPr>
      </w:pPr>
      <w:r w:rsidRPr="00FD7B3E">
        <w:rPr>
          <w:rFonts w:ascii="Calibri" w:hAnsi="Calibri" w:cs="Calibri"/>
        </w:rPr>
        <w:t>For each sample, there is a measurement of the abundance rates of the 61 most prevalent genera across all microbiome samples.</w:t>
      </w:r>
      <w:r>
        <w:rPr>
          <w:rFonts w:ascii="Calibri" w:hAnsi="Calibri" w:cs="Calibri"/>
        </w:rPr>
        <w:t xml:space="preserve"> A calculation of the </w:t>
      </w:r>
      <w:r w:rsidRPr="00FD7B3E">
        <w:rPr>
          <w:rFonts w:ascii="Calibri" w:hAnsi="Calibri" w:cs="Calibri"/>
        </w:rPr>
        <w:t>Bray–</w:t>
      </w:r>
      <w:proofErr w:type="gramStart"/>
      <w:r w:rsidRPr="00FD7B3E">
        <w:rPr>
          <w:rFonts w:ascii="Calibri" w:hAnsi="Calibri" w:cs="Calibri"/>
        </w:rPr>
        <w:t>Curtis</w:t>
      </w:r>
      <w:proofErr w:type="gramEnd"/>
      <w:r w:rsidRPr="00FD7B3E">
        <w:rPr>
          <w:rFonts w:ascii="Calibri" w:hAnsi="Calibri" w:cs="Calibri"/>
        </w:rPr>
        <w:t xml:space="preserve"> dissimilarity</w:t>
      </w:r>
      <w:r>
        <w:rPr>
          <w:rFonts w:ascii="Calibri" w:hAnsi="Calibri" w:cs="Calibri"/>
        </w:rPr>
        <w:t xml:space="preserve"> score over 102 samples taken in the same day from same baboon revealed  </w:t>
      </w:r>
      <w:r w:rsidR="00480FF0" w:rsidRPr="00D14D29">
        <w:rPr>
          <w:rFonts w:ascii="Calibri" w:hAnsi="Calibri" w:cs="Calibri"/>
        </w:rPr>
        <w:br w:type="page"/>
      </w:r>
    </w:p>
    <w:p w14:paraId="4A50195A" w14:textId="0433E364" w:rsidR="006F0B34" w:rsidRDefault="006F0B34" w:rsidP="00FD7B3E">
      <w:pPr>
        <w:bidi w:val="0"/>
        <w:jc w:val="both"/>
        <w:rPr>
          <w:rFonts w:ascii="Calibri" w:hAnsi="Calibri" w:cs="Calibri"/>
          <w:u w:val="single"/>
        </w:rPr>
      </w:pPr>
      <w:r>
        <w:rPr>
          <w:rFonts w:ascii="Calibri" w:hAnsi="Calibri" w:cs="Calibri"/>
          <w:u w:val="single"/>
        </w:rPr>
        <w:lastRenderedPageBreak/>
        <w:t>Bibliography</w:t>
      </w:r>
    </w:p>
    <w:p w14:paraId="44FCF414" w14:textId="77777777" w:rsidR="00016398" w:rsidRPr="00016398" w:rsidRDefault="006F0B34" w:rsidP="00FD7B3E">
      <w:pPr>
        <w:pStyle w:val="Bibliography"/>
        <w:bidi w:val="0"/>
        <w:jc w:val="both"/>
        <w:rPr>
          <w:rFonts w:ascii="Calibri" w:hAnsi="Calibri" w:cs="Calibri"/>
        </w:rPr>
      </w:pPr>
      <w:r>
        <w:rPr>
          <w:rFonts w:ascii="Calibri" w:hAnsi="Calibri" w:cs="Calibri"/>
          <w:u w:val="single"/>
        </w:rPr>
        <w:fldChar w:fldCharType="begin"/>
      </w:r>
      <w:r>
        <w:rPr>
          <w:rFonts w:ascii="Calibri" w:hAnsi="Calibri" w:cs="Calibri"/>
          <w:u w:val="single"/>
        </w:rPr>
        <w:instrText xml:space="preserve"> ADDIN ZOTERO_BIBL {"uncited":[],"omitted":[],"custom":[]} CSL_BIBLIOGRAPHY </w:instrText>
      </w:r>
      <w:r>
        <w:rPr>
          <w:rFonts w:ascii="Calibri" w:hAnsi="Calibri" w:cs="Calibri"/>
          <w:u w:val="single"/>
        </w:rPr>
        <w:fldChar w:fldCharType="separate"/>
      </w:r>
      <w:r w:rsidR="00016398" w:rsidRPr="00016398">
        <w:rPr>
          <w:rFonts w:ascii="Calibri" w:hAnsi="Calibri" w:cs="Calibri"/>
        </w:rPr>
        <w:t>1.</w:t>
      </w:r>
      <w:r w:rsidR="00016398" w:rsidRPr="00016398">
        <w:rPr>
          <w:rFonts w:ascii="Calibri" w:hAnsi="Calibri" w:cs="Calibri"/>
        </w:rPr>
        <w:tab/>
        <w:t xml:space="preserve">Björk, J. R. </w:t>
      </w:r>
      <w:r w:rsidR="00016398" w:rsidRPr="00016398">
        <w:rPr>
          <w:rFonts w:ascii="Calibri" w:hAnsi="Calibri" w:cs="Calibri"/>
          <w:i/>
          <w:iCs/>
        </w:rPr>
        <w:t>et al.</w:t>
      </w:r>
      <w:r w:rsidR="00016398" w:rsidRPr="00016398">
        <w:rPr>
          <w:rFonts w:ascii="Calibri" w:hAnsi="Calibri" w:cs="Calibri"/>
        </w:rPr>
        <w:t xml:space="preserve"> Synchrony and idiosyncrasy in the gut microbiome of wild baboons. </w:t>
      </w:r>
      <w:r w:rsidR="00016398" w:rsidRPr="00016398">
        <w:rPr>
          <w:rFonts w:ascii="Calibri" w:hAnsi="Calibri" w:cs="Calibri"/>
          <w:i/>
          <w:iCs/>
        </w:rPr>
        <w:t xml:space="preserve">Nat. Ecol. </w:t>
      </w:r>
      <w:proofErr w:type="spellStart"/>
      <w:r w:rsidR="00016398" w:rsidRPr="00016398">
        <w:rPr>
          <w:rFonts w:ascii="Calibri" w:hAnsi="Calibri" w:cs="Calibri"/>
          <w:i/>
          <w:iCs/>
        </w:rPr>
        <w:t>Evol</w:t>
      </w:r>
      <w:proofErr w:type="spellEnd"/>
      <w:r w:rsidR="00016398" w:rsidRPr="00016398">
        <w:rPr>
          <w:rFonts w:ascii="Calibri" w:hAnsi="Calibri" w:cs="Calibri"/>
          <w:i/>
          <w:iCs/>
        </w:rPr>
        <w:t>.</w:t>
      </w:r>
      <w:r w:rsidR="00016398" w:rsidRPr="00016398">
        <w:rPr>
          <w:rFonts w:ascii="Calibri" w:hAnsi="Calibri" w:cs="Calibri"/>
        </w:rPr>
        <w:t xml:space="preserve"> </w:t>
      </w:r>
      <w:r w:rsidR="00016398" w:rsidRPr="00016398">
        <w:rPr>
          <w:rFonts w:ascii="Calibri" w:hAnsi="Calibri" w:cs="Calibri"/>
          <w:b/>
          <w:bCs/>
        </w:rPr>
        <w:t>6</w:t>
      </w:r>
      <w:r w:rsidR="00016398" w:rsidRPr="00016398">
        <w:rPr>
          <w:rFonts w:ascii="Calibri" w:hAnsi="Calibri" w:cs="Calibri"/>
        </w:rPr>
        <w:t>, 955–964 (2022).</w:t>
      </w:r>
    </w:p>
    <w:p w14:paraId="372C8366" w14:textId="77777777" w:rsidR="00016398" w:rsidRPr="00016398" w:rsidRDefault="00016398" w:rsidP="00FD7B3E">
      <w:pPr>
        <w:pStyle w:val="Bibliography"/>
        <w:bidi w:val="0"/>
        <w:jc w:val="both"/>
        <w:rPr>
          <w:rFonts w:ascii="Calibri" w:hAnsi="Calibri" w:cs="Calibri"/>
        </w:rPr>
      </w:pPr>
      <w:r w:rsidRPr="00016398">
        <w:rPr>
          <w:rFonts w:ascii="Calibri" w:hAnsi="Calibri" w:cs="Calibri"/>
        </w:rPr>
        <w:t>2.</w:t>
      </w:r>
      <w:r w:rsidRPr="00016398">
        <w:rPr>
          <w:rFonts w:ascii="Calibri" w:hAnsi="Calibri" w:cs="Calibri"/>
        </w:rPr>
        <w:tab/>
        <w:t xml:space="preserve">Caporaso, J. G. </w:t>
      </w:r>
      <w:r w:rsidRPr="00016398">
        <w:rPr>
          <w:rFonts w:ascii="Calibri" w:hAnsi="Calibri" w:cs="Calibri"/>
          <w:i/>
          <w:iCs/>
        </w:rPr>
        <w:t>et al.</w:t>
      </w:r>
      <w:r w:rsidRPr="00016398">
        <w:rPr>
          <w:rFonts w:ascii="Calibri" w:hAnsi="Calibri" w:cs="Calibri"/>
        </w:rPr>
        <w:t xml:space="preserve"> Ultra-high-throughput microbial community analysis on the Illumina </w:t>
      </w:r>
      <w:proofErr w:type="spellStart"/>
      <w:r w:rsidRPr="00016398">
        <w:rPr>
          <w:rFonts w:ascii="Calibri" w:hAnsi="Calibri" w:cs="Calibri"/>
        </w:rPr>
        <w:t>HiSeq</w:t>
      </w:r>
      <w:proofErr w:type="spellEnd"/>
      <w:r w:rsidRPr="00016398">
        <w:rPr>
          <w:rFonts w:ascii="Calibri" w:hAnsi="Calibri" w:cs="Calibri"/>
        </w:rPr>
        <w:t xml:space="preserve"> and </w:t>
      </w:r>
      <w:proofErr w:type="spellStart"/>
      <w:r w:rsidRPr="00016398">
        <w:rPr>
          <w:rFonts w:ascii="Calibri" w:hAnsi="Calibri" w:cs="Calibri"/>
        </w:rPr>
        <w:t>MiSeq</w:t>
      </w:r>
      <w:proofErr w:type="spellEnd"/>
      <w:r w:rsidRPr="00016398">
        <w:rPr>
          <w:rFonts w:ascii="Calibri" w:hAnsi="Calibri" w:cs="Calibri"/>
        </w:rPr>
        <w:t xml:space="preserve"> platforms. </w:t>
      </w:r>
      <w:r w:rsidRPr="00016398">
        <w:rPr>
          <w:rFonts w:ascii="Calibri" w:hAnsi="Calibri" w:cs="Calibri"/>
          <w:i/>
          <w:iCs/>
        </w:rPr>
        <w:t>ISME J.</w:t>
      </w:r>
      <w:r w:rsidRPr="00016398">
        <w:rPr>
          <w:rFonts w:ascii="Calibri" w:hAnsi="Calibri" w:cs="Calibri"/>
        </w:rPr>
        <w:t xml:space="preserve"> </w:t>
      </w:r>
      <w:r w:rsidRPr="00016398">
        <w:rPr>
          <w:rFonts w:ascii="Calibri" w:hAnsi="Calibri" w:cs="Calibri"/>
          <w:b/>
          <w:bCs/>
        </w:rPr>
        <w:t>6</w:t>
      </w:r>
      <w:r w:rsidRPr="00016398">
        <w:rPr>
          <w:rFonts w:ascii="Calibri" w:hAnsi="Calibri" w:cs="Calibri"/>
        </w:rPr>
        <w:t>, 1621–1624 (2012).</w:t>
      </w:r>
    </w:p>
    <w:p w14:paraId="41B9BB9E" w14:textId="77777777" w:rsidR="00016398" w:rsidRPr="00016398" w:rsidRDefault="00016398" w:rsidP="00FD7B3E">
      <w:pPr>
        <w:pStyle w:val="Bibliography"/>
        <w:bidi w:val="0"/>
        <w:jc w:val="both"/>
        <w:rPr>
          <w:rFonts w:ascii="Calibri" w:hAnsi="Calibri" w:cs="Calibri"/>
        </w:rPr>
      </w:pPr>
      <w:r w:rsidRPr="00016398">
        <w:rPr>
          <w:rFonts w:ascii="Calibri" w:hAnsi="Calibri" w:cs="Calibri"/>
        </w:rPr>
        <w:t>3.</w:t>
      </w:r>
      <w:r w:rsidRPr="00016398">
        <w:rPr>
          <w:rFonts w:ascii="Calibri" w:hAnsi="Calibri" w:cs="Calibri"/>
        </w:rPr>
        <w:tab/>
        <w:t xml:space="preserve">Hotelling, H. Analysis of a complex of statistical variables into principal components. </w:t>
      </w:r>
      <w:r w:rsidRPr="00016398">
        <w:rPr>
          <w:rFonts w:ascii="Calibri" w:hAnsi="Calibri" w:cs="Calibri"/>
          <w:i/>
          <w:iCs/>
        </w:rPr>
        <w:t>J. Educ. Psychol.</w:t>
      </w:r>
      <w:r w:rsidRPr="00016398">
        <w:rPr>
          <w:rFonts w:ascii="Calibri" w:hAnsi="Calibri" w:cs="Calibri"/>
        </w:rPr>
        <w:t xml:space="preserve"> </w:t>
      </w:r>
      <w:r w:rsidRPr="00016398">
        <w:rPr>
          <w:rFonts w:ascii="Calibri" w:hAnsi="Calibri" w:cs="Calibri"/>
          <w:b/>
          <w:bCs/>
        </w:rPr>
        <w:t>24</w:t>
      </w:r>
      <w:r w:rsidRPr="00016398">
        <w:rPr>
          <w:rFonts w:ascii="Calibri" w:hAnsi="Calibri" w:cs="Calibri"/>
        </w:rPr>
        <w:t>, 417–441 (1933).</w:t>
      </w:r>
    </w:p>
    <w:p w14:paraId="48A991D6" w14:textId="77A2F9BC" w:rsidR="006F0B34" w:rsidRPr="005E5953" w:rsidRDefault="006F0B34" w:rsidP="00FD7B3E">
      <w:pPr>
        <w:bidi w:val="0"/>
        <w:jc w:val="both"/>
        <w:rPr>
          <w:rFonts w:ascii="Calibri" w:hAnsi="Calibri" w:cs="Calibri"/>
          <w:u w:val="single"/>
        </w:rPr>
      </w:pPr>
      <w:r>
        <w:rPr>
          <w:rFonts w:ascii="Calibri" w:hAnsi="Calibri" w:cs="Calibri"/>
          <w:u w:val="single"/>
        </w:rPr>
        <w:fldChar w:fldCharType="end"/>
      </w:r>
    </w:p>
    <w:sectPr w:rsidR="006F0B34" w:rsidRPr="005E5953" w:rsidSect="00B537A1">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omer Oron" w:date="2024-07-23T09:41:00Z" w:initials="TO">
    <w:p w14:paraId="59604AEA" w14:textId="77777777" w:rsidR="005E5953" w:rsidRDefault="005E5953" w:rsidP="005E5953">
      <w:pPr>
        <w:pStyle w:val="CommentText"/>
        <w:bidi w:val="0"/>
      </w:pPr>
      <w:r>
        <w:rPr>
          <w:rStyle w:val="CommentReference"/>
        </w:rPr>
        <w:annotationRef/>
      </w:r>
      <w:r>
        <w:t>Find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604A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2C5C48" w16cex:dateUtc="2024-07-23T0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604AEA" w16cid:durableId="012C5C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70738"/>
    <w:multiLevelType w:val="hybridMultilevel"/>
    <w:tmpl w:val="5B3A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01525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mer Oron">
    <w15:presenceInfo w15:providerId="AD" w15:userId="S::tomeroron@mail.tau.ac.il::1cf7702a-b63e-4937-a5fe-567000977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73"/>
    <w:rsid w:val="00016398"/>
    <w:rsid w:val="00184946"/>
    <w:rsid w:val="00277930"/>
    <w:rsid w:val="00381C38"/>
    <w:rsid w:val="00412D27"/>
    <w:rsid w:val="00444D7F"/>
    <w:rsid w:val="00466B32"/>
    <w:rsid w:val="00480FF0"/>
    <w:rsid w:val="005A22A6"/>
    <w:rsid w:val="005E5953"/>
    <w:rsid w:val="00623B74"/>
    <w:rsid w:val="006F0B34"/>
    <w:rsid w:val="007F1D32"/>
    <w:rsid w:val="008B7A3C"/>
    <w:rsid w:val="00900210"/>
    <w:rsid w:val="00962380"/>
    <w:rsid w:val="009F5073"/>
    <w:rsid w:val="00B537A1"/>
    <w:rsid w:val="00BD79DA"/>
    <w:rsid w:val="00CA4F50"/>
    <w:rsid w:val="00CC17D4"/>
    <w:rsid w:val="00CF64B9"/>
    <w:rsid w:val="00D14D29"/>
    <w:rsid w:val="00D215CE"/>
    <w:rsid w:val="00D651D3"/>
    <w:rsid w:val="00EE7832"/>
    <w:rsid w:val="00F760EA"/>
    <w:rsid w:val="00FD7B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5C29"/>
  <w15:chartTrackingRefBased/>
  <w15:docId w15:val="{F10D11EB-B119-40BC-B812-4CA7C2A0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F5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073"/>
    <w:rPr>
      <w:rFonts w:eastAsiaTheme="majorEastAsia" w:cstheme="majorBidi"/>
      <w:color w:val="272727" w:themeColor="text1" w:themeTint="D8"/>
    </w:rPr>
  </w:style>
  <w:style w:type="paragraph" w:styleId="Title">
    <w:name w:val="Title"/>
    <w:basedOn w:val="Normal"/>
    <w:next w:val="Normal"/>
    <w:link w:val="TitleChar"/>
    <w:uiPriority w:val="10"/>
    <w:qFormat/>
    <w:rsid w:val="009F5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073"/>
    <w:pPr>
      <w:spacing w:before="160"/>
      <w:jc w:val="center"/>
    </w:pPr>
    <w:rPr>
      <w:i/>
      <w:iCs/>
      <w:color w:val="404040" w:themeColor="text1" w:themeTint="BF"/>
    </w:rPr>
  </w:style>
  <w:style w:type="character" w:customStyle="1" w:styleId="QuoteChar">
    <w:name w:val="Quote Char"/>
    <w:basedOn w:val="DefaultParagraphFont"/>
    <w:link w:val="Quote"/>
    <w:uiPriority w:val="29"/>
    <w:rsid w:val="009F5073"/>
    <w:rPr>
      <w:i/>
      <w:iCs/>
      <w:color w:val="404040" w:themeColor="text1" w:themeTint="BF"/>
    </w:rPr>
  </w:style>
  <w:style w:type="paragraph" w:styleId="ListParagraph">
    <w:name w:val="List Paragraph"/>
    <w:basedOn w:val="Normal"/>
    <w:uiPriority w:val="34"/>
    <w:qFormat/>
    <w:rsid w:val="009F5073"/>
    <w:pPr>
      <w:ind w:left="720"/>
      <w:contextualSpacing/>
    </w:pPr>
  </w:style>
  <w:style w:type="character" w:styleId="IntenseEmphasis">
    <w:name w:val="Intense Emphasis"/>
    <w:basedOn w:val="DefaultParagraphFont"/>
    <w:uiPriority w:val="21"/>
    <w:qFormat/>
    <w:rsid w:val="009F5073"/>
    <w:rPr>
      <w:i/>
      <w:iCs/>
      <w:color w:val="0F4761" w:themeColor="accent1" w:themeShade="BF"/>
    </w:rPr>
  </w:style>
  <w:style w:type="paragraph" w:styleId="IntenseQuote">
    <w:name w:val="Intense Quote"/>
    <w:basedOn w:val="Normal"/>
    <w:next w:val="Normal"/>
    <w:link w:val="IntenseQuoteChar"/>
    <w:uiPriority w:val="30"/>
    <w:qFormat/>
    <w:rsid w:val="009F5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073"/>
    <w:rPr>
      <w:i/>
      <w:iCs/>
      <w:color w:val="0F4761" w:themeColor="accent1" w:themeShade="BF"/>
    </w:rPr>
  </w:style>
  <w:style w:type="character" w:styleId="IntenseReference">
    <w:name w:val="Intense Reference"/>
    <w:basedOn w:val="DefaultParagraphFont"/>
    <w:uiPriority w:val="32"/>
    <w:qFormat/>
    <w:rsid w:val="009F5073"/>
    <w:rPr>
      <w:b/>
      <w:bCs/>
      <w:smallCaps/>
      <w:color w:val="0F4761" w:themeColor="accent1" w:themeShade="BF"/>
      <w:spacing w:val="5"/>
    </w:rPr>
  </w:style>
  <w:style w:type="character" w:styleId="CommentReference">
    <w:name w:val="annotation reference"/>
    <w:basedOn w:val="DefaultParagraphFont"/>
    <w:uiPriority w:val="99"/>
    <w:semiHidden/>
    <w:unhideWhenUsed/>
    <w:rsid w:val="005E5953"/>
    <w:rPr>
      <w:sz w:val="16"/>
      <w:szCs w:val="16"/>
    </w:rPr>
  </w:style>
  <w:style w:type="paragraph" w:styleId="CommentText">
    <w:name w:val="annotation text"/>
    <w:basedOn w:val="Normal"/>
    <w:link w:val="CommentTextChar"/>
    <w:uiPriority w:val="99"/>
    <w:unhideWhenUsed/>
    <w:rsid w:val="005E5953"/>
    <w:pPr>
      <w:spacing w:line="240" w:lineRule="auto"/>
    </w:pPr>
    <w:rPr>
      <w:sz w:val="20"/>
      <w:szCs w:val="20"/>
    </w:rPr>
  </w:style>
  <w:style w:type="character" w:customStyle="1" w:styleId="CommentTextChar">
    <w:name w:val="Comment Text Char"/>
    <w:basedOn w:val="DefaultParagraphFont"/>
    <w:link w:val="CommentText"/>
    <w:uiPriority w:val="99"/>
    <w:rsid w:val="005E5953"/>
    <w:rPr>
      <w:sz w:val="20"/>
      <w:szCs w:val="20"/>
    </w:rPr>
  </w:style>
  <w:style w:type="paragraph" w:styleId="CommentSubject">
    <w:name w:val="annotation subject"/>
    <w:basedOn w:val="CommentText"/>
    <w:next w:val="CommentText"/>
    <w:link w:val="CommentSubjectChar"/>
    <w:uiPriority w:val="99"/>
    <w:semiHidden/>
    <w:unhideWhenUsed/>
    <w:rsid w:val="005E5953"/>
    <w:rPr>
      <w:b/>
      <w:bCs/>
    </w:rPr>
  </w:style>
  <w:style w:type="character" w:customStyle="1" w:styleId="CommentSubjectChar">
    <w:name w:val="Comment Subject Char"/>
    <w:basedOn w:val="CommentTextChar"/>
    <w:link w:val="CommentSubject"/>
    <w:uiPriority w:val="99"/>
    <w:semiHidden/>
    <w:rsid w:val="005E5953"/>
    <w:rPr>
      <w:b/>
      <w:bCs/>
      <w:sz w:val="20"/>
      <w:szCs w:val="20"/>
    </w:rPr>
  </w:style>
  <w:style w:type="paragraph" w:styleId="Bibliography">
    <w:name w:val="Bibliography"/>
    <w:basedOn w:val="Normal"/>
    <w:next w:val="Normal"/>
    <w:uiPriority w:val="37"/>
    <w:unhideWhenUsed/>
    <w:rsid w:val="006F0B34"/>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96204">
      <w:bodyDiv w:val="1"/>
      <w:marLeft w:val="0"/>
      <w:marRight w:val="0"/>
      <w:marTop w:val="0"/>
      <w:marBottom w:val="0"/>
      <w:divBdr>
        <w:top w:val="none" w:sz="0" w:space="0" w:color="auto"/>
        <w:left w:val="none" w:sz="0" w:space="0" w:color="auto"/>
        <w:bottom w:val="none" w:sz="0" w:space="0" w:color="auto"/>
        <w:right w:val="none" w:sz="0" w:space="0" w:color="auto"/>
      </w:divBdr>
      <w:divsChild>
        <w:div w:id="292446519">
          <w:marLeft w:val="0"/>
          <w:marRight w:val="0"/>
          <w:marTop w:val="0"/>
          <w:marBottom w:val="0"/>
          <w:divBdr>
            <w:top w:val="none" w:sz="0" w:space="0" w:color="auto"/>
            <w:left w:val="none" w:sz="0" w:space="0" w:color="auto"/>
            <w:bottom w:val="none" w:sz="0" w:space="0" w:color="auto"/>
            <w:right w:val="none" w:sz="0" w:space="0" w:color="auto"/>
          </w:divBdr>
          <w:divsChild>
            <w:div w:id="109131130">
              <w:marLeft w:val="0"/>
              <w:marRight w:val="0"/>
              <w:marTop w:val="0"/>
              <w:marBottom w:val="0"/>
              <w:divBdr>
                <w:top w:val="none" w:sz="0" w:space="0" w:color="auto"/>
                <w:left w:val="none" w:sz="0" w:space="0" w:color="auto"/>
                <w:bottom w:val="none" w:sz="0" w:space="0" w:color="auto"/>
                <w:right w:val="none" w:sz="0" w:space="0" w:color="auto"/>
              </w:divBdr>
              <w:divsChild>
                <w:div w:id="828861264">
                  <w:marLeft w:val="0"/>
                  <w:marRight w:val="0"/>
                  <w:marTop w:val="0"/>
                  <w:marBottom w:val="0"/>
                  <w:divBdr>
                    <w:top w:val="none" w:sz="0" w:space="0" w:color="auto"/>
                    <w:left w:val="none" w:sz="0" w:space="0" w:color="auto"/>
                    <w:bottom w:val="none" w:sz="0" w:space="0" w:color="auto"/>
                    <w:right w:val="none" w:sz="0" w:space="0" w:color="auto"/>
                  </w:divBdr>
                  <w:divsChild>
                    <w:div w:id="1434127322">
                      <w:marLeft w:val="0"/>
                      <w:marRight w:val="0"/>
                      <w:marTop w:val="0"/>
                      <w:marBottom w:val="0"/>
                      <w:divBdr>
                        <w:top w:val="none" w:sz="0" w:space="0" w:color="auto"/>
                        <w:left w:val="none" w:sz="0" w:space="0" w:color="auto"/>
                        <w:bottom w:val="none" w:sz="0" w:space="0" w:color="auto"/>
                        <w:right w:val="none" w:sz="0" w:space="0" w:color="auto"/>
                      </w:divBdr>
                      <w:divsChild>
                        <w:div w:id="931084080">
                          <w:marLeft w:val="0"/>
                          <w:marRight w:val="0"/>
                          <w:marTop w:val="0"/>
                          <w:marBottom w:val="0"/>
                          <w:divBdr>
                            <w:top w:val="none" w:sz="0" w:space="0" w:color="auto"/>
                            <w:left w:val="none" w:sz="0" w:space="0" w:color="auto"/>
                            <w:bottom w:val="none" w:sz="0" w:space="0" w:color="auto"/>
                            <w:right w:val="none" w:sz="0" w:space="0" w:color="auto"/>
                          </w:divBdr>
                          <w:divsChild>
                            <w:div w:id="2843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634095">
      <w:bodyDiv w:val="1"/>
      <w:marLeft w:val="0"/>
      <w:marRight w:val="0"/>
      <w:marTop w:val="0"/>
      <w:marBottom w:val="0"/>
      <w:divBdr>
        <w:top w:val="none" w:sz="0" w:space="0" w:color="auto"/>
        <w:left w:val="none" w:sz="0" w:space="0" w:color="auto"/>
        <w:bottom w:val="none" w:sz="0" w:space="0" w:color="auto"/>
        <w:right w:val="none" w:sz="0" w:space="0" w:color="auto"/>
      </w:divBdr>
      <w:divsChild>
        <w:div w:id="2137604508">
          <w:marLeft w:val="0"/>
          <w:marRight w:val="0"/>
          <w:marTop w:val="0"/>
          <w:marBottom w:val="0"/>
          <w:divBdr>
            <w:top w:val="none" w:sz="0" w:space="0" w:color="auto"/>
            <w:left w:val="none" w:sz="0" w:space="0" w:color="auto"/>
            <w:bottom w:val="none" w:sz="0" w:space="0" w:color="auto"/>
            <w:right w:val="none" w:sz="0" w:space="0" w:color="auto"/>
          </w:divBdr>
          <w:divsChild>
            <w:div w:id="1416854293">
              <w:marLeft w:val="0"/>
              <w:marRight w:val="0"/>
              <w:marTop w:val="0"/>
              <w:marBottom w:val="0"/>
              <w:divBdr>
                <w:top w:val="none" w:sz="0" w:space="0" w:color="auto"/>
                <w:left w:val="none" w:sz="0" w:space="0" w:color="auto"/>
                <w:bottom w:val="none" w:sz="0" w:space="0" w:color="auto"/>
                <w:right w:val="none" w:sz="0" w:space="0" w:color="auto"/>
              </w:divBdr>
              <w:divsChild>
                <w:div w:id="232934604">
                  <w:marLeft w:val="0"/>
                  <w:marRight w:val="0"/>
                  <w:marTop w:val="0"/>
                  <w:marBottom w:val="0"/>
                  <w:divBdr>
                    <w:top w:val="none" w:sz="0" w:space="0" w:color="auto"/>
                    <w:left w:val="none" w:sz="0" w:space="0" w:color="auto"/>
                    <w:bottom w:val="none" w:sz="0" w:space="0" w:color="auto"/>
                    <w:right w:val="none" w:sz="0" w:space="0" w:color="auto"/>
                  </w:divBdr>
                  <w:divsChild>
                    <w:div w:id="685055592">
                      <w:marLeft w:val="0"/>
                      <w:marRight w:val="0"/>
                      <w:marTop w:val="0"/>
                      <w:marBottom w:val="0"/>
                      <w:divBdr>
                        <w:top w:val="none" w:sz="0" w:space="0" w:color="auto"/>
                        <w:left w:val="none" w:sz="0" w:space="0" w:color="auto"/>
                        <w:bottom w:val="none" w:sz="0" w:space="0" w:color="auto"/>
                        <w:right w:val="none" w:sz="0" w:space="0" w:color="auto"/>
                      </w:divBdr>
                      <w:divsChild>
                        <w:div w:id="1570845687">
                          <w:marLeft w:val="0"/>
                          <w:marRight w:val="0"/>
                          <w:marTop w:val="0"/>
                          <w:marBottom w:val="0"/>
                          <w:divBdr>
                            <w:top w:val="none" w:sz="0" w:space="0" w:color="auto"/>
                            <w:left w:val="none" w:sz="0" w:space="0" w:color="auto"/>
                            <w:bottom w:val="none" w:sz="0" w:space="0" w:color="auto"/>
                            <w:right w:val="none" w:sz="0" w:space="0" w:color="auto"/>
                          </w:divBdr>
                          <w:divsChild>
                            <w:div w:id="878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2</Pages>
  <Words>1206</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Oron</dc:creator>
  <cp:keywords/>
  <dc:description/>
  <cp:lastModifiedBy>Tomer Oron</cp:lastModifiedBy>
  <cp:revision>4</cp:revision>
  <dcterms:created xsi:type="dcterms:W3CDTF">2024-07-23T06:32:00Z</dcterms:created>
  <dcterms:modified xsi:type="dcterms:W3CDTF">2024-07-24T06:30:00Z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id="JnIo99fN"/&gt;&lt;style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