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600"/>
      </w:tblGrid>
      <w:tr w:rsidR="00A02C9F">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32F3E"/>
            <w:tcMar>
              <w:top w:w="200" w:type="dxa"/>
              <w:left w:w="200" w:type="dxa"/>
              <w:bottom w:w="200" w:type="dxa"/>
              <w:right w:w="200" w:type="dxa"/>
            </w:tcMar>
          </w:tcPr>
          <w:p w:rsidR="00A02C9F" w:rsidRDefault="00011A3D">
            <w:pPr>
              <w:jc w:val="center"/>
            </w:pPr>
            <w:r>
              <w:rPr>
                <w:b/>
                <w:bCs/>
                <w:color w:val="FF9900"/>
                <w:sz w:val="36"/>
                <w:szCs w:val="36"/>
              </w:rPr>
              <w:t>AWS Programs</w:t>
            </w:r>
          </w:p>
        </w:tc>
      </w:tr>
      <w:tr w:rsidR="00A02C9F">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rsidR="00A02C9F" w:rsidRDefault="00A02C9F">
            <w:pPr>
              <w:spacing w:after="120"/>
            </w:pPr>
          </w:p>
        </w:tc>
      </w:tr>
      <w:tr w:rsidR="00A02C9F">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A02C9F" w:rsidRDefault="00011A3D">
            <w:r>
              <w:rPr>
                <w:noProof/>
              </w:rPr>
              <w:drawing>
                <wp:inline distT="0" distB="0" distL="0" distR="0">
                  <wp:extent cx="381000" cy="38100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 cy="381000"/>
                          </a:xfrm>
                          <a:prstGeom prst="rect">
                            <a:avLst/>
                          </a:prstGeom>
                        </pic:spPr>
                      </pic:pic>
                    </a:graphicData>
                  </a:graphic>
                </wp:inline>
              </w:drawing>
            </w:r>
          </w:p>
        </w:tc>
        <w:tc>
          <w:tcPr>
            <w:tcW w:w="866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rsidR="00A02C9F" w:rsidRDefault="00011A3D">
            <w:pPr>
              <w:spacing w:after="60"/>
            </w:pPr>
            <w:r>
              <w:rPr>
                <w:b/>
                <w:bCs/>
                <w:color w:val="1A1A1A"/>
                <w:sz w:val="24"/>
                <w:szCs w:val="24"/>
              </w:rPr>
              <w:t>IAM</w:t>
            </w:r>
          </w:p>
          <w:p w:rsidR="00A02C9F" w:rsidRDefault="00011A3D">
            <w:pPr>
              <w:spacing w:after="160"/>
            </w:pPr>
            <w:r>
              <w:rPr>
                <w:color w:val="3D3D3D"/>
              </w:rPr>
              <w:t>The program is meant for managing permissions, roles and for creating users and groups in the AWS account. It is NOT meant for applications level permissions.</w:t>
            </w:r>
          </w:p>
        </w:tc>
      </w:tr>
      <w:tr w:rsidR="00A02C9F">
        <w:tblPrEx>
          <w:tblCellMar>
            <w:top w:w="0" w:type="dxa"/>
            <w:bottom w:w="0" w:type="dxa"/>
          </w:tblCellMar>
        </w:tblPrEx>
        <w:tc>
          <w:tcPr>
            <w:tcW w:w="9360" w:type="dxa"/>
            <w:gridSpan w:val="2"/>
            <w:tcBorders>
              <w:top w:val="none" w:sz="0" w:space="0" w:color="FFFFFF"/>
              <w:left w:val="none" w:sz="0" w:space="0" w:color="FFFFFF"/>
              <w:bottom w:val="single" w:sz="4" w:space="0" w:color="E0E0E0"/>
              <w:right w:val="none" w:sz="0" w:space="0" w:color="FFFFFF"/>
            </w:tcBorders>
          </w:tcPr>
          <w:p w:rsidR="00A02C9F" w:rsidRDefault="00A02C9F"/>
        </w:tc>
      </w:tr>
      <w:tr w:rsidR="00A02C9F">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rsidR="00A02C9F" w:rsidRDefault="00A02C9F">
            <w:pPr>
              <w:spacing w:after="120"/>
            </w:pPr>
          </w:p>
        </w:tc>
      </w:tr>
      <w:tr w:rsidR="00A02C9F">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A02C9F" w:rsidRDefault="00011A3D">
            <w:r>
              <w:rPr>
                <w:noProof/>
              </w:rPr>
              <w:drawing>
                <wp:inline distT="0" distB="0" distL="0" distR="0">
                  <wp:extent cx="381000" cy="381000"/>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 cy="381000"/>
                          </a:xfrm>
                          <a:prstGeom prst="rect">
                            <a:avLst/>
                          </a:prstGeom>
                        </pic:spPr>
                      </pic:pic>
                    </a:graphicData>
                  </a:graphic>
                </wp:inline>
              </w:drawing>
            </w:r>
          </w:p>
        </w:tc>
        <w:tc>
          <w:tcPr>
            <w:tcW w:w="866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rsidR="00A02C9F" w:rsidRDefault="00011A3D">
            <w:pPr>
              <w:spacing w:after="60"/>
            </w:pPr>
            <w:r>
              <w:rPr>
                <w:b/>
                <w:bCs/>
                <w:color w:val="1A1A1A"/>
                <w:sz w:val="24"/>
                <w:szCs w:val="24"/>
              </w:rPr>
              <w:t>IAM ROLES</w:t>
            </w:r>
          </w:p>
          <w:p w:rsidR="00A02C9F" w:rsidRDefault="00011A3D">
            <w:pPr>
              <w:spacing w:after="160"/>
            </w:pPr>
            <w:r>
              <w:rPr>
                <w:color w:val="3D3D3D"/>
              </w:rPr>
              <w:t xml:space="preserve">By creating a </w:t>
            </w:r>
            <w:proofErr w:type="gramStart"/>
            <w:r>
              <w:rPr>
                <w:color w:val="3D3D3D"/>
              </w:rPr>
              <w:t>role</w:t>
            </w:r>
            <w:proofErr w:type="gramEnd"/>
            <w:r>
              <w:rPr>
                <w:color w:val="3D3D3D"/>
              </w:rPr>
              <w:t xml:space="preserve"> you give the user assuming it a temporary permission to make API calls to whatever permission the role gives you. Access to roles is temporary and that is to keep it regulated and to make sure access is exclusive to </w:t>
            </w:r>
            <w:proofErr w:type="spellStart"/>
            <w:r>
              <w:rPr>
                <w:color w:val="3D3D3D"/>
              </w:rPr>
              <w:t>who ever</w:t>
            </w:r>
            <w:proofErr w:type="spellEnd"/>
            <w:r>
              <w:rPr>
                <w:color w:val="3D3D3D"/>
              </w:rPr>
              <w:t xml:space="preserve"> needs it at </w:t>
            </w:r>
            <w:r>
              <w:rPr>
                <w:color w:val="3D3D3D"/>
              </w:rPr>
              <w:t>that moment. You can also create federated users, those act-like temporary users in AWS with their own permissions already built in.</w:t>
            </w:r>
          </w:p>
        </w:tc>
      </w:tr>
      <w:tr w:rsidR="00A02C9F">
        <w:tblPrEx>
          <w:tblCellMar>
            <w:top w:w="0" w:type="dxa"/>
            <w:bottom w:w="0" w:type="dxa"/>
          </w:tblCellMar>
        </w:tblPrEx>
        <w:tc>
          <w:tcPr>
            <w:tcW w:w="9360" w:type="dxa"/>
            <w:gridSpan w:val="2"/>
            <w:tcBorders>
              <w:top w:val="none" w:sz="0" w:space="0" w:color="FFFFFF"/>
              <w:left w:val="none" w:sz="0" w:space="0" w:color="FFFFFF"/>
              <w:bottom w:val="single" w:sz="4" w:space="0" w:color="E0E0E0"/>
              <w:right w:val="none" w:sz="0" w:space="0" w:color="FFFFFF"/>
            </w:tcBorders>
          </w:tcPr>
          <w:p w:rsidR="00A02C9F" w:rsidRDefault="00A02C9F"/>
        </w:tc>
      </w:tr>
      <w:tr w:rsidR="00A02C9F">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rsidR="00A02C9F" w:rsidRDefault="00A02C9F">
            <w:pPr>
              <w:spacing w:after="120"/>
            </w:pPr>
          </w:p>
        </w:tc>
      </w:tr>
      <w:tr w:rsidR="00A02C9F">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A02C9F" w:rsidRDefault="00011A3D">
            <w:r>
              <w:rPr>
                <w:noProof/>
              </w:rPr>
              <w:drawing>
                <wp:inline distT="0" distB="0" distL="0" distR="0">
                  <wp:extent cx="381000" cy="381000"/>
                  <wp:effectExtent l="0" t="0" r="0"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 cy="381000"/>
                          </a:xfrm>
                          <a:prstGeom prst="rect">
                            <a:avLst/>
                          </a:prstGeom>
                        </pic:spPr>
                      </pic:pic>
                    </a:graphicData>
                  </a:graphic>
                </wp:inline>
              </w:drawing>
            </w:r>
          </w:p>
        </w:tc>
        <w:tc>
          <w:tcPr>
            <w:tcW w:w="866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rsidR="00A02C9F" w:rsidRDefault="00011A3D">
            <w:pPr>
              <w:spacing w:after="60"/>
            </w:pPr>
            <w:r>
              <w:rPr>
                <w:b/>
                <w:bCs/>
                <w:color w:val="1A1A1A"/>
                <w:sz w:val="24"/>
                <w:szCs w:val="24"/>
              </w:rPr>
              <w:t>EC2</w:t>
            </w:r>
          </w:p>
          <w:p w:rsidR="00A02C9F" w:rsidRDefault="00011A3D">
            <w:pPr>
              <w:spacing w:after="160"/>
            </w:pPr>
            <w:r>
              <w:rPr>
                <w:color w:val="3D3D3D"/>
              </w:rPr>
              <w:t xml:space="preserve">A virtual machine which is used by </w:t>
            </w:r>
            <w:proofErr w:type="gramStart"/>
            <w:r>
              <w:rPr>
                <w:color w:val="3D3D3D"/>
              </w:rPr>
              <w:t>a</w:t>
            </w:r>
            <w:proofErr w:type="gramEnd"/>
            <w:r>
              <w:rPr>
                <w:color w:val="3D3D3D"/>
              </w:rPr>
              <w:t xml:space="preserve"> AWS user to compute whatever is needed, it is a "hired" computer for time needed. You can pick its CPU, RAM, you only pay for the time you used it for.</w:t>
            </w:r>
          </w:p>
        </w:tc>
      </w:tr>
      <w:tr w:rsidR="00A02C9F">
        <w:tblPrEx>
          <w:tblCellMar>
            <w:top w:w="0" w:type="dxa"/>
            <w:bottom w:w="0" w:type="dxa"/>
          </w:tblCellMar>
        </w:tblPrEx>
        <w:tc>
          <w:tcPr>
            <w:tcW w:w="9360" w:type="dxa"/>
            <w:gridSpan w:val="2"/>
            <w:tcBorders>
              <w:top w:val="none" w:sz="0" w:space="0" w:color="FFFFFF"/>
              <w:left w:val="none" w:sz="0" w:space="0" w:color="FFFFFF"/>
              <w:bottom w:val="single" w:sz="4" w:space="0" w:color="E0E0E0"/>
              <w:right w:val="none" w:sz="0" w:space="0" w:color="FFFFFF"/>
            </w:tcBorders>
          </w:tcPr>
          <w:p w:rsidR="00A02C9F" w:rsidRDefault="00A02C9F"/>
        </w:tc>
      </w:tr>
      <w:tr w:rsidR="00A02C9F">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rsidR="00A02C9F" w:rsidRDefault="00A02C9F">
            <w:pPr>
              <w:spacing w:after="120"/>
            </w:pPr>
          </w:p>
        </w:tc>
      </w:tr>
      <w:tr w:rsidR="00A02C9F">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A02C9F" w:rsidRDefault="00011A3D">
            <w:r>
              <w:rPr>
                <w:noProof/>
              </w:rPr>
              <w:drawing>
                <wp:inline distT="0" distB="0" distL="0" distR="0">
                  <wp:extent cx="381000" cy="381000"/>
                  <wp:effectExtent l="0" t="0" r="0"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 cy="381000"/>
                          </a:xfrm>
                          <a:prstGeom prst="rect">
                            <a:avLst/>
                          </a:prstGeom>
                        </pic:spPr>
                      </pic:pic>
                    </a:graphicData>
                  </a:graphic>
                </wp:inline>
              </w:drawing>
            </w:r>
          </w:p>
        </w:tc>
        <w:tc>
          <w:tcPr>
            <w:tcW w:w="866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rsidR="00A02C9F" w:rsidRDefault="00011A3D">
            <w:pPr>
              <w:spacing w:after="60"/>
            </w:pPr>
            <w:r>
              <w:rPr>
                <w:b/>
                <w:bCs/>
                <w:color w:val="1A1A1A"/>
                <w:sz w:val="24"/>
                <w:szCs w:val="24"/>
              </w:rPr>
              <w:t>AMI</w:t>
            </w:r>
          </w:p>
          <w:p w:rsidR="00A02C9F" w:rsidRDefault="00011A3D">
            <w:pPr>
              <w:spacing w:after="160"/>
            </w:pPr>
            <w:r>
              <w:rPr>
                <w:color w:val="3D3D3D"/>
              </w:rPr>
              <w:t>An AMI includes the operating system, storage mapping, architecture type, launch permissions, and any additional preinstalled software applications. It is the base template of what the EC2 will be. It is also reusable and has different operating systems to</w:t>
            </w:r>
            <w:r>
              <w:rPr>
                <w:color w:val="3D3D3D"/>
              </w:rPr>
              <w:t xml:space="preserve"> choose from.</w:t>
            </w:r>
          </w:p>
        </w:tc>
      </w:tr>
      <w:tr w:rsidR="00A02C9F">
        <w:tblPrEx>
          <w:tblCellMar>
            <w:top w:w="0" w:type="dxa"/>
            <w:bottom w:w="0" w:type="dxa"/>
          </w:tblCellMar>
        </w:tblPrEx>
        <w:tc>
          <w:tcPr>
            <w:tcW w:w="9360" w:type="dxa"/>
            <w:gridSpan w:val="2"/>
            <w:tcBorders>
              <w:top w:val="none" w:sz="0" w:space="0" w:color="FFFFFF"/>
              <w:left w:val="none" w:sz="0" w:space="0" w:color="FFFFFF"/>
              <w:bottom w:val="single" w:sz="4" w:space="0" w:color="E0E0E0"/>
              <w:right w:val="none" w:sz="0" w:space="0" w:color="FFFFFF"/>
            </w:tcBorders>
          </w:tcPr>
          <w:p w:rsidR="00A02C9F" w:rsidRDefault="00A02C9F"/>
        </w:tc>
      </w:tr>
      <w:tr w:rsidR="00A02C9F">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rsidR="00A02C9F" w:rsidRDefault="00A02C9F">
            <w:pPr>
              <w:spacing w:after="120"/>
            </w:pPr>
          </w:p>
        </w:tc>
      </w:tr>
      <w:tr w:rsidR="00A02C9F">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A02C9F" w:rsidRDefault="00011A3D">
            <w:r>
              <w:rPr>
                <w:noProof/>
              </w:rPr>
              <w:drawing>
                <wp:inline distT="0" distB="0" distL="0" distR="0">
                  <wp:extent cx="381000" cy="381000"/>
                  <wp:effectExtent l="0" t="0" r="0" b="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 cy="381000"/>
                          </a:xfrm>
                          <a:prstGeom prst="rect">
                            <a:avLst/>
                          </a:prstGeom>
                        </pic:spPr>
                      </pic:pic>
                    </a:graphicData>
                  </a:graphic>
                </wp:inline>
              </w:drawing>
            </w:r>
          </w:p>
        </w:tc>
        <w:tc>
          <w:tcPr>
            <w:tcW w:w="866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rsidR="00A02C9F" w:rsidRDefault="00011A3D">
            <w:pPr>
              <w:spacing w:after="60"/>
            </w:pPr>
            <w:r>
              <w:rPr>
                <w:b/>
                <w:bCs/>
                <w:color w:val="1A1A1A"/>
                <w:sz w:val="24"/>
                <w:szCs w:val="24"/>
              </w:rPr>
              <w:t>ECS</w:t>
            </w:r>
          </w:p>
          <w:p w:rsidR="00A02C9F" w:rsidRDefault="00011A3D">
            <w:pPr>
              <w:spacing w:after="160"/>
            </w:pPr>
            <w:r>
              <w:rPr>
                <w:color w:val="3D3D3D"/>
              </w:rPr>
              <w:t>A tool made for AWS to run containers on EC2, it is only on AWS and is simpler than EKS, it is also able to run on Linux and windows AMI. In ECS a container is called a task.</w:t>
            </w:r>
          </w:p>
        </w:tc>
      </w:tr>
      <w:tr w:rsidR="00A02C9F">
        <w:tblPrEx>
          <w:tblCellMar>
            <w:top w:w="0" w:type="dxa"/>
            <w:bottom w:w="0" w:type="dxa"/>
          </w:tblCellMar>
        </w:tblPrEx>
        <w:tc>
          <w:tcPr>
            <w:tcW w:w="9360" w:type="dxa"/>
            <w:gridSpan w:val="2"/>
            <w:tcBorders>
              <w:top w:val="none" w:sz="0" w:space="0" w:color="FFFFFF"/>
              <w:left w:val="none" w:sz="0" w:space="0" w:color="FFFFFF"/>
              <w:bottom w:val="single" w:sz="4" w:space="0" w:color="E0E0E0"/>
              <w:right w:val="none" w:sz="0" w:space="0" w:color="FFFFFF"/>
            </w:tcBorders>
          </w:tcPr>
          <w:p w:rsidR="00A02C9F" w:rsidRDefault="00A02C9F"/>
        </w:tc>
      </w:tr>
      <w:tr w:rsidR="00A02C9F">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rsidR="00A02C9F" w:rsidRDefault="00A02C9F">
            <w:pPr>
              <w:spacing w:after="120"/>
            </w:pPr>
          </w:p>
        </w:tc>
      </w:tr>
      <w:tr w:rsidR="00A02C9F">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A02C9F" w:rsidRDefault="00011A3D">
            <w:r>
              <w:rPr>
                <w:noProof/>
              </w:rPr>
              <w:drawing>
                <wp:inline distT="0" distB="0" distL="0" distR="0">
                  <wp:extent cx="381000" cy="381000"/>
                  <wp:effectExtent l="0" t="0" r="0"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 cy="381000"/>
                          </a:xfrm>
                          <a:prstGeom prst="rect">
                            <a:avLst/>
                          </a:prstGeom>
                        </pic:spPr>
                      </pic:pic>
                    </a:graphicData>
                  </a:graphic>
                </wp:inline>
              </w:drawing>
            </w:r>
          </w:p>
        </w:tc>
        <w:tc>
          <w:tcPr>
            <w:tcW w:w="866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rsidR="00A02C9F" w:rsidRDefault="00011A3D">
            <w:pPr>
              <w:spacing w:after="60"/>
            </w:pPr>
            <w:r>
              <w:rPr>
                <w:b/>
                <w:bCs/>
                <w:color w:val="1A1A1A"/>
                <w:sz w:val="24"/>
                <w:szCs w:val="24"/>
              </w:rPr>
              <w:t>EKS</w:t>
            </w:r>
          </w:p>
          <w:p w:rsidR="00A02C9F" w:rsidRDefault="00011A3D">
            <w:pPr>
              <w:spacing w:after="160"/>
            </w:pPr>
            <w:r>
              <w:rPr>
                <w:color w:val="3D3D3D"/>
              </w:rPr>
              <w:t>The industry standard for running containers, it is an open source platform that is more popular and more complex and expansive than ECS. Containers running on it are called pods.</w:t>
            </w:r>
          </w:p>
        </w:tc>
      </w:tr>
      <w:tr w:rsidR="00A02C9F">
        <w:tblPrEx>
          <w:tblCellMar>
            <w:top w:w="0" w:type="dxa"/>
            <w:bottom w:w="0" w:type="dxa"/>
          </w:tblCellMar>
        </w:tblPrEx>
        <w:tc>
          <w:tcPr>
            <w:tcW w:w="9360" w:type="dxa"/>
            <w:gridSpan w:val="2"/>
            <w:tcBorders>
              <w:top w:val="none" w:sz="0" w:space="0" w:color="FFFFFF"/>
              <w:left w:val="none" w:sz="0" w:space="0" w:color="FFFFFF"/>
              <w:bottom w:val="single" w:sz="4" w:space="0" w:color="E0E0E0"/>
              <w:right w:val="none" w:sz="0" w:space="0" w:color="FFFFFF"/>
            </w:tcBorders>
          </w:tcPr>
          <w:p w:rsidR="00A02C9F" w:rsidRDefault="00A02C9F"/>
        </w:tc>
      </w:tr>
      <w:tr w:rsidR="00A02C9F">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rsidR="00A02C9F" w:rsidRDefault="00A02C9F">
            <w:pPr>
              <w:spacing w:after="120"/>
            </w:pPr>
          </w:p>
        </w:tc>
      </w:tr>
      <w:tr w:rsidR="00A02C9F">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A02C9F" w:rsidRDefault="00011A3D">
            <w:r>
              <w:rPr>
                <w:noProof/>
              </w:rPr>
              <w:drawing>
                <wp:inline distT="0" distB="0" distL="0" distR="0">
                  <wp:extent cx="381000" cy="381000"/>
                  <wp:effectExtent l="0" t="0" r="0" b="0"/>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 cy="381000"/>
                          </a:xfrm>
                          <a:prstGeom prst="rect">
                            <a:avLst/>
                          </a:prstGeom>
                        </pic:spPr>
                      </pic:pic>
                    </a:graphicData>
                  </a:graphic>
                </wp:inline>
              </w:drawing>
            </w:r>
          </w:p>
        </w:tc>
        <w:tc>
          <w:tcPr>
            <w:tcW w:w="866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rsidR="00A02C9F" w:rsidRDefault="00011A3D">
            <w:pPr>
              <w:spacing w:after="60"/>
            </w:pPr>
            <w:r>
              <w:rPr>
                <w:b/>
                <w:bCs/>
                <w:color w:val="1A1A1A"/>
                <w:sz w:val="24"/>
                <w:szCs w:val="24"/>
              </w:rPr>
              <w:t>ECR</w:t>
            </w:r>
          </w:p>
          <w:p w:rsidR="00A02C9F" w:rsidRDefault="00011A3D">
            <w:pPr>
              <w:spacing w:after="160"/>
            </w:pPr>
            <w:r>
              <w:rPr>
                <w:color w:val="3D3D3D"/>
              </w:rPr>
              <w:t>A place to store container images, EKS &amp; ECS both can pull from it.</w:t>
            </w:r>
          </w:p>
        </w:tc>
      </w:tr>
      <w:tr w:rsidR="00A02C9F">
        <w:tblPrEx>
          <w:tblCellMar>
            <w:top w:w="0" w:type="dxa"/>
            <w:bottom w:w="0" w:type="dxa"/>
          </w:tblCellMar>
        </w:tblPrEx>
        <w:tc>
          <w:tcPr>
            <w:tcW w:w="9360" w:type="dxa"/>
            <w:gridSpan w:val="2"/>
            <w:tcBorders>
              <w:top w:val="none" w:sz="0" w:space="0" w:color="FFFFFF"/>
              <w:left w:val="none" w:sz="0" w:space="0" w:color="FFFFFF"/>
              <w:bottom w:val="single" w:sz="4" w:space="0" w:color="E0E0E0"/>
              <w:right w:val="none" w:sz="0" w:space="0" w:color="FFFFFF"/>
            </w:tcBorders>
          </w:tcPr>
          <w:p w:rsidR="00A02C9F" w:rsidRDefault="00A02C9F"/>
        </w:tc>
      </w:tr>
      <w:tr w:rsidR="00A02C9F">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rsidR="00A02C9F" w:rsidRDefault="00A02C9F">
            <w:pPr>
              <w:spacing w:after="120"/>
            </w:pPr>
          </w:p>
        </w:tc>
      </w:tr>
      <w:tr w:rsidR="00A02C9F">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A02C9F" w:rsidRDefault="00011A3D">
            <w:r>
              <w:rPr>
                <w:noProof/>
              </w:rPr>
              <w:drawing>
                <wp:inline distT="0" distB="0" distL="0" distR="0">
                  <wp:extent cx="381000" cy="381000"/>
                  <wp:effectExtent l="0" t="0" r="0" b="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 cy="381000"/>
                          </a:xfrm>
                          <a:prstGeom prst="rect">
                            <a:avLst/>
                          </a:prstGeom>
                        </pic:spPr>
                      </pic:pic>
                    </a:graphicData>
                  </a:graphic>
                </wp:inline>
              </w:drawing>
            </w:r>
          </w:p>
        </w:tc>
        <w:tc>
          <w:tcPr>
            <w:tcW w:w="866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rsidR="00A02C9F" w:rsidRDefault="00011A3D">
            <w:pPr>
              <w:spacing w:after="60"/>
            </w:pPr>
            <w:r>
              <w:rPr>
                <w:b/>
                <w:bCs/>
                <w:color w:val="1A1A1A"/>
                <w:sz w:val="24"/>
                <w:szCs w:val="24"/>
              </w:rPr>
              <w:t>LAMBDA</w:t>
            </w:r>
          </w:p>
          <w:p w:rsidR="00A02C9F" w:rsidRDefault="00011A3D">
            <w:pPr>
              <w:spacing w:after="160"/>
            </w:pPr>
            <w:r>
              <w:rPr>
                <w:color w:val="3D3D3D"/>
              </w:rPr>
              <w:t>A lambda is a function to which you can create triggers that will make sure that LAMBDA only starts to work when they are activated (like an if statement in coding). You only get billed for when its used.</w:t>
            </w:r>
          </w:p>
        </w:tc>
      </w:tr>
      <w:tr w:rsidR="00A02C9F">
        <w:tblPrEx>
          <w:tblCellMar>
            <w:top w:w="0" w:type="dxa"/>
            <w:bottom w:w="0" w:type="dxa"/>
          </w:tblCellMar>
        </w:tblPrEx>
        <w:tc>
          <w:tcPr>
            <w:tcW w:w="9360" w:type="dxa"/>
            <w:gridSpan w:val="2"/>
            <w:tcBorders>
              <w:top w:val="none" w:sz="0" w:space="0" w:color="FFFFFF"/>
              <w:left w:val="none" w:sz="0" w:space="0" w:color="FFFFFF"/>
              <w:bottom w:val="single" w:sz="4" w:space="0" w:color="E0E0E0"/>
              <w:right w:val="none" w:sz="0" w:space="0" w:color="FFFFFF"/>
            </w:tcBorders>
          </w:tcPr>
          <w:p w:rsidR="00A02C9F" w:rsidRDefault="00A02C9F"/>
        </w:tc>
      </w:tr>
      <w:tr w:rsidR="00A02C9F">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rsidR="00A02C9F" w:rsidRDefault="00A02C9F">
            <w:pPr>
              <w:spacing w:after="120"/>
            </w:pPr>
          </w:p>
        </w:tc>
      </w:tr>
      <w:tr w:rsidR="00A02C9F">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A02C9F" w:rsidRDefault="00011A3D">
            <w:r>
              <w:rPr>
                <w:noProof/>
              </w:rPr>
              <w:drawing>
                <wp:inline distT="0" distB="0" distL="0" distR="0">
                  <wp:extent cx="381000" cy="381000"/>
                  <wp:effectExtent l="0" t="0" r="0" b="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 cy="381000"/>
                          </a:xfrm>
                          <a:prstGeom prst="rect">
                            <a:avLst/>
                          </a:prstGeom>
                        </pic:spPr>
                      </pic:pic>
                    </a:graphicData>
                  </a:graphic>
                </wp:inline>
              </w:drawing>
            </w:r>
          </w:p>
        </w:tc>
        <w:tc>
          <w:tcPr>
            <w:tcW w:w="866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rsidR="00A02C9F" w:rsidRDefault="00011A3D">
            <w:pPr>
              <w:spacing w:after="60"/>
            </w:pPr>
            <w:r>
              <w:rPr>
                <w:b/>
                <w:bCs/>
                <w:color w:val="1A1A1A"/>
                <w:sz w:val="24"/>
                <w:szCs w:val="24"/>
              </w:rPr>
              <w:t>VPC (Virtual Private Cloud)</w:t>
            </w:r>
          </w:p>
          <w:p w:rsidR="00A02C9F" w:rsidRDefault="00011A3D">
            <w:pPr>
              <w:spacing w:after="160"/>
            </w:pPr>
            <w:r>
              <w:rPr>
                <w:color w:val="3D3D3D"/>
              </w:rPr>
              <w:t>An isolated network that you can create in AWS, it mirrors a traditional network in a data center.</w:t>
            </w:r>
          </w:p>
        </w:tc>
      </w:tr>
      <w:tr w:rsidR="00A02C9F">
        <w:tblPrEx>
          <w:tblCellMar>
            <w:top w:w="0" w:type="dxa"/>
            <w:bottom w:w="0" w:type="dxa"/>
          </w:tblCellMar>
        </w:tblPrEx>
        <w:tc>
          <w:tcPr>
            <w:tcW w:w="9360" w:type="dxa"/>
            <w:gridSpan w:val="2"/>
            <w:tcBorders>
              <w:top w:val="none" w:sz="0" w:space="0" w:color="FFFFFF"/>
              <w:left w:val="none" w:sz="0" w:space="0" w:color="FFFFFF"/>
              <w:bottom w:val="single" w:sz="4" w:space="0" w:color="E0E0E0"/>
              <w:right w:val="none" w:sz="0" w:space="0" w:color="FFFFFF"/>
            </w:tcBorders>
          </w:tcPr>
          <w:p w:rsidR="00A02C9F" w:rsidRDefault="00A02C9F"/>
        </w:tc>
      </w:tr>
      <w:tr w:rsidR="00A02C9F">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rsidR="00A02C9F" w:rsidRDefault="00A02C9F">
            <w:pPr>
              <w:spacing w:after="120"/>
            </w:pPr>
          </w:p>
        </w:tc>
      </w:tr>
      <w:tr w:rsidR="00A02C9F">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A02C9F" w:rsidRDefault="00011A3D">
            <w:r>
              <w:rPr>
                <w:noProof/>
              </w:rPr>
              <w:drawing>
                <wp:inline distT="0" distB="0" distL="0" distR="0">
                  <wp:extent cx="381000" cy="381000"/>
                  <wp:effectExtent l="0" t="0" r="0" b="0"/>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 cy="381000"/>
                          </a:xfrm>
                          <a:prstGeom prst="rect">
                            <a:avLst/>
                          </a:prstGeom>
                        </pic:spPr>
                      </pic:pic>
                    </a:graphicData>
                  </a:graphic>
                </wp:inline>
              </w:drawing>
            </w:r>
          </w:p>
        </w:tc>
        <w:tc>
          <w:tcPr>
            <w:tcW w:w="866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rsidR="00A02C9F" w:rsidRDefault="00011A3D">
            <w:pPr>
              <w:spacing w:after="60"/>
            </w:pPr>
            <w:r>
              <w:rPr>
                <w:b/>
                <w:bCs/>
                <w:color w:val="1A1A1A"/>
                <w:sz w:val="24"/>
                <w:szCs w:val="24"/>
              </w:rPr>
              <w:t>Amazon EFS</w:t>
            </w:r>
          </w:p>
          <w:p w:rsidR="00A02C9F" w:rsidRDefault="00011A3D">
            <w:pPr>
              <w:spacing w:after="160"/>
            </w:pPr>
            <w:r>
              <w:rPr>
                <w:color w:val="3D3D3D"/>
              </w:rPr>
              <w:t>Amazon's app for file storage system, it can grow and shrink its storage size depending on its need, it has multiple storage classes like standard which works in multiple AZ zones, and one zone storage which works in only one AZ to make access easier.</w:t>
            </w:r>
          </w:p>
        </w:tc>
      </w:tr>
      <w:tr w:rsidR="00A02C9F">
        <w:tblPrEx>
          <w:tblCellMar>
            <w:top w:w="0" w:type="dxa"/>
            <w:bottom w:w="0" w:type="dxa"/>
          </w:tblCellMar>
        </w:tblPrEx>
        <w:tc>
          <w:tcPr>
            <w:tcW w:w="9360" w:type="dxa"/>
            <w:gridSpan w:val="2"/>
            <w:tcBorders>
              <w:top w:val="none" w:sz="0" w:space="0" w:color="FFFFFF"/>
              <w:left w:val="none" w:sz="0" w:space="0" w:color="FFFFFF"/>
              <w:bottom w:val="single" w:sz="4" w:space="0" w:color="E0E0E0"/>
              <w:right w:val="none" w:sz="0" w:space="0" w:color="FFFFFF"/>
            </w:tcBorders>
          </w:tcPr>
          <w:p w:rsidR="00A02C9F" w:rsidRDefault="00A02C9F"/>
        </w:tc>
      </w:tr>
      <w:tr w:rsidR="00A02C9F">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rsidR="00A02C9F" w:rsidRDefault="00A02C9F">
            <w:pPr>
              <w:spacing w:after="120"/>
            </w:pPr>
          </w:p>
        </w:tc>
      </w:tr>
      <w:tr w:rsidR="00A02C9F">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A02C9F" w:rsidRDefault="00011A3D">
            <w:r>
              <w:rPr>
                <w:noProof/>
              </w:rPr>
              <w:drawing>
                <wp:inline distT="0" distB="0" distL="0" distR="0">
                  <wp:extent cx="381000" cy="381000"/>
                  <wp:effectExtent l="0" t="0" r="0" b="0"/>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 cy="381000"/>
                          </a:xfrm>
                          <a:prstGeom prst="rect">
                            <a:avLst/>
                          </a:prstGeom>
                        </pic:spPr>
                      </pic:pic>
                    </a:graphicData>
                  </a:graphic>
                </wp:inline>
              </w:drawing>
            </w:r>
          </w:p>
        </w:tc>
        <w:tc>
          <w:tcPr>
            <w:tcW w:w="866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rsidR="00A02C9F" w:rsidRDefault="00011A3D">
            <w:pPr>
              <w:spacing w:after="60"/>
            </w:pPr>
            <w:r>
              <w:rPr>
                <w:b/>
                <w:bCs/>
                <w:color w:val="1A1A1A"/>
                <w:sz w:val="24"/>
                <w:szCs w:val="24"/>
              </w:rPr>
              <w:t xml:space="preserve">Amazon </w:t>
            </w:r>
            <w:proofErr w:type="spellStart"/>
            <w:r>
              <w:rPr>
                <w:b/>
                <w:bCs/>
                <w:color w:val="1A1A1A"/>
                <w:sz w:val="24"/>
                <w:szCs w:val="24"/>
              </w:rPr>
              <w:t>FSx</w:t>
            </w:r>
            <w:proofErr w:type="spellEnd"/>
          </w:p>
          <w:p w:rsidR="00A02C9F" w:rsidRDefault="00011A3D">
            <w:pPr>
              <w:spacing w:after="160"/>
            </w:pPr>
            <w:proofErr w:type="spellStart"/>
            <w:r>
              <w:rPr>
                <w:color w:val="3D3D3D"/>
              </w:rPr>
              <w:t>FSx</w:t>
            </w:r>
            <w:proofErr w:type="spellEnd"/>
            <w:r>
              <w:rPr>
                <w:color w:val="3D3D3D"/>
              </w:rPr>
              <w:t xml:space="preserve"> works much like EFS but has compatibility with windows, higher performance such as using </w:t>
            </w:r>
            <w:proofErr w:type="spellStart"/>
            <w:r>
              <w:rPr>
                <w:color w:val="3D3D3D"/>
              </w:rPr>
              <w:t>lustre</w:t>
            </w:r>
            <w:proofErr w:type="spellEnd"/>
            <w:r>
              <w:rPr>
                <w:color w:val="3D3D3D"/>
              </w:rPr>
              <w:t xml:space="preserve"> and is in general more compatible than EFS which is the main reason to use it.</w:t>
            </w:r>
          </w:p>
        </w:tc>
      </w:tr>
      <w:tr w:rsidR="00A02C9F">
        <w:tblPrEx>
          <w:tblCellMar>
            <w:top w:w="0" w:type="dxa"/>
            <w:bottom w:w="0" w:type="dxa"/>
          </w:tblCellMar>
        </w:tblPrEx>
        <w:tc>
          <w:tcPr>
            <w:tcW w:w="9360" w:type="dxa"/>
            <w:gridSpan w:val="2"/>
            <w:tcBorders>
              <w:top w:val="none" w:sz="0" w:space="0" w:color="FFFFFF"/>
              <w:left w:val="none" w:sz="0" w:space="0" w:color="FFFFFF"/>
              <w:bottom w:val="single" w:sz="4" w:space="0" w:color="E0E0E0"/>
              <w:right w:val="none" w:sz="0" w:space="0" w:color="FFFFFF"/>
            </w:tcBorders>
          </w:tcPr>
          <w:p w:rsidR="00A02C9F" w:rsidRDefault="00A02C9F"/>
        </w:tc>
      </w:tr>
      <w:tr w:rsidR="00A02C9F">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rsidR="00A02C9F" w:rsidRDefault="00A02C9F">
            <w:pPr>
              <w:spacing w:after="120"/>
            </w:pPr>
          </w:p>
        </w:tc>
      </w:tr>
      <w:tr w:rsidR="00A02C9F">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A02C9F" w:rsidRDefault="00011A3D">
            <w:r>
              <w:rPr>
                <w:noProof/>
              </w:rPr>
              <w:drawing>
                <wp:inline distT="0" distB="0" distL="0" distR="0">
                  <wp:extent cx="381000" cy="381000"/>
                  <wp:effectExtent l="0" t="0" r="0" b="0"/>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 cy="381000"/>
                          </a:xfrm>
                          <a:prstGeom prst="rect">
                            <a:avLst/>
                          </a:prstGeom>
                        </pic:spPr>
                      </pic:pic>
                    </a:graphicData>
                  </a:graphic>
                </wp:inline>
              </w:drawing>
            </w:r>
          </w:p>
        </w:tc>
        <w:tc>
          <w:tcPr>
            <w:tcW w:w="866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rsidR="00A02C9F" w:rsidRDefault="00011A3D">
            <w:pPr>
              <w:spacing w:after="60"/>
            </w:pPr>
            <w:r>
              <w:rPr>
                <w:b/>
                <w:bCs/>
                <w:color w:val="1A1A1A"/>
                <w:sz w:val="24"/>
                <w:szCs w:val="24"/>
              </w:rPr>
              <w:t>Amazon EBS</w:t>
            </w:r>
          </w:p>
          <w:p w:rsidR="00A02C9F" w:rsidRDefault="00011A3D">
            <w:pPr>
              <w:spacing w:after="160"/>
            </w:pPr>
            <w:r>
              <w:rPr>
                <w:color w:val="3D3D3D"/>
              </w:rPr>
              <w:t>EBS is Amazon's solution to that problem, it acts as an external hard drive connected to the EC2 and stores its data for it, it can be detached from it and connected to another EC2 so it can store its data or even give it the data that was stored on the EC</w:t>
            </w:r>
            <w:r>
              <w:rPr>
                <w:color w:val="3D3D3D"/>
              </w:rPr>
              <w:t>2 before it (all in the same AZ). It can even be attached to more than one EC2 instance needed.</w:t>
            </w:r>
          </w:p>
        </w:tc>
      </w:tr>
      <w:tr w:rsidR="00A02C9F">
        <w:tblPrEx>
          <w:tblCellMar>
            <w:top w:w="0" w:type="dxa"/>
            <w:bottom w:w="0" w:type="dxa"/>
          </w:tblCellMar>
        </w:tblPrEx>
        <w:tc>
          <w:tcPr>
            <w:tcW w:w="9360" w:type="dxa"/>
            <w:gridSpan w:val="2"/>
            <w:tcBorders>
              <w:top w:val="none" w:sz="0" w:space="0" w:color="FFFFFF"/>
              <w:left w:val="none" w:sz="0" w:space="0" w:color="FFFFFF"/>
              <w:bottom w:val="single" w:sz="4" w:space="0" w:color="E0E0E0"/>
              <w:right w:val="none" w:sz="0" w:space="0" w:color="FFFFFF"/>
            </w:tcBorders>
          </w:tcPr>
          <w:p w:rsidR="00A02C9F" w:rsidRDefault="00A02C9F"/>
        </w:tc>
      </w:tr>
      <w:tr w:rsidR="00A02C9F">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rsidR="00A02C9F" w:rsidRDefault="00A02C9F">
            <w:pPr>
              <w:spacing w:after="120"/>
            </w:pPr>
          </w:p>
        </w:tc>
      </w:tr>
      <w:tr w:rsidR="00A02C9F">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A02C9F" w:rsidRDefault="00011A3D">
            <w:r>
              <w:rPr>
                <w:noProof/>
              </w:rPr>
              <w:drawing>
                <wp:inline distT="0" distB="0" distL="0" distR="0">
                  <wp:extent cx="381000" cy="381000"/>
                  <wp:effectExtent l="0" t="0" r="0" b="0"/>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 cy="381000"/>
                          </a:xfrm>
                          <a:prstGeom prst="rect">
                            <a:avLst/>
                          </a:prstGeom>
                        </pic:spPr>
                      </pic:pic>
                    </a:graphicData>
                  </a:graphic>
                </wp:inline>
              </w:drawing>
            </w:r>
          </w:p>
        </w:tc>
        <w:tc>
          <w:tcPr>
            <w:tcW w:w="866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rsidR="00A02C9F" w:rsidRDefault="00011A3D">
            <w:pPr>
              <w:spacing w:after="60"/>
            </w:pPr>
            <w:r>
              <w:rPr>
                <w:b/>
                <w:bCs/>
                <w:color w:val="1A1A1A"/>
                <w:sz w:val="24"/>
                <w:szCs w:val="24"/>
              </w:rPr>
              <w:t>RDS</w:t>
            </w:r>
          </w:p>
          <w:p w:rsidR="00A02C9F" w:rsidRDefault="006128EA">
            <w:pPr>
              <w:spacing w:after="160"/>
            </w:pPr>
            <w:r>
              <w:rPr>
                <w:color w:val="3D3D3D"/>
              </w:rPr>
              <w:t>The standard database engine</w:t>
            </w:r>
            <w:r w:rsidR="00011A3D">
              <w:rPr>
                <w:color w:val="3D3D3D"/>
              </w:rPr>
              <w:t xml:space="preserve">, it supports multiple RDBMS and is built like an EC2 with instances which you need to assign a size and type just like an EC2. You deploy a DB instance in a VPC and then choose its dedicated subnet, </w:t>
            </w:r>
            <w:r w:rsidR="00011A3D">
              <w:rPr>
                <w:color w:val="3D3D3D"/>
              </w:rPr>
              <w:t>also available is the ability to deploy in multiple AZ zones which creates a copy of your DB instance in a different AZ and syncs it to the primary one to make sure info is saved in case of a crash. It is also connected to the EC2 instance and in case of a</w:t>
            </w:r>
            <w:r w:rsidR="00011A3D">
              <w:rPr>
                <w:color w:val="3D3D3D"/>
              </w:rPr>
              <w:t xml:space="preserve"> problem with the primary DB the EC2 will switch to moving info to it.</w:t>
            </w:r>
          </w:p>
        </w:tc>
      </w:tr>
      <w:tr w:rsidR="00A02C9F">
        <w:tblPrEx>
          <w:tblCellMar>
            <w:top w:w="0" w:type="dxa"/>
            <w:bottom w:w="0" w:type="dxa"/>
          </w:tblCellMar>
        </w:tblPrEx>
        <w:tc>
          <w:tcPr>
            <w:tcW w:w="9360" w:type="dxa"/>
            <w:gridSpan w:val="2"/>
            <w:tcBorders>
              <w:top w:val="none" w:sz="0" w:space="0" w:color="FFFFFF"/>
              <w:left w:val="none" w:sz="0" w:space="0" w:color="FFFFFF"/>
              <w:bottom w:val="single" w:sz="4" w:space="0" w:color="E0E0E0"/>
              <w:right w:val="none" w:sz="0" w:space="0" w:color="FFFFFF"/>
            </w:tcBorders>
          </w:tcPr>
          <w:p w:rsidR="0053628E" w:rsidRDefault="006128EA" w:rsidP="0053628E">
            <w:pPr>
              <w:rPr>
                <w:rFonts w:asciiTheme="minorHAnsi" w:hAnsiTheme="minorHAnsi" w:cstheme="minorHAnsi" w:hint="cs"/>
                <w:b/>
                <w:bCs/>
                <w:sz w:val="28"/>
                <w:szCs w:val="28"/>
                <w:rtl/>
              </w:rPr>
            </w:pPr>
            <w:r>
              <w:rPr>
                <w:rFonts w:hint="cs"/>
                <w:rtl/>
              </w:rPr>
              <w:t xml:space="preserve"> </w:t>
            </w:r>
            <w:r>
              <w:rPr>
                <w:rFonts w:asciiTheme="minorHAnsi" w:hAnsiTheme="minorHAnsi" w:cstheme="minorHAnsi"/>
                <w:b/>
                <w:bCs/>
                <w:sz w:val="28"/>
                <w:szCs w:val="28"/>
              </w:rPr>
              <w:t>Amazon Aurora</w:t>
            </w:r>
          </w:p>
          <w:p w:rsidR="0053628E" w:rsidRPr="0053628E" w:rsidRDefault="0053628E" w:rsidP="0053628E">
            <w:pPr>
              <w:rPr>
                <w:rFonts w:asciiTheme="minorHAnsi" w:hAnsiTheme="minorHAnsi" w:cstheme="minorHAnsi"/>
                <w:b/>
                <w:bCs/>
                <w:sz w:val="28"/>
                <w:szCs w:val="28"/>
              </w:rPr>
            </w:pPr>
            <w:r>
              <w:rPr>
                <w:rStyle w:val="ab"/>
              </w:rPr>
              <w:t>Aurora</w:t>
            </w:r>
            <w:r>
              <w:t xml:space="preserve"> is AWS's own engine that's </w:t>
            </w:r>
            <w:r>
              <w:rPr>
                <w:rStyle w:val="ac"/>
              </w:rPr>
              <w:t>compatible</w:t>
            </w:r>
            <w:r>
              <w:t xml:space="preserve"> with MySQL and PostgreSQL (so your cod</w:t>
            </w:r>
            <w:r>
              <w:t>e</w:t>
            </w:r>
            <w:r>
              <w:t xml:space="preserve"> works the same) but rebuilt from the ground up to be:</w:t>
            </w:r>
          </w:p>
          <w:p w:rsidR="0053628E" w:rsidRDefault="0053628E" w:rsidP="0053628E">
            <w:pPr>
              <w:pStyle w:val="whitespace-normal"/>
              <w:numPr>
                <w:ilvl w:val="0"/>
                <w:numId w:val="2"/>
              </w:numPr>
            </w:pPr>
            <w:r>
              <w:rPr>
                <w:rStyle w:val="ab"/>
              </w:rPr>
              <w:t>5x faster</w:t>
            </w:r>
            <w:r>
              <w:t xml:space="preserve"> than standard MySQL on RDS</w:t>
            </w:r>
          </w:p>
          <w:p w:rsidR="0053628E" w:rsidRDefault="0053628E" w:rsidP="0053628E">
            <w:pPr>
              <w:pStyle w:val="whitespace-normal"/>
              <w:numPr>
                <w:ilvl w:val="0"/>
                <w:numId w:val="2"/>
              </w:numPr>
            </w:pPr>
            <w:r>
              <w:rPr>
                <w:rStyle w:val="ab"/>
              </w:rPr>
              <w:t>3x faster</w:t>
            </w:r>
            <w:r>
              <w:t xml:space="preserve"> than standard PostgreSQL on RDS</w:t>
            </w:r>
          </w:p>
          <w:p w:rsidR="0053628E" w:rsidRDefault="0053628E" w:rsidP="0053628E">
            <w:pPr>
              <w:pStyle w:val="whitespace-normal"/>
              <w:numPr>
                <w:ilvl w:val="0"/>
                <w:numId w:val="2"/>
              </w:numPr>
            </w:pPr>
            <w:r>
              <w:rPr>
                <w:rStyle w:val="ab"/>
              </w:rPr>
              <w:t>Cheaper</w:t>
            </w:r>
            <w:r>
              <w:t xml:space="preserve"> — only charges for storage you actually use, not pre-allocated</w:t>
            </w:r>
          </w:p>
          <w:p w:rsidR="0053628E" w:rsidRDefault="0053628E" w:rsidP="0053628E">
            <w:pPr>
              <w:pStyle w:val="whitespace-normal"/>
              <w:numPr>
                <w:ilvl w:val="0"/>
                <w:numId w:val="2"/>
              </w:numPr>
            </w:pPr>
            <w:r>
              <w:rPr>
                <w:rStyle w:val="ab"/>
              </w:rPr>
              <w:lastRenderedPageBreak/>
              <w:t>More resilient</w:t>
            </w:r>
            <w:r>
              <w:t xml:space="preserve"> — automatically replicates data 6 times across 3 AZs</w:t>
            </w:r>
          </w:p>
          <w:p w:rsidR="006128EA" w:rsidRDefault="0053628E" w:rsidP="0053628E">
            <w:pPr>
              <w:pStyle w:val="whitespace-normal"/>
              <w:numPr>
                <w:ilvl w:val="0"/>
                <w:numId w:val="2"/>
              </w:numPr>
            </w:pPr>
            <w:r>
              <w:rPr>
                <w:rStyle w:val="ab"/>
              </w:rPr>
              <w:t>Auto-scales storage</w:t>
            </w:r>
            <w:r>
              <w:t xml:space="preserve"> up to 128TB automatically</w:t>
            </w:r>
          </w:p>
          <w:p w:rsidR="009D232F" w:rsidRPr="009D232F" w:rsidRDefault="009D232F" w:rsidP="009D232F">
            <w:pPr>
              <w:pStyle w:val="whitespace-normal"/>
              <w:rPr>
                <w:b/>
                <w:bCs/>
                <w:sz w:val="28"/>
                <w:szCs w:val="28"/>
              </w:rPr>
            </w:pPr>
            <w:r>
              <w:rPr>
                <w:b/>
                <w:bCs/>
                <w:sz w:val="28"/>
                <w:szCs w:val="28"/>
              </w:rPr>
              <w:t xml:space="preserve">Difference – </w:t>
            </w:r>
            <w:r w:rsidRPr="009D232F">
              <w:rPr>
                <w:sz w:val="28"/>
                <w:szCs w:val="28"/>
              </w:rPr>
              <w:t>Aurora is stronger but is more</w:t>
            </w:r>
            <w:r>
              <w:rPr>
                <w:b/>
                <w:bCs/>
                <w:sz w:val="28"/>
                <w:szCs w:val="28"/>
              </w:rPr>
              <w:t xml:space="preserve"> </w:t>
            </w:r>
            <w:r>
              <w:rPr>
                <w:sz w:val="28"/>
                <w:szCs w:val="28"/>
              </w:rPr>
              <w:t xml:space="preserve">limited language wise(ONLY </w:t>
            </w:r>
            <w:r>
              <w:rPr>
                <w:b/>
                <w:bCs/>
                <w:sz w:val="28"/>
                <w:szCs w:val="28"/>
              </w:rPr>
              <w:t xml:space="preserve"> </w:t>
            </w:r>
            <w:r>
              <w:t>MySQL and PostgreSQ</w:t>
            </w:r>
            <w:r>
              <w:t xml:space="preserve">L) while RDS is more compatible but weaker. </w:t>
            </w:r>
            <w:bookmarkStart w:id="0" w:name="_GoBack"/>
            <w:bookmarkEnd w:id="0"/>
          </w:p>
          <w:p w:rsidR="006128EA" w:rsidRDefault="006128EA">
            <w:pPr>
              <w:rPr>
                <w:rFonts w:hint="cs"/>
              </w:rPr>
            </w:pPr>
          </w:p>
        </w:tc>
      </w:tr>
      <w:tr w:rsidR="00A02C9F">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rsidR="00A02C9F" w:rsidRDefault="00A02C9F">
            <w:pPr>
              <w:spacing w:after="120"/>
              <w:rPr>
                <w:rFonts w:hint="cs"/>
                <w:rtl/>
              </w:rPr>
            </w:pPr>
          </w:p>
        </w:tc>
      </w:tr>
      <w:tr w:rsidR="00A02C9F">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A02C9F" w:rsidRDefault="00011A3D">
            <w:r>
              <w:rPr>
                <w:noProof/>
              </w:rPr>
              <w:drawing>
                <wp:inline distT="0" distB="0" distL="0" distR="0">
                  <wp:extent cx="381000" cy="381000"/>
                  <wp:effectExtent l="0" t="0" r="0" b="0"/>
                  <wp:docPr id="1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 cy="381000"/>
                          </a:xfrm>
                          <a:prstGeom prst="rect">
                            <a:avLst/>
                          </a:prstGeom>
                        </pic:spPr>
                      </pic:pic>
                    </a:graphicData>
                  </a:graphic>
                </wp:inline>
              </w:drawing>
            </w:r>
          </w:p>
        </w:tc>
        <w:tc>
          <w:tcPr>
            <w:tcW w:w="866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rsidR="00A02C9F" w:rsidRDefault="00011A3D">
            <w:pPr>
              <w:spacing w:after="60"/>
            </w:pPr>
            <w:r>
              <w:rPr>
                <w:b/>
                <w:bCs/>
                <w:color w:val="1A1A1A"/>
                <w:sz w:val="24"/>
                <w:szCs w:val="24"/>
              </w:rPr>
              <w:t>DynamoDB</w:t>
            </w:r>
          </w:p>
          <w:p w:rsidR="00A02C9F" w:rsidRDefault="00011A3D">
            <w:pPr>
              <w:spacing w:after="160"/>
            </w:pPr>
            <w:r>
              <w:rPr>
                <w:color w:val="3D3D3D"/>
              </w:rPr>
              <w:t>Dynamo is the most popular option in AWS it is a fully managed NoSQL database it is great for two categories of applications: high scale and serverless. It can create database tables that can store and retrieve any amount of data and serve any level of req</w:t>
            </w:r>
            <w:r>
              <w:rPr>
                <w:color w:val="3D3D3D"/>
              </w:rPr>
              <w:t xml:space="preserve">uest traffic. Scale up or scale down your tables' throughput capacity without downtime. Monitor resource usage and performance metrics using the AWS Management Console. Dynamo also stores your data in multiple AZ zones and all its data is stored on SSD so </w:t>
            </w:r>
            <w:proofErr w:type="spellStart"/>
            <w:r>
              <w:rPr>
                <w:color w:val="3D3D3D"/>
              </w:rPr>
              <w:t>its</w:t>
            </w:r>
            <w:proofErr w:type="spellEnd"/>
            <w:r>
              <w:rPr>
                <w:color w:val="3D3D3D"/>
              </w:rPr>
              <w:t xml:space="preserve"> fast to pull. It also comes in with the ideal of creating IAM roles for security.</w:t>
            </w:r>
          </w:p>
        </w:tc>
      </w:tr>
      <w:tr w:rsidR="00A02C9F">
        <w:tblPrEx>
          <w:tblCellMar>
            <w:top w:w="0" w:type="dxa"/>
            <w:bottom w:w="0" w:type="dxa"/>
          </w:tblCellMar>
        </w:tblPrEx>
        <w:tc>
          <w:tcPr>
            <w:tcW w:w="9360" w:type="dxa"/>
            <w:gridSpan w:val="2"/>
            <w:tcBorders>
              <w:top w:val="none" w:sz="0" w:space="0" w:color="FFFFFF"/>
              <w:left w:val="none" w:sz="0" w:space="0" w:color="FFFFFF"/>
              <w:bottom w:val="single" w:sz="4" w:space="0" w:color="E0E0E0"/>
              <w:right w:val="none" w:sz="0" w:space="0" w:color="FFFFFF"/>
            </w:tcBorders>
          </w:tcPr>
          <w:p w:rsidR="00A02C9F" w:rsidRDefault="00A02C9F"/>
        </w:tc>
      </w:tr>
      <w:tr w:rsidR="00A02C9F">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rsidR="00A02C9F" w:rsidRDefault="00A02C9F">
            <w:pPr>
              <w:spacing w:after="120"/>
            </w:pPr>
          </w:p>
        </w:tc>
      </w:tr>
      <w:tr w:rsidR="00A02C9F">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A02C9F" w:rsidRDefault="00011A3D">
            <w:r>
              <w:rPr>
                <w:noProof/>
              </w:rPr>
              <w:drawing>
                <wp:inline distT="0" distB="0" distL="0" distR="0">
                  <wp:extent cx="381000" cy="381000"/>
                  <wp:effectExtent l="0" t="0" r="0" b="0"/>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 cy="381000"/>
                          </a:xfrm>
                          <a:prstGeom prst="rect">
                            <a:avLst/>
                          </a:prstGeom>
                        </pic:spPr>
                      </pic:pic>
                    </a:graphicData>
                  </a:graphic>
                </wp:inline>
              </w:drawing>
            </w:r>
          </w:p>
        </w:tc>
        <w:tc>
          <w:tcPr>
            <w:tcW w:w="866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rsidR="00A02C9F" w:rsidRDefault="00011A3D">
            <w:pPr>
              <w:spacing w:after="60"/>
            </w:pPr>
            <w:r>
              <w:rPr>
                <w:b/>
                <w:bCs/>
                <w:color w:val="1A1A1A"/>
                <w:sz w:val="24"/>
                <w:szCs w:val="24"/>
              </w:rPr>
              <w:t>ELB</w:t>
            </w:r>
          </w:p>
          <w:p w:rsidR="00A02C9F" w:rsidRDefault="00011A3D">
            <w:pPr>
              <w:spacing w:after="160"/>
            </w:pPr>
            <w:r>
              <w:rPr>
                <w:color w:val="3D3D3D"/>
              </w:rPr>
              <w:t>AWS's main load balancer, ELB is used to balance any kind of load (instance or otherwise) in an application. It is highly available and scalable, as well as a health checker on your instances. When you create an ELB you must set a listener, whose job is to</w:t>
            </w:r>
            <w:r>
              <w:rPr>
                <w:color w:val="3D3D3D"/>
              </w:rPr>
              <w:t xml:space="preserve"> check for traffic and then route it to a healthy and none busy instance. And you must create a target group, it is the place where you direct your traffic to. You must also create a rule, a rule helps associate a target group with a listener, it is made o</w:t>
            </w:r>
            <w:r>
              <w:rPr>
                <w:color w:val="3D3D3D"/>
              </w:rPr>
              <w:t>f two conditions, the first is the source of the IP and the second decides to which target group to send the traffic.</w:t>
            </w:r>
          </w:p>
        </w:tc>
      </w:tr>
      <w:tr w:rsidR="00A02C9F">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tcPr>
          <w:p w:rsidR="00A02C9F" w:rsidRDefault="00A02C9F">
            <w:pPr>
              <w:spacing w:after="120"/>
            </w:pPr>
          </w:p>
        </w:tc>
      </w:tr>
      <w:tr w:rsidR="00A02C9F">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A02C9F" w:rsidRDefault="00011A3D">
            <w:r>
              <w:rPr>
                <w:noProof/>
              </w:rPr>
              <w:drawing>
                <wp:inline distT="0" distB="0" distL="0" distR="0">
                  <wp:extent cx="381000" cy="381000"/>
                  <wp:effectExtent l="0" t="0" r="0" b="0"/>
                  <wp:docPr id="1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000" cy="381000"/>
                          </a:xfrm>
                          <a:prstGeom prst="rect">
                            <a:avLst/>
                          </a:prstGeom>
                        </pic:spPr>
                      </pic:pic>
                    </a:graphicData>
                  </a:graphic>
                </wp:inline>
              </w:drawing>
            </w:r>
          </w:p>
        </w:tc>
        <w:tc>
          <w:tcPr>
            <w:tcW w:w="866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rsidR="00A02C9F" w:rsidRDefault="00011A3D">
            <w:pPr>
              <w:spacing w:before="80" w:after="60"/>
            </w:pPr>
            <w:r>
              <w:rPr>
                <w:b/>
                <w:bCs/>
                <w:color w:val="1A1A1A"/>
                <w:sz w:val="22"/>
                <w:szCs w:val="22"/>
              </w:rPr>
              <w:t>1. Application Load Balancer</w:t>
            </w:r>
          </w:p>
          <w:p w:rsidR="00A02C9F" w:rsidRDefault="00011A3D">
            <w:pPr>
              <w:spacing w:after="80"/>
            </w:pPr>
            <w:r>
              <w:rPr>
                <w:color w:val="3D3D3D"/>
              </w:rPr>
              <w:t>Functions on layer 7 and best for balancing HTTP and HTTPS traffic. After the load balancer receives a request, it evaluates the listener rules in priority order to determine which rule to apply. It then routes traffic to targets based on the request conte</w:t>
            </w:r>
            <w:r>
              <w:rPr>
                <w:color w:val="3D3D3D"/>
              </w:rPr>
              <w:t>nt.</w:t>
            </w:r>
          </w:p>
        </w:tc>
      </w:tr>
      <w:tr w:rsidR="00A02C9F">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A02C9F" w:rsidRDefault="00011A3D">
            <w:r>
              <w:rPr>
                <w:noProof/>
              </w:rPr>
              <w:drawing>
                <wp:inline distT="0" distB="0" distL="0" distR="0">
                  <wp:extent cx="381000" cy="381000"/>
                  <wp:effectExtent l="0" t="0" r="0" b="0"/>
                  <wp:docPr id="17"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1000" cy="381000"/>
                          </a:xfrm>
                          <a:prstGeom prst="rect">
                            <a:avLst/>
                          </a:prstGeom>
                        </pic:spPr>
                      </pic:pic>
                    </a:graphicData>
                  </a:graphic>
                </wp:inline>
              </w:drawing>
            </w:r>
          </w:p>
        </w:tc>
        <w:tc>
          <w:tcPr>
            <w:tcW w:w="866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rsidR="00A02C9F" w:rsidRDefault="00011A3D">
            <w:pPr>
              <w:spacing w:before="80" w:after="60"/>
            </w:pPr>
            <w:r>
              <w:rPr>
                <w:b/>
                <w:bCs/>
                <w:color w:val="1A1A1A"/>
                <w:sz w:val="22"/>
                <w:szCs w:val="22"/>
              </w:rPr>
              <w:t>2. Network Load Balancer</w:t>
            </w:r>
          </w:p>
          <w:p w:rsidR="00A02C9F" w:rsidRDefault="00011A3D">
            <w:pPr>
              <w:spacing w:after="80"/>
            </w:pPr>
            <w:r>
              <w:rPr>
                <w:color w:val="3D3D3D"/>
              </w:rPr>
              <w:t>A Network Load Balancer is ideal for load balancing TCP and UDP traffic. It functions at Layer 4 of the OSI model, routing connections from a target in the target group based on IP protocol data.</w:t>
            </w:r>
          </w:p>
        </w:tc>
      </w:tr>
      <w:tr w:rsidR="00A02C9F">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rsidR="00A02C9F" w:rsidRDefault="00011A3D">
            <w:r>
              <w:rPr>
                <w:noProof/>
              </w:rPr>
              <w:drawing>
                <wp:inline distT="0" distB="0" distL="0" distR="0">
                  <wp:extent cx="381000" cy="381000"/>
                  <wp:effectExtent l="0" t="0" r="0" b="0"/>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1000" cy="381000"/>
                          </a:xfrm>
                          <a:prstGeom prst="rect">
                            <a:avLst/>
                          </a:prstGeom>
                        </pic:spPr>
                      </pic:pic>
                    </a:graphicData>
                  </a:graphic>
                </wp:inline>
              </w:drawing>
            </w:r>
          </w:p>
        </w:tc>
        <w:tc>
          <w:tcPr>
            <w:tcW w:w="866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rsidR="00A02C9F" w:rsidRDefault="00011A3D">
            <w:pPr>
              <w:spacing w:before="80" w:after="60"/>
            </w:pPr>
            <w:r>
              <w:rPr>
                <w:b/>
                <w:bCs/>
                <w:color w:val="1A1A1A"/>
                <w:sz w:val="22"/>
                <w:szCs w:val="22"/>
              </w:rPr>
              <w:t>3. Gateway Load Balancer</w:t>
            </w:r>
          </w:p>
          <w:p w:rsidR="00A02C9F" w:rsidRDefault="00011A3D">
            <w:pPr>
              <w:spacing w:after="80"/>
            </w:pPr>
            <w:r>
              <w:rPr>
                <w:color w:val="3D3D3D"/>
              </w:rPr>
              <w:t>A Gateway Load Balancer helps you to deploy, scale, and manage your third-party appliances, such as firewalls, intrusion detection and prevention systems, and deep packet inspection systems. It provides a gateway for distributing traffic across multiple vi</w:t>
            </w:r>
            <w:r>
              <w:rPr>
                <w:color w:val="3D3D3D"/>
              </w:rPr>
              <w:t>rtual appliances while scaling them up and down based on demand.</w:t>
            </w:r>
          </w:p>
        </w:tc>
      </w:tr>
    </w:tbl>
    <w:p w:rsidR="00011A3D" w:rsidRDefault="00011A3D"/>
    <w:sectPr w:rsidR="00011A3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B72DE"/>
    <w:multiLevelType w:val="hybridMultilevel"/>
    <w:tmpl w:val="12DA8DD8"/>
    <w:lvl w:ilvl="0" w:tplc="03261666">
      <w:start w:val="1"/>
      <w:numFmt w:val="bullet"/>
      <w:lvlText w:val="●"/>
      <w:lvlJc w:val="left"/>
      <w:pPr>
        <w:ind w:left="720" w:hanging="360"/>
      </w:pPr>
    </w:lvl>
    <w:lvl w:ilvl="1" w:tplc="D0447752">
      <w:start w:val="1"/>
      <w:numFmt w:val="bullet"/>
      <w:lvlText w:val="○"/>
      <w:lvlJc w:val="left"/>
      <w:pPr>
        <w:ind w:left="1440" w:hanging="360"/>
      </w:pPr>
    </w:lvl>
    <w:lvl w:ilvl="2" w:tplc="1B0E6268">
      <w:start w:val="1"/>
      <w:numFmt w:val="bullet"/>
      <w:lvlText w:val="■"/>
      <w:lvlJc w:val="left"/>
      <w:pPr>
        <w:ind w:left="2160" w:hanging="360"/>
      </w:pPr>
    </w:lvl>
    <w:lvl w:ilvl="3" w:tplc="99CEFAC4">
      <w:start w:val="1"/>
      <w:numFmt w:val="bullet"/>
      <w:lvlText w:val="●"/>
      <w:lvlJc w:val="left"/>
      <w:pPr>
        <w:ind w:left="2880" w:hanging="360"/>
      </w:pPr>
    </w:lvl>
    <w:lvl w:ilvl="4" w:tplc="D6E4A1BC">
      <w:start w:val="1"/>
      <w:numFmt w:val="bullet"/>
      <w:lvlText w:val="○"/>
      <w:lvlJc w:val="left"/>
      <w:pPr>
        <w:ind w:left="3600" w:hanging="360"/>
      </w:pPr>
    </w:lvl>
    <w:lvl w:ilvl="5" w:tplc="11960F0A">
      <w:start w:val="1"/>
      <w:numFmt w:val="bullet"/>
      <w:lvlText w:val="■"/>
      <w:lvlJc w:val="left"/>
      <w:pPr>
        <w:ind w:left="4320" w:hanging="360"/>
      </w:pPr>
    </w:lvl>
    <w:lvl w:ilvl="6" w:tplc="5EF0AEE4">
      <w:start w:val="1"/>
      <w:numFmt w:val="bullet"/>
      <w:lvlText w:val="●"/>
      <w:lvlJc w:val="left"/>
      <w:pPr>
        <w:ind w:left="5040" w:hanging="360"/>
      </w:pPr>
    </w:lvl>
    <w:lvl w:ilvl="7" w:tplc="FE3CE2E8">
      <w:start w:val="1"/>
      <w:numFmt w:val="bullet"/>
      <w:lvlText w:val="●"/>
      <w:lvlJc w:val="left"/>
      <w:pPr>
        <w:ind w:left="5760" w:hanging="360"/>
      </w:pPr>
    </w:lvl>
    <w:lvl w:ilvl="8" w:tplc="5A8AE754">
      <w:start w:val="1"/>
      <w:numFmt w:val="bullet"/>
      <w:lvlText w:val="●"/>
      <w:lvlJc w:val="left"/>
      <w:pPr>
        <w:ind w:left="6480" w:hanging="360"/>
      </w:pPr>
    </w:lvl>
  </w:abstractNum>
  <w:abstractNum w:abstractNumId="1" w15:restartNumberingAfterBreak="0">
    <w:nsid w:val="26C5111D"/>
    <w:multiLevelType w:val="multilevel"/>
    <w:tmpl w:val="81D8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C9F"/>
    <w:rsid w:val="00011A3D"/>
    <w:rsid w:val="0053628E"/>
    <w:rsid w:val="006128EA"/>
    <w:rsid w:val="009D232F"/>
    <w:rsid w:val="00A02C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0BB16"/>
  <w15:docId w15:val="{9735C3DF-75FB-41FB-A3D0-AAFC76811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US" w:bidi="he-I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 w:type="paragraph" w:customStyle="1" w:styleId="font-claude-response-body">
    <w:name w:val="font-claude-response-body"/>
    <w:basedOn w:val="a"/>
    <w:rsid w:val="0053628E"/>
    <w:pPr>
      <w:bidi w:val="0"/>
      <w:spacing w:before="100" w:beforeAutospacing="1" w:after="100" w:afterAutospacing="1"/>
    </w:pPr>
    <w:rPr>
      <w:rFonts w:ascii="Times New Roman" w:eastAsia="Times New Roman" w:hAnsi="Times New Roman" w:cs="Times New Roman"/>
      <w:sz w:val="24"/>
      <w:szCs w:val="24"/>
    </w:rPr>
  </w:style>
  <w:style w:type="character" w:styleId="ab">
    <w:name w:val="Strong"/>
    <w:basedOn w:val="a0"/>
    <w:uiPriority w:val="22"/>
    <w:qFormat/>
    <w:rsid w:val="0053628E"/>
    <w:rPr>
      <w:b/>
      <w:bCs/>
    </w:rPr>
  </w:style>
  <w:style w:type="character" w:styleId="ac">
    <w:name w:val="Emphasis"/>
    <w:basedOn w:val="a0"/>
    <w:uiPriority w:val="20"/>
    <w:qFormat/>
    <w:rsid w:val="0053628E"/>
    <w:rPr>
      <w:i/>
      <w:iCs/>
    </w:rPr>
  </w:style>
  <w:style w:type="paragraph" w:customStyle="1" w:styleId="whitespace-normal">
    <w:name w:val="whitespace-normal"/>
    <w:basedOn w:val="a"/>
    <w:rsid w:val="0053628E"/>
    <w:pPr>
      <w:bidi w:val="0"/>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8536454">
      <w:bodyDiv w:val="1"/>
      <w:marLeft w:val="0"/>
      <w:marRight w:val="0"/>
      <w:marTop w:val="0"/>
      <w:marBottom w:val="0"/>
      <w:divBdr>
        <w:top w:val="none" w:sz="0" w:space="0" w:color="auto"/>
        <w:left w:val="none" w:sz="0" w:space="0" w:color="auto"/>
        <w:bottom w:val="none" w:sz="0" w:space="0" w:color="auto"/>
        <w:right w:val="none" w:sz="0" w:space="0" w:color="auto"/>
      </w:divBdr>
    </w:div>
    <w:div w:id="18994379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993</Words>
  <Characters>4965</Characters>
  <Application>Microsoft Office Word</Application>
  <DocSecurity>0</DocSecurity>
  <Lines>41</Lines>
  <Paragraphs>11</Paragraphs>
  <ScaleCrop>false</ScaleCrop>
  <Company>עיריית גבעתיים</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user1</cp:lastModifiedBy>
  <cp:revision>6</cp:revision>
  <dcterms:created xsi:type="dcterms:W3CDTF">2026-04-28T11:54:00Z</dcterms:created>
  <dcterms:modified xsi:type="dcterms:W3CDTF">2026-04-28T12:46:00Z</dcterms:modified>
</cp:coreProperties>
</file>