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528B" w14:textId="7FD5AA5C" w:rsidR="000D5D8B" w:rsidRPr="000D5D8B" w:rsidRDefault="000D5D8B" w:rsidP="000D5D8B">
      <w:pPr>
        <w:pStyle w:val="Heading1"/>
        <w:pageBreakBefore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D5D8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EXPERIMENT 3</w:t>
      </w:r>
    </w:p>
    <w:p w14:paraId="2E2166A7" w14:textId="77777777" w:rsidR="000D5D8B" w:rsidRPr="000D5D8B" w:rsidRDefault="000D5D8B" w:rsidP="000D5D8B">
      <w:pPr>
        <w:spacing w:before="80" w:after="160"/>
        <w:rPr>
          <w:rFonts w:ascii="Times New Roman" w:hAnsi="Times New Roman" w:cs="Times New Roman"/>
          <w:sz w:val="24"/>
          <w:szCs w:val="24"/>
        </w:rPr>
      </w:pPr>
      <w:r w:rsidRPr="000D5D8B">
        <w:rPr>
          <w:rFonts w:ascii="Times New Roman" w:hAnsi="Times New Roman" w:cs="Times New Roman"/>
          <w:sz w:val="24"/>
          <w:szCs w:val="24"/>
        </w:rPr>
        <w:t>Simulation-Based Analysis of MOS Structure and Gate-Oxide Formation Using NanoHUB</w:t>
      </w:r>
    </w:p>
    <w:p w14:paraId="225E21F0" w14:textId="77777777" w:rsidR="000D5D8B" w:rsidRP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5F6ABCC6" w14:textId="5F13E364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D5D8B">
        <w:rPr>
          <w:rFonts w:ascii="Times New Roman" w:hAnsi="Times New Roman" w:cs="Times New Roman"/>
          <w:b/>
          <w:bCs/>
          <w:sz w:val="24"/>
          <w:szCs w:val="32"/>
        </w:rPr>
        <w:t>Circuit diagram:</w:t>
      </w:r>
    </w:p>
    <w:p w14:paraId="6B0D3498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D5D8B">
        <w:rPr>
          <w:rFonts w:ascii="Times New Roman" w:hAnsi="Times New Roman" w:cs="Times New Roman"/>
          <w:b/>
          <w:bCs/>
          <w:sz w:val="24"/>
          <w:szCs w:val="32"/>
        </w:rPr>
        <w:drawing>
          <wp:inline distT="0" distB="0" distL="0" distR="0" wp14:anchorId="05CF486E" wp14:editId="7C1A618C">
            <wp:extent cx="4016088" cy="1699407"/>
            <wp:effectExtent l="0" t="0" r="3810" b="0"/>
            <wp:docPr id="181992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24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8514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6328F296" w14:textId="55E12E4B" w:rsidR="000D5D8B" w:rsidRP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D5D8B">
        <w:rPr>
          <w:rFonts w:ascii="Times New Roman" w:eastAsia="Times New Roman" w:hAnsi="Times New Roman" w:cs="Times New Roman"/>
          <w:b/>
          <w:bCs/>
          <w:sz w:val="24"/>
          <w:szCs w:val="24"/>
        </w:rPr>
        <w:t>Output Parameter Table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B47FCC1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</w:p>
    <w:tbl>
      <w:tblPr>
        <w:tblStyle w:val="TableGrid"/>
        <w:tblW w:w="9361" w:type="dxa"/>
        <w:jc w:val="center"/>
        <w:tblLook w:val="04A0" w:firstRow="1" w:lastRow="0" w:firstColumn="1" w:lastColumn="0" w:noHBand="0" w:noVBand="1"/>
      </w:tblPr>
      <w:tblGrid>
        <w:gridCol w:w="1707"/>
        <w:gridCol w:w="2001"/>
        <w:gridCol w:w="1910"/>
        <w:gridCol w:w="1893"/>
        <w:gridCol w:w="1850"/>
      </w:tblGrid>
      <w:tr w:rsidR="000D5D8B" w:rsidRPr="00937717" w14:paraId="28D861E8" w14:textId="77777777" w:rsidTr="000D5D8B">
        <w:trPr>
          <w:trHeight w:val="1154"/>
          <w:tblHeader/>
          <w:jc w:val="center"/>
        </w:trPr>
        <w:tc>
          <w:tcPr>
            <w:tcW w:w="1707" w:type="dxa"/>
            <w:vAlign w:val="center"/>
          </w:tcPr>
          <w:p w14:paraId="4A7530FD" w14:textId="787FCDB7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S.No.</w:t>
            </w:r>
          </w:p>
        </w:tc>
        <w:tc>
          <w:tcPr>
            <w:tcW w:w="2001" w:type="dxa"/>
            <w:vAlign w:val="center"/>
          </w:tcPr>
          <w:p w14:paraId="0CE52C7D" w14:textId="61980771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Output Parameter</w:t>
            </w:r>
          </w:p>
        </w:tc>
        <w:tc>
          <w:tcPr>
            <w:tcW w:w="1910" w:type="dxa"/>
            <w:vAlign w:val="center"/>
          </w:tcPr>
          <w:p w14:paraId="4EE861F8" w14:textId="7991E878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Theoretical / Expected Value</w:t>
            </w:r>
          </w:p>
        </w:tc>
        <w:tc>
          <w:tcPr>
            <w:tcW w:w="1893" w:type="dxa"/>
            <w:vAlign w:val="center"/>
          </w:tcPr>
          <w:p w14:paraId="44034787" w14:textId="4FDC7995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Practical / Simulated Value</w:t>
            </w:r>
          </w:p>
        </w:tc>
        <w:tc>
          <w:tcPr>
            <w:tcW w:w="1850" w:type="dxa"/>
            <w:vAlign w:val="center"/>
          </w:tcPr>
          <w:p w14:paraId="4CDBD71D" w14:textId="6F03622E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% Deviation</w:t>
            </w:r>
          </w:p>
        </w:tc>
      </w:tr>
      <w:tr w:rsidR="000D5D8B" w:rsidRPr="00937717" w14:paraId="56E920E3" w14:textId="77777777" w:rsidTr="000D5D8B">
        <w:trPr>
          <w:trHeight w:val="803"/>
          <w:jc w:val="center"/>
        </w:trPr>
        <w:tc>
          <w:tcPr>
            <w:tcW w:w="1707" w:type="dxa"/>
            <w:vAlign w:val="center"/>
          </w:tcPr>
          <w:p w14:paraId="1030CA1D" w14:textId="283E970E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01" w:type="dxa"/>
            <w:vAlign w:val="center"/>
          </w:tcPr>
          <w:p w14:paraId="3AC6834B" w14:textId="1D07A758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Oxidation process</w:t>
            </w:r>
          </w:p>
        </w:tc>
        <w:tc>
          <w:tcPr>
            <w:tcW w:w="1910" w:type="dxa"/>
            <w:vAlign w:val="center"/>
          </w:tcPr>
          <w:p w14:paraId="6CA79608" w14:textId="57CEE2B4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Proper SiO₂ formation</w:t>
            </w:r>
          </w:p>
        </w:tc>
        <w:tc>
          <w:tcPr>
            <w:tcW w:w="1893" w:type="dxa"/>
            <w:vAlign w:val="center"/>
          </w:tcPr>
          <w:p w14:paraId="74339D2D" w14:textId="2E95FD31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SiO₂ layer formed</w:t>
            </w:r>
          </w:p>
        </w:tc>
        <w:tc>
          <w:tcPr>
            <w:tcW w:w="1850" w:type="dxa"/>
            <w:vAlign w:val="center"/>
          </w:tcPr>
          <w:p w14:paraId="7B21B351" w14:textId="6FC89895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54BCB0CB" w14:textId="77777777" w:rsidTr="000D5D8B">
        <w:trPr>
          <w:trHeight w:val="803"/>
          <w:jc w:val="center"/>
        </w:trPr>
        <w:tc>
          <w:tcPr>
            <w:tcW w:w="1707" w:type="dxa"/>
            <w:vAlign w:val="center"/>
          </w:tcPr>
          <w:p w14:paraId="489F850C" w14:textId="2175D713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01" w:type="dxa"/>
            <w:vAlign w:val="center"/>
          </w:tcPr>
          <w:p w14:paraId="2ABFFC5F" w14:textId="7075FB9E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Gate oxide thickness</w:t>
            </w:r>
          </w:p>
        </w:tc>
        <w:tc>
          <w:tcPr>
            <w:tcW w:w="1910" w:type="dxa"/>
            <w:vAlign w:val="center"/>
          </w:tcPr>
          <w:p w14:paraId="22418847" w14:textId="1449BAC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4 nm</w:t>
            </w:r>
          </w:p>
        </w:tc>
        <w:tc>
          <w:tcPr>
            <w:tcW w:w="1893" w:type="dxa"/>
            <w:vAlign w:val="center"/>
          </w:tcPr>
          <w:p w14:paraId="4715D55F" w14:textId="119A7C16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4 nm</w:t>
            </w:r>
          </w:p>
        </w:tc>
        <w:tc>
          <w:tcPr>
            <w:tcW w:w="1850" w:type="dxa"/>
            <w:vAlign w:val="center"/>
          </w:tcPr>
          <w:p w14:paraId="2BA78597" w14:textId="76B771BC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69241540" w14:textId="77777777" w:rsidTr="000D5D8B">
        <w:trPr>
          <w:trHeight w:val="438"/>
          <w:jc w:val="center"/>
        </w:trPr>
        <w:tc>
          <w:tcPr>
            <w:tcW w:w="1707" w:type="dxa"/>
            <w:vAlign w:val="center"/>
          </w:tcPr>
          <w:p w14:paraId="65D74BC3" w14:textId="632B798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01" w:type="dxa"/>
            <w:vAlign w:val="center"/>
          </w:tcPr>
          <w:p w14:paraId="0F8266E3" w14:textId="3F625900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Gate length</w:t>
            </w:r>
          </w:p>
        </w:tc>
        <w:tc>
          <w:tcPr>
            <w:tcW w:w="1910" w:type="dxa"/>
            <w:vAlign w:val="center"/>
          </w:tcPr>
          <w:p w14:paraId="18B1CD49" w14:textId="1DBB82A0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180 nm</w:t>
            </w:r>
          </w:p>
        </w:tc>
        <w:tc>
          <w:tcPr>
            <w:tcW w:w="1893" w:type="dxa"/>
            <w:vAlign w:val="center"/>
          </w:tcPr>
          <w:p w14:paraId="781D338C" w14:textId="305D3957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180 nm</w:t>
            </w:r>
          </w:p>
        </w:tc>
        <w:tc>
          <w:tcPr>
            <w:tcW w:w="1850" w:type="dxa"/>
            <w:vAlign w:val="center"/>
          </w:tcPr>
          <w:p w14:paraId="134F6D62" w14:textId="066B53C6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1EC71A19" w14:textId="77777777" w:rsidTr="000D5D8B">
        <w:trPr>
          <w:trHeight w:val="452"/>
          <w:jc w:val="center"/>
        </w:trPr>
        <w:tc>
          <w:tcPr>
            <w:tcW w:w="1707" w:type="dxa"/>
            <w:vAlign w:val="center"/>
          </w:tcPr>
          <w:p w14:paraId="2850317C" w14:textId="395081BC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01" w:type="dxa"/>
            <w:vAlign w:val="center"/>
          </w:tcPr>
          <w:p w14:paraId="278737D7" w14:textId="3E274933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Gate width</w:t>
            </w:r>
          </w:p>
        </w:tc>
        <w:tc>
          <w:tcPr>
            <w:tcW w:w="1910" w:type="dxa"/>
            <w:vAlign w:val="center"/>
          </w:tcPr>
          <w:p w14:paraId="09760C20" w14:textId="3E12A072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 µm</w:t>
            </w:r>
          </w:p>
        </w:tc>
        <w:tc>
          <w:tcPr>
            <w:tcW w:w="1893" w:type="dxa"/>
            <w:vAlign w:val="center"/>
          </w:tcPr>
          <w:p w14:paraId="10BBD303" w14:textId="42B747B8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 µm</w:t>
            </w:r>
          </w:p>
        </w:tc>
        <w:tc>
          <w:tcPr>
            <w:tcW w:w="1850" w:type="dxa"/>
            <w:vAlign w:val="center"/>
          </w:tcPr>
          <w:p w14:paraId="109AD416" w14:textId="7468B501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5C736164" w14:textId="77777777" w:rsidTr="000D5D8B">
        <w:trPr>
          <w:trHeight w:val="803"/>
          <w:jc w:val="center"/>
        </w:trPr>
        <w:tc>
          <w:tcPr>
            <w:tcW w:w="1707" w:type="dxa"/>
            <w:vAlign w:val="center"/>
          </w:tcPr>
          <w:p w14:paraId="5740FD35" w14:textId="03FED61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01" w:type="dxa"/>
            <w:vAlign w:val="center"/>
          </w:tcPr>
          <w:p w14:paraId="733EC912" w14:textId="69DE1DF7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MOS layer structure</w:t>
            </w:r>
          </w:p>
        </w:tc>
        <w:tc>
          <w:tcPr>
            <w:tcW w:w="1910" w:type="dxa"/>
            <w:vAlign w:val="center"/>
          </w:tcPr>
          <w:p w14:paraId="4AB4AA2E" w14:textId="24C9D373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Si / SiO₂ / Gate</w:t>
            </w:r>
          </w:p>
        </w:tc>
        <w:tc>
          <w:tcPr>
            <w:tcW w:w="1893" w:type="dxa"/>
            <w:vAlign w:val="center"/>
          </w:tcPr>
          <w:p w14:paraId="0FF17D42" w14:textId="38ECF36C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Si / SiO₂ / Gate</w:t>
            </w:r>
          </w:p>
        </w:tc>
        <w:tc>
          <w:tcPr>
            <w:tcW w:w="1850" w:type="dxa"/>
            <w:vAlign w:val="center"/>
          </w:tcPr>
          <w:p w14:paraId="3E5EF896" w14:textId="2289AA3C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4D7115FF" w14:textId="77777777" w:rsidTr="000D5D8B">
        <w:trPr>
          <w:trHeight w:val="788"/>
          <w:jc w:val="center"/>
        </w:trPr>
        <w:tc>
          <w:tcPr>
            <w:tcW w:w="1707" w:type="dxa"/>
            <w:vAlign w:val="center"/>
          </w:tcPr>
          <w:p w14:paraId="516C1D6E" w14:textId="5B9C709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01" w:type="dxa"/>
            <w:vAlign w:val="center"/>
          </w:tcPr>
          <w:p w14:paraId="3BB1F893" w14:textId="5D53CE93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Oxide uniformity</w:t>
            </w:r>
          </w:p>
        </w:tc>
        <w:tc>
          <w:tcPr>
            <w:tcW w:w="1910" w:type="dxa"/>
            <w:vAlign w:val="center"/>
          </w:tcPr>
          <w:p w14:paraId="359A03A8" w14:textId="0009E929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Uniform layer</w:t>
            </w:r>
          </w:p>
        </w:tc>
        <w:tc>
          <w:tcPr>
            <w:tcW w:w="1893" w:type="dxa"/>
            <w:vAlign w:val="center"/>
          </w:tcPr>
          <w:p w14:paraId="708B1F37" w14:textId="6B6087B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Uniform oxide layer observed</w:t>
            </w:r>
          </w:p>
        </w:tc>
        <w:tc>
          <w:tcPr>
            <w:tcW w:w="1850" w:type="dxa"/>
            <w:vAlign w:val="center"/>
          </w:tcPr>
          <w:p w14:paraId="2439835C" w14:textId="421347E0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30CBDE08" w14:textId="77777777" w:rsidTr="000D5D8B">
        <w:trPr>
          <w:trHeight w:val="452"/>
          <w:jc w:val="center"/>
        </w:trPr>
        <w:tc>
          <w:tcPr>
            <w:tcW w:w="1707" w:type="dxa"/>
            <w:vAlign w:val="center"/>
          </w:tcPr>
          <w:p w14:paraId="0665AC9C" w14:textId="167E8811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01" w:type="dxa"/>
            <w:vAlign w:val="center"/>
          </w:tcPr>
          <w:p w14:paraId="059B8F67" w14:textId="3F713BD7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Gate capacitance</w:t>
            </w:r>
          </w:p>
        </w:tc>
        <w:tc>
          <w:tcPr>
            <w:tcW w:w="1910" w:type="dxa"/>
            <w:vAlign w:val="center"/>
          </w:tcPr>
          <w:p w14:paraId="3BD914C5" w14:textId="172825A0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1.55 fF</w:t>
            </w:r>
          </w:p>
        </w:tc>
        <w:tc>
          <w:tcPr>
            <w:tcW w:w="1893" w:type="dxa"/>
            <w:vAlign w:val="center"/>
          </w:tcPr>
          <w:p w14:paraId="11FEA5CE" w14:textId="57C6B6E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1.55 fF</w:t>
            </w:r>
          </w:p>
        </w:tc>
        <w:tc>
          <w:tcPr>
            <w:tcW w:w="1850" w:type="dxa"/>
            <w:vAlign w:val="center"/>
          </w:tcPr>
          <w:p w14:paraId="712B9A50" w14:textId="755EA245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42838F1B" w14:textId="77777777" w:rsidTr="000D5D8B">
        <w:trPr>
          <w:trHeight w:val="1154"/>
          <w:jc w:val="center"/>
        </w:trPr>
        <w:tc>
          <w:tcPr>
            <w:tcW w:w="1707" w:type="dxa"/>
            <w:vAlign w:val="center"/>
          </w:tcPr>
          <w:p w14:paraId="1811B333" w14:textId="66FD92C0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01" w:type="dxa"/>
            <w:vAlign w:val="center"/>
          </w:tcPr>
          <w:p w14:paraId="7A145A48" w14:textId="2A2D6FF5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Interface/oxide quality</w:t>
            </w:r>
          </w:p>
        </w:tc>
        <w:tc>
          <w:tcPr>
            <w:tcW w:w="1910" w:type="dxa"/>
            <w:vAlign w:val="center"/>
          </w:tcPr>
          <w:p w14:paraId="79D8632E" w14:textId="4C1A6198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Proper MOS interface</w:t>
            </w:r>
          </w:p>
        </w:tc>
        <w:tc>
          <w:tcPr>
            <w:tcW w:w="1893" w:type="dxa"/>
            <w:vAlign w:val="center"/>
          </w:tcPr>
          <w:p w14:paraId="7D61D29E" w14:textId="5D58D32B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Proper MOS interface observed</w:t>
            </w:r>
          </w:p>
        </w:tc>
        <w:tc>
          <w:tcPr>
            <w:tcW w:w="1850" w:type="dxa"/>
            <w:vAlign w:val="center"/>
          </w:tcPr>
          <w:p w14:paraId="2CDA01CB" w14:textId="49BC9455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</w:tbl>
    <w:p w14:paraId="02748093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3A1DD95E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065EC0F9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42C61E84" w14:textId="2628CD75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lastRenderedPageBreak/>
        <w:t>Output:</w:t>
      </w:r>
    </w:p>
    <w:p w14:paraId="21BF93B8" w14:textId="77777777" w:rsidR="0097638D" w:rsidRDefault="0097638D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0AB98E1D" w14:textId="5F4CD621" w:rsidR="000D5D8B" w:rsidRDefault="003402D7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3402D7">
        <w:rPr>
          <w:rFonts w:ascii="Times New Roman" w:hAnsi="Times New Roman" w:cs="Times New Roman"/>
          <w:b/>
          <w:bCs/>
          <w:sz w:val="24"/>
          <w:szCs w:val="32"/>
        </w:rPr>
        <w:drawing>
          <wp:inline distT="0" distB="0" distL="0" distR="0" wp14:anchorId="16FE1389" wp14:editId="55C515AD">
            <wp:extent cx="3147060" cy="2552700"/>
            <wp:effectExtent l="0" t="0" r="0" b="0"/>
            <wp:docPr id="163409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3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2D7C" w14:textId="77777777" w:rsidR="0097638D" w:rsidRDefault="0097638D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195AD257" w14:textId="61B46155" w:rsidR="0097638D" w:rsidRPr="000D5D8B" w:rsidRDefault="006A7DC2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6A7DC2">
        <w:rPr>
          <w:rFonts w:ascii="Times New Roman" w:hAnsi="Times New Roman" w:cs="Times New Roman"/>
          <w:b/>
          <w:bCs/>
          <w:sz w:val="24"/>
          <w:szCs w:val="32"/>
        </w:rPr>
        <w:drawing>
          <wp:inline distT="0" distB="0" distL="0" distR="0" wp14:anchorId="6006ED57" wp14:editId="16FBCCFC">
            <wp:extent cx="3177540" cy="2590800"/>
            <wp:effectExtent l="0" t="0" r="3810" b="0"/>
            <wp:docPr id="168139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9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7" cy="259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38D" w:rsidRPr="000D5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8B"/>
    <w:rsid w:val="000D5D8B"/>
    <w:rsid w:val="003402D7"/>
    <w:rsid w:val="006A7DC2"/>
    <w:rsid w:val="0097638D"/>
    <w:rsid w:val="00A71C94"/>
    <w:rsid w:val="00C2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D87A8"/>
  <w15:chartTrackingRefBased/>
  <w15:docId w15:val="{D3F24FF9-E642-4B53-B73C-5B870755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D8B"/>
    <w:pPr>
      <w:spacing w:after="80" w:line="252" w:lineRule="auto"/>
    </w:pPr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D8B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8B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8B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8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8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8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8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8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8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8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5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8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D5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8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D5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8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D5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D5D8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D5D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5</cp:revision>
  <dcterms:created xsi:type="dcterms:W3CDTF">2026-10-22T07:27:00Z</dcterms:created>
  <dcterms:modified xsi:type="dcterms:W3CDTF">2026-10-22T08:01:00Z</dcterms:modified>
</cp:coreProperties>
</file>