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A2D5B" w14:textId="75C1E08C" w:rsidR="0038234A" w:rsidRDefault="007753EB">
      <w:r>
        <w:t>Name: Yuvaraj Rai</w:t>
      </w:r>
    </w:p>
    <w:p w14:paraId="7437CB9C" w14:textId="085E795F" w:rsidR="007753EB" w:rsidRDefault="007753EB">
      <w:r>
        <w:t>SN: 2818750</w:t>
      </w:r>
      <w:r>
        <w:tab/>
      </w:r>
    </w:p>
    <w:p w14:paraId="4C78F243" w14:textId="11EE91DD" w:rsidR="007753EB" w:rsidRDefault="007753EB" w:rsidP="009831DB">
      <w:pPr>
        <w:jc w:val="center"/>
        <w:rPr>
          <w:b/>
          <w:bCs/>
          <w:sz w:val="28"/>
          <w:szCs w:val="28"/>
        </w:rPr>
      </w:pPr>
      <w:r w:rsidRPr="007753EB">
        <w:rPr>
          <w:b/>
          <w:bCs/>
          <w:sz w:val="28"/>
          <w:szCs w:val="28"/>
        </w:rPr>
        <w:t>Assignment 3 Project Report</w:t>
      </w:r>
    </w:p>
    <w:p w14:paraId="702220F8" w14:textId="0C53F681" w:rsidR="007753EB" w:rsidRDefault="007753EB" w:rsidP="007753EB">
      <w:pPr>
        <w:pStyle w:val="ListParagraph"/>
        <w:numPr>
          <w:ilvl w:val="0"/>
          <w:numId w:val="1"/>
        </w:numPr>
        <w:rPr>
          <w:szCs w:val="24"/>
        </w:rPr>
      </w:pPr>
      <w:r>
        <w:rPr>
          <w:szCs w:val="24"/>
        </w:rPr>
        <w:t>The reason I chose python</w:t>
      </w:r>
      <w:r w:rsidR="00FE67B2">
        <w:rPr>
          <w:szCs w:val="24"/>
        </w:rPr>
        <w:t xml:space="preserve"> inbuilt</w:t>
      </w:r>
      <w:r>
        <w:rPr>
          <w:szCs w:val="24"/>
        </w:rPr>
        <w:t xml:space="preserve"> hash function </w:t>
      </w:r>
      <w:r w:rsidR="00FE67B2">
        <w:rPr>
          <w:szCs w:val="24"/>
        </w:rPr>
        <w:t xml:space="preserve">is </w:t>
      </w:r>
      <w:r w:rsidR="00093985">
        <w:rPr>
          <w:szCs w:val="24"/>
        </w:rPr>
        <w:t xml:space="preserve">that it </w:t>
      </w:r>
      <w:r w:rsidR="00FE67B2">
        <w:rPr>
          <w:szCs w:val="24"/>
        </w:rPr>
        <w:t xml:space="preserve">generates hash value without giving errors. It makes it easier to use. </w:t>
      </w:r>
    </w:p>
    <w:p w14:paraId="0C2466DE" w14:textId="08E486C8" w:rsidR="00FE67B2" w:rsidRDefault="00CF164F" w:rsidP="007753EB">
      <w:pPr>
        <w:pStyle w:val="ListParagraph"/>
        <w:numPr>
          <w:ilvl w:val="0"/>
          <w:numId w:val="1"/>
        </w:numPr>
        <w:rPr>
          <w:szCs w:val="24"/>
        </w:rPr>
      </w:pPr>
      <w:r>
        <w:rPr>
          <w:szCs w:val="24"/>
        </w:rPr>
        <w:t xml:space="preserve">Table sizes </w:t>
      </w:r>
      <w:proofErr w:type="gramStart"/>
      <w:r>
        <w:rPr>
          <w:szCs w:val="24"/>
        </w:rPr>
        <w:t>definitely influences</w:t>
      </w:r>
      <w:proofErr w:type="gramEnd"/>
      <w:r>
        <w:rPr>
          <w:szCs w:val="24"/>
        </w:rPr>
        <w:t xml:space="preserve"> the runtime because when the table size is large, it means it occupies large space in the memory. So, based on the different type of probing, they follow their rules and take times to find an empty slot in the array. This is the reason for table sizes influencing the runtime. </w:t>
      </w:r>
    </w:p>
    <w:p w14:paraId="0E2B7CAA" w14:textId="25BF38EA" w:rsidR="00A73D1B" w:rsidRDefault="009831DB" w:rsidP="007753EB">
      <w:pPr>
        <w:pStyle w:val="ListParagraph"/>
        <w:numPr>
          <w:ilvl w:val="0"/>
          <w:numId w:val="1"/>
        </w:numPr>
        <w:rPr>
          <w:szCs w:val="24"/>
        </w:rPr>
      </w:pPr>
      <w:r>
        <w:rPr>
          <w:szCs w:val="24"/>
        </w:rPr>
        <w:t>Error: I somehow got zero linear probing collisions. This looks odd but couldn’t figure out.</w:t>
      </w:r>
    </w:p>
    <w:p w14:paraId="42136299" w14:textId="2F0D910C" w:rsidR="00CF164F" w:rsidRDefault="00C309B7" w:rsidP="00A73D1B">
      <w:pPr>
        <w:pStyle w:val="ListParagraph"/>
        <w:rPr>
          <w:szCs w:val="24"/>
        </w:rPr>
      </w:pPr>
      <w:r>
        <w:rPr>
          <w:noProof/>
        </w:rPr>
        <w:drawing>
          <wp:inline distT="0" distB="0" distL="0" distR="0" wp14:anchorId="08689512" wp14:editId="1386F3FC">
            <wp:extent cx="3276600" cy="25146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6825213" w14:textId="40937F24" w:rsidR="00A73D1B" w:rsidRDefault="00A73D1B" w:rsidP="00A73D1B">
      <w:pPr>
        <w:pStyle w:val="ListParagraph"/>
        <w:rPr>
          <w:szCs w:val="24"/>
        </w:rPr>
      </w:pPr>
    </w:p>
    <w:p w14:paraId="7581528E" w14:textId="74A721DF" w:rsidR="00A73D1B" w:rsidRPr="00A73D1B" w:rsidRDefault="00A73D1B" w:rsidP="00A73D1B">
      <w:pPr>
        <w:pStyle w:val="ListParagraph"/>
        <w:rPr>
          <w:szCs w:val="24"/>
        </w:rPr>
      </w:pPr>
      <w:r>
        <w:rPr>
          <w:noProof/>
          <w:szCs w:val="24"/>
        </w:rPr>
        <w:drawing>
          <wp:inline distT="0" distB="0" distL="0" distR="0" wp14:anchorId="4ACB6391" wp14:editId="311E1DD6">
            <wp:extent cx="3248025" cy="232410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A73D1B" w:rsidRPr="00A73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D7D91"/>
    <w:multiLevelType w:val="hybridMultilevel"/>
    <w:tmpl w:val="F704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EB"/>
    <w:rsid w:val="00091FA4"/>
    <w:rsid w:val="00093985"/>
    <w:rsid w:val="0038234A"/>
    <w:rsid w:val="007753EB"/>
    <w:rsid w:val="009831DB"/>
    <w:rsid w:val="00A73D1B"/>
    <w:rsid w:val="00C21A74"/>
    <w:rsid w:val="00C309B7"/>
    <w:rsid w:val="00CF164F"/>
    <w:rsid w:val="00D71B2F"/>
    <w:rsid w:val="00ED11CA"/>
    <w:rsid w:val="00FD4E0F"/>
    <w:rsid w:val="00FE6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1D5A"/>
  <w15:chartTrackingRefBased/>
  <w15:docId w15:val="{4D9017F2-C274-4776-91FF-8DDD4FDA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FA4"/>
    <w:pPr>
      <w:spacing w:after="0"/>
    </w:pPr>
    <w:rPr>
      <w:rFonts w:ascii="Times New Roman" w:hAnsi="Times New Roman"/>
      <w:color w:val="000000" w:themeColor="text1"/>
      <w:sz w:val="24"/>
    </w:rPr>
  </w:style>
  <w:style w:type="paragraph" w:styleId="Heading1">
    <w:name w:val="heading 1"/>
    <w:basedOn w:val="Normal"/>
    <w:link w:val="Heading1Char"/>
    <w:autoRedefine/>
    <w:uiPriority w:val="9"/>
    <w:qFormat/>
    <w:rsid w:val="00C21A74"/>
    <w:pPr>
      <w:keepNext/>
      <w:keepLines/>
      <w:spacing w:before="24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D71B2F"/>
    <w:pPr>
      <w:keepNext/>
      <w:keepLines/>
      <w:spacing w:before="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A7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71B2F"/>
    <w:rPr>
      <w:rFonts w:ascii="Times New Roman" w:eastAsiaTheme="majorEastAsia" w:hAnsi="Times New Roman" w:cstheme="majorBidi"/>
      <w:color w:val="000000" w:themeColor="text1"/>
      <w:sz w:val="28"/>
      <w:szCs w:val="26"/>
    </w:rPr>
  </w:style>
  <w:style w:type="paragraph" w:styleId="ListParagraph">
    <w:name w:val="List Paragraph"/>
    <w:basedOn w:val="Normal"/>
    <w:uiPriority w:val="34"/>
    <w:qFormat/>
    <w:rsid w:val="00775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Probes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Linear</c:v>
                </c:pt>
              </c:strCache>
            </c:strRef>
          </c:tx>
          <c:spPr>
            <a:solidFill>
              <a:schemeClr val="accent1"/>
            </a:solidFill>
            <a:ln>
              <a:noFill/>
            </a:ln>
            <a:effectLst/>
          </c:spPr>
          <c:invertIfNegative val="0"/>
          <c:cat>
            <c:strRef>
              <c:f>Sheet1!$A$2</c:f>
              <c:strCache>
                <c:ptCount val="1"/>
                <c:pt idx="0">
                  <c:v>Number of Probes</c:v>
                </c:pt>
              </c:strCache>
            </c:strRef>
          </c:cat>
          <c:val>
            <c:numRef>
              <c:f>Sheet1!$B$2</c:f>
              <c:numCache>
                <c:formatCode>General</c:formatCode>
                <c:ptCount val="1"/>
                <c:pt idx="0">
                  <c:v>148</c:v>
                </c:pt>
              </c:numCache>
            </c:numRef>
          </c:val>
          <c:extLst>
            <c:ext xmlns:c16="http://schemas.microsoft.com/office/drawing/2014/chart" uri="{C3380CC4-5D6E-409C-BE32-E72D297353CC}">
              <c16:uniqueId val="{00000000-97D6-4E89-B69E-C4441A8777AC}"/>
            </c:ext>
          </c:extLst>
        </c:ser>
        <c:ser>
          <c:idx val="1"/>
          <c:order val="1"/>
          <c:tx>
            <c:strRef>
              <c:f>Sheet1!$C$1</c:f>
              <c:strCache>
                <c:ptCount val="1"/>
                <c:pt idx="0">
                  <c:v>Double</c:v>
                </c:pt>
              </c:strCache>
            </c:strRef>
          </c:tx>
          <c:spPr>
            <a:solidFill>
              <a:schemeClr val="accent2"/>
            </a:solidFill>
            <a:ln>
              <a:noFill/>
            </a:ln>
            <a:effectLst/>
          </c:spPr>
          <c:invertIfNegative val="0"/>
          <c:cat>
            <c:strRef>
              <c:f>Sheet1!$A$2</c:f>
              <c:strCache>
                <c:ptCount val="1"/>
                <c:pt idx="0">
                  <c:v>Number of Probes</c:v>
                </c:pt>
              </c:strCache>
            </c:strRef>
          </c:cat>
          <c:val>
            <c:numRef>
              <c:f>Sheet1!$C$2</c:f>
              <c:numCache>
                <c:formatCode>General</c:formatCode>
                <c:ptCount val="1"/>
                <c:pt idx="0">
                  <c:v>52</c:v>
                </c:pt>
              </c:numCache>
            </c:numRef>
          </c:val>
          <c:extLst>
            <c:ext xmlns:c16="http://schemas.microsoft.com/office/drawing/2014/chart" uri="{C3380CC4-5D6E-409C-BE32-E72D297353CC}">
              <c16:uniqueId val="{00000001-97D6-4E89-B69E-C4441A8777AC}"/>
            </c:ext>
          </c:extLst>
        </c:ser>
        <c:ser>
          <c:idx val="2"/>
          <c:order val="2"/>
          <c:tx>
            <c:strRef>
              <c:f>Sheet1!$D$1</c:f>
              <c:strCache>
                <c:ptCount val="1"/>
                <c:pt idx="0">
                  <c:v>Quadratic</c:v>
                </c:pt>
              </c:strCache>
            </c:strRef>
          </c:tx>
          <c:spPr>
            <a:solidFill>
              <a:schemeClr val="accent3"/>
            </a:solidFill>
            <a:ln>
              <a:noFill/>
            </a:ln>
            <a:effectLst/>
          </c:spPr>
          <c:invertIfNegative val="0"/>
          <c:cat>
            <c:strRef>
              <c:f>Sheet1!$A$2</c:f>
              <c:strCache>
                <c:ptCount val="1"/>
                <c:pt idx="0">
                  <c:v>Number of Probes</c:v>
                </c:pt>
              </c:strCache>
            </c:strRef>
          </c:cat>
          <c:val>
            <c:numRef>
              <c:f>Sheet1!$D$2</c:f>
              <c:numCache>
                <c:formatCode>General</c:formatCode>
                <c:ptCount val="1"/>
                <c:pt idx="0">
                  <c:v>14</c:v>
                </c:pt>
              </c:numCache>
            </c:numRef>
          </c:val>
          <c:extLst>
            <c:ext xmlns:c16="http://schemas.microsoft.com/office/drawing/2014/chart" uri="{C3380CC4-5D6E-409C-BE32-E72D297353CC}">
              <c16:uniqueId val="{00000002-97D6-4E89-B69E-C4441A8777AC}"/>
            </c:ext>
          </c:extLst>
        </c:ser>
        <c:dLbls>
          <c:showLegendKey val="0"/>
          <c:showVal val="0"/>
          <c:showCatName val="0"/>
          <c:showSerName val="0"/>
          <c:showPercent val="0"/>
          <c:showBubbleSize val="0"/>
        </c:dLbls>
        <c:gapWidth val="219"/>
        <c:overlap val="-27"/>
        <c:axId val="1785258928"/>
        <c:axId val="1785258096"/>
      </c:barChart>
      <c:catAx>
        <c:axId val="1785258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5258096"/>
        <c:crosses val="autoZero"/>
        <c:auto val="1"/>
        <c:lblAlgn val="ctr"/>
        <c:lblOffset val="100"/>
        <c:noMultiLvlLbl val="0"/>
      </c:catAx>
      <c:valAx>
        <c:axId val="1785258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5258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Collisions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Linear</c:v>
                </c:pt>
              </c:strCache>
            </c:strRef>
          </c:tx>
          <c:spPr>
            <a:solidFill>
              <a:schemeClr val="accent1"/>
            </a:solidFill>
            <a:ln>
              <a:noFill/>
            </a:ln>
            <a:effectLst/>
          </c:spPr>
          <c:invertIfNegative val="0"/>
          <c:cat>
            <c:strRef>
              <c:f>Sheet1!$A$2</c:f>
              <c:strCache>
                <c:ptCount val="1"/>
                <c:pt idx="0">
                  <c:v>Number of Collisions</c:v>
                </c:pt>
              </c:strCache>
            </c:strRef>
          </c:cat>
          <c:val>
            <c:numRef>
              <c:f>Sheet1!$B$2</c:f>
              <c:numCache>
                <c:formatCode>General</c:formatCode>
                <c:ptCount val="1"/>
                <c:pt idx="0">
                  <c:v>0</c:v>
                </c:pt>
              </c:numCache>
            </c:numRef>
          </c:val>
          <c:extLst>
            <c:ext xmlns:c16="http://schemas.microsoft.com/office/drawing/2014/chart" uri="{C3380CC4-5D6E-409C-BE32-E72D297353CC}">
              <c16:uniqueId val="{00000000-D40B-48B3-AB7F-ECB1D976066B}"/>
            </c:ext>
          </c:extLst>
        </c:ser>
        <c:ser>
          <c:idx val="1"/>
          <c:order val="1"/>
          <c:tx>
            <c:strRef>
              <c:f>Sheet1!$C$1</c:f>
              <c:strCache>
                <c:ptCount val="1"/>
                <c:pt idx="0">
                  <c:v>Double</c:v>
                </c:pt>
              </c:strCache>
            </c:strRef>
          </c:tx>
          <c:spPr>
            <a:solidFill>
              <a:schemeClr val="accent2"/>
            </a:solidFill>
            <a:ln>
              <a:noFill/>
            </a:ln>
            <a:effectLst/>
          </c:spPr>
          <c:invertIfNegative val="0"/>
          <c:cat>
            <c:strRef>
              <c:f>Sheet1!$A$2</c:f>
              <c:strCache>
                <c:ptCount val="1"/>
                <c:pt idx="0">
                  <c:v>Number of Collisions</c:v>
                </c:pt>
              </c:strCache>
            </c:strRef>
          </c:cat>
          <c:val>
            <c:numRef>
              <c:f>Sheet1!$C$2</c:f>
              <c:numCache>
                <c:formatCode>General</c:formatCode>
                <c:ptCount val="1"/>
                <c:pt idx="0">
                  <c:v>49904</c:v>
                </c:pt>
              </c:numCache>
            </c:numRef>
          </c:val>
          <c:extLst>
            <c:ext xmlns:c16="http://schemas.microsoft.com/office/drawing/2014/chart" uri="{C3380CC4-5D6E-409C-BE32-E72D297353CC}">
              <c16:uniqueId val="{00000001-D40B-48B3-AB7F-ECB1D976066B}"/>
            </c:ext>
          </c:extLst>
        </c:ser>
        <c:ser>
          <c:idx val="2"/>
          <c:order val="2"/>
          <c:tx>
            <c:strRef>
              <c:f>Sheet1!$D$1</c:f>
              <c:strCache>
                <c:ptCount val="1"/>
                <c:pt idx="0">
                  <c:v>Quadratic</c:v>
                </c:pt>
              </c:strCache>
            </c:strRef>
          </c:tx>
          <c:spPr>
            <a:solidFill>
              <a:schemeClr val="accent3"/>
            </a:solidFill>
            <a:ln>
              <a:noFill/>
            </a:ln>
            <a:effectLst/>
          </c:spPr>
          <c:invertIfNegative val="0"/>
          <c:cat>
            <c:strRef>
              <c:f>Sheet1!$A$2</c:f>
              <c:strCache>
                <c:ptCount val="1"/>
                <c:pt idx="0">
                  <c:v>Number of Collisions</c:v>
                </c:pt>
              </c:strCache>
            </c:strRef>
          </c:cat>
          <c:val>
            <c:numRef>
              <c:f>Sheet1!$D$2</c:f>
              <c:numCache>
                <c:formatCode>General</c:formatCode>
                <c:ptCount val="1"/>
                <c:pt idx="0">
                  <c:v>49896</c:v>
                </c:pt>
              </c:numCache>
            </c:numRef>
          </c:val>
          <c:extLst>
            <c:ext xmlns:c16="http://schemas.microsoft.com/office/drawing/2014/chart" uri="{C3380CC4-5D6E-409C-BE32-E72D297353CC}">
              <c16:uniqueId val="{00000002-D40B-48B3-AB7F-ECB1D976066B}"/>
            </c:ext>
          </c:extLst>
        </c:ser>
        <c:dLbls>
          <c:showLegendKey val="0"/>
          <c:showVal val="0"/>
          <c:showCatName val="0"/>
          <c:showSerName val="0"/>
          <c:showPercent val="0"/>
          <c:showBubbleSize val="0"/>
        </c:dLbls>
        <c:gapWidth val="219"/>
        <c:overlap val="-27"/>
        <c:axId val="1802168512"/>
        <c:axId val="1802162272"/>
      </c:barChart>
      <c:catAx>
        <c:axId val="1802168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162272"/>
        <c:crosses val="autoZero"/>
        <c:auto val="1"/>
        <c:lblAlgn val="ctr"/>
        <c:lblOffset val="100"/>
        <c:noMultiLvlLbl val="0"/>
      </c:catAx>
      <c:valAx>
        <c:axId val="180216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168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 Rai</dc:creator>
  <cp:keywords/>
  <dc:description/>
  <cp:lastModifiedBy>Yuvaraj Rai</cp:lastModifiedBy>
  <cp:revision>5</cp:revision>
  <dcterms:created xsi:type="dcterms:W3CDTF">2022-04-01T03:03:00Z</dcterms:created>
  <dcterms:modified xsi:type="dcterms:W3CDTF">2022-04-02T04:54:00Z</dcterms:modified>
</cp:coreProperties>
</file>