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5E" w:rsidRDefault="00AB06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PUBLIC TRANSPORT OPTIMISATION</w:t>
      </w:r>
    </w:p>
    <w:p w:rsidR="00AB0605" w:rsidRDefault="00AB06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PHASE 5 PROJECT</w:t>
      </w:r>
    </w:p>
    <w:p w:rsidR="00AB0605" w:rsidRDefault="00AB0605">
      <w:pPr>
        <w:rPr>
          <w:b/>
          <w:sz w:val="28"/>
          <w:szCs w:val="28"/>
          <w:lang w:val="en-US"/>
        </w:rPr>
      </w:pPr>
    </w:p>
    <w:p w:rsidR="00AB0605" w:rsidRDefault="00AB060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:rsidR="00AB0605" w:rsidRDefault="00AB0605" w:rsidP="00AB0605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b/>
          <w:sz w:val="28"/>
          <w:szCs w:val="28"/>
          <w:lang w:val="en-US"/>
        </w:rPr>
        <w:t xml:space="preserve">        </w:t>
      </w:r>
      <w:r w:rsidRPr="00585E7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In this, project we'll delve deeper into enhancing the efficiency and accessibility of public transportation systems. By addressing key challenges and implementing innovative solutions, we aim to create a more sustainable, convenient, and eco-friendly urban mobility experience for all. This introduction sets the stage for the exciting journey ahead as we explore various strategies and technologies to optimize public transportation.</w:t>
      </w:r>
    </w:p>
    <w:p w:rsidR="00AB0605" w:rsidRDefault="00AB0605" w:rsidP="00AB0605">
      <w:pPr>
        <w:spacing w:after="0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AB0605" w:rsidRDefault="00AB0605" w:rsidP="00AB0605">
      <w:pPr>
        <w:spacing w:after="0" w:line="240" w:lineRule="auto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AB0605">
        <w:rPr>
          <w:rFonts w:cstheme="minorHAnsi"/>
          <w:b/>
          <w:color w:val="222222"/>
          <w:sz w:val="32"/>
          <w:szCs w:val="32"/>
          <w:shd w:val="clear" w:color="auto" w:fill="FFFFFF"/>
        </w:rPr>
        <w:t>OBJECTIVE:</w:t>
      </w:r>
    </w:p>
    <w:p w:rsidR="00000000" w:rsidRPr="00AB0605" w:rsidRDefault="00AB0605" w:rsidP="00AB0605">
      <w:pPr>
        <w:spacing w:after="0" w:line="240" w:lineRule="auto"/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AB0605">
        <w:rPr>
          <w:rFonts w:ascii="Calibri" w:hAnsi="Calibri" w:cs="Calibri"/>
          <w:sz w:val="32"/>
          <w:szCs w:val="32"/>
          <w:lang w:val="en-US"/>
        </w:rPr>
        <w:t xml:space="preserve">                  </w:t>
      </w:r>
      <w:r w:rsidR="009756E9" w:rsidRPr="00AB0605">
        <w:rPr>
          <w:rFonts w:ascii="Calibri" w:hAnsi="Calibri" w:cs="Calibri"/>
          <w:sz w:val="32"/>
          <w:szCs w:val="32"/>
          <w:lang w:val="en-US"/>
        </w:rPr>
        <w:t>In the context of public transportation optimization, the integration of Internet of Things (</w:t>
      </w:r>
      <w:proofErr w:type="spellStart"/>
      <w:r w:rsidR="009756E9" w:rsidRPr="00AB0605">
        <w:rPr>
          <w:rFonts w:ascii="Calibri" w:hAnsi="Calibri" w:cs="Calibri"/>
          <w:sz w:val="32"/>
          <w:szCs w:val="32"/>
          <w:lang w:val="en-US"/>
        </w:rPr>
        <w:t>IoT</w:t>
      </w:r>
      <w:proofErr w:type="spellEnd"/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) sensors in vehicles presents a transformative solution. </w:t>
      </w:r>
      <w:proofErr w:type="spellStart"/>
      <w:r w:rsidR="009756E9" w:rsidRPr="00AB0605">
        <w:rPr>
          <w:rFonts w:ascii="Calibri" w:hAnsi="Calibri" w:cs="Calibri"/>
          <w:sz w:val="32"/>
          <w:szCs w:val="32"/>
          <w:lang w:val="en-US"/>
        </w:rPr>
        <w:t>IoT</w:t>
      </w:r>
      <w:proofErr w:type="spellEnd"/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 sensors, strategically embedded in buses, trains, and other </w:t>
      </w:r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transit vehicles, enable real-time monitoring of ridership, vehicle locations, and predictive arrival times. This abstract explores the implementation of </w:t>
      </w:r>
      <w:proofErr w:type="spellStart"/>
      <w:r w:rsidR="009756E9" w:rsidRPr="00AB0605">
        <w:rPr>
          <w:rFonts w:ascii="Calibri" w:hAnsi="Calibri" w:cs="Calibri"/>
          <w:sz w:val="32"/>
          <w:szCs w:val="32"/>
          <w:lang w:val="en-US"/>
        </w:rPr>
        <w:t>IoT</w:t>
      </w:r>
      <w:proofErr w:type="spellEnd"/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 sensors as a means to enhance public transit services. The data collected from these sensors can b</w:t>
      </w:r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e made available to the public via digital platforms, providing passengers with valuable information to plan their journeys more effectively. This technology-driven approach not only improves the efficiency of public transportation but also contributes to </w:t>
      </w:r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a more sustainable and passenger-centric urban mobility ecosystem. The abstract emphasizes the importance of </w:t>
      </w:r>
      <w:proofErr w:type="gramStart"/>
      <w:r w:rsidR="009756E9" w:rsidRPr="00AB0605">
        <w:rPr>
          <w:rFonts w:ascii="Calibri" w:hAnsi="Calibri" w:cs="Calibri"/>
          <w:sz w:val="32"/>
          <w:szCs w:val="32"/>
          <w:lang w:val="en-US"/>
        </w:rPr>
        <w:t>data</w:t>
      </w:r>
      <w:proofErr w:type="gramEnd"/>
      <w:r w:rsidR="009756E9" w:rsidRPr="00AB0605">
        <w:rPr>
          <w:rFonts w:ascii="Calibri" w:hAnsi="Calibri" w:cs="Calibri"/>
          <w:sz w:val="32"/>
          <w:szCs w:val="32"/>
          <w:lang w:val="en-US"/>
        </w:rPr>
        <w:t xml:space="preserve"> transparency and accessibility in shaping the future of public transit services</w:t>
      </w:r>
      <w:r w:rsidR="009756E9" w:rsidRPr="00AB0605">
        <w:rPr>
          <w:b/>
          <w:sz w:val="32"/>
          <w:szCs w:val="32"/>
          <w:lang w:val="en-US"/>
        </w:rPr>
        <w:t>.</w:t>
      </w:r>
    </w:p>
    <w:p w:rsidR="00AB0605" w:rsidRDefault="00AB0605">
      <w:pPr>
        <w:rPr>
          <w:b/>
          <w:sz w:val="32"/>
          <w:szCs w:val="32"/>
          <w:lang w:val="en-US"/>
        </w:rPr>
      </w:pPr>
    </w:p>
    <w:p w:rsidR="00AB0605" w:rsidRDefault="00AB0605">
      <w:pPr>
        <w:rPr>
          <w:b/>
          <w:sz w:val="32"/>
          <w:szCs w:val="32"/>
          <w:lang w:val="en-US"/>
        </w:rPr>
      </w:pPr>
    </w:p>
    <w:p w:rsidR="00AB0605" w:rsidRDefault="00AB0605">
      <w:pPr>
        <w:rPr>
          <w:b/>
          <w:sz w:val="32"/>
          <w:szCs w:val="32"/>
          <w:lang w:val="en-US"/>
        </w:rPr>
      </w:pPr>
    </w:p>
    <w:p w:rsidR="00AB0605" w:rsidRDefault="00AB0605">
      <w:pPr>
        <w:rPr>
          <w:b/>
          <w:sz w:val="32"/>
          <w:szCs w:val="32"/>
          <w:lang w:val="en-US"/>
        </w:rPr>
      </w:pPr>
    </w:p>
    <w:p w:rsidR="00AB0605" w:rsidRDefault="00AB060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APPLICATIONS: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</w:t>
      </w:r>
      <w:r w:rsidRPr="00AB0605">
        <w:rPr>
          <w:sz w:val="32"/>
          <w:szCs w:val="32"/>
          <w:lang w:val="en-US"/>
        </w:rPr>
        <w:t>Improved</w:t>
      </w:r>
      <w:proofErr w:type="gramEnd"/>
      <w:r w:rsidRPr="00AB0605">
        <w:rPr>
          <w:sz w:val="32"/>
          <w:szCs w:val="32"/>
          <w:lang w:val="en-US"/>
        </w:rPr>
        <w:t xml:space="preserve"> Service Reliability</w:t>
      </w:r>
      <w:r w:rsidRPr="00AB0605">
        <w:rPr>
          <w:sz w:val="32"/>
          <w:szCs w:val="32"/>
          <w:lang w:val="en-US"/>
        </w:rPr>
        <w:t xml:space="preserve">                 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2. Reduced Congestion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3.  Enhanced Passenger Experience: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Increased Ridership:</w:t>
      </w:r>
      <w:r w:rsidRPr="00AB0605">
        <w:rPr>
          <w:sz w:val="32"/>
          <w:szCs w:val="32"/>
          <w:lang w:val="en-US"/>
        </w:rPr>
        <w:t xml:space="preserve">                 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Cost Savings:</w:t>
      </w:r>
      <w:r w:rsidRPr="00AB0605">
        <w:rPr>
          <w:sz w:val="32"/>
          <w:szCs w:val="32"/>
          <w:lang w:val="en-US"/>
        </w:rPr>
        <w:t xml:space="preserve">              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6. Environmental Sustainability: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7. Equity and Accessibility: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8. Data-Driven Decision-Making:</w:t>
      </w:r>
    </w:p>
    <w:p w:rsid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9. Emergency Re</w:t>
      </w:r>
      <w:r>
        <w:rPr>
          <w:sz w:val="32"/>
          <w:szCs w:val="32"/>
          <w:lang w:val="en-US"/>
        </w:rPr>
        <w:t>sponse and Disaster Management: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10. Integration with Other Modes of Transport: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11. Economic Growth: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12. Tourism Promotion: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13. Reduction of Energy Consumption:</w:t>
      </w:r>
    </w:p>
    <w:p w:rsid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14.</w:t>
      </w:r>
      <w:r>
        <w:rPr>
          <w:sz w:val="32"/>
          <w:szCs w:val="32"/>
          <w:lang w:val="en-US"/>
        </w:rPr>
        <w:t xml:space="preserve"> Reduced Infrastructure Strain: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 xml:space="preserve">15. Safety Improvements: 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AB0605">
        <w:rPr>
          <w:sz w:val="32"/>
          <w:szCs w:val="32"/>
          <w:lang w:val="en-US"/>
        </w:rPr>
        <w:t>16. Long-Term Planning:</w:t>
      </w:r>
    </w:p>
    <w:p w:rsidR="00AB0605" w:rsidRP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 xml:space="preserve">             </w:t>
      </w:r>
    </w:p>
    <w:p w:rsidR="00AB0605" w:rsidRDefault="00AB0605" w:rsidP="00AB0605">
      <w:pPr>
        <w:rPr>
          <w:sz w:val="32"/>
          <w:szCs w:val="32"/>
          <w:lang w:val="en-US"/>
        </w:rPr>
      </w:pPr>
      <w:r w:rsidRPr="00AB0605">
        <w:rPr>
          <w:sz w:val="32"/>
          <w:szCs w:val="32"/>
          <w:lang w:val="en-US"/>
        </w:rPr>
        <w:t>These applications demonstrate the wide-reaching benefits of implementing a public transportation optimization project, improving transportation systems for both the passengers and the communities they serve.</w:t>
      </w:r>
    </w:p>
    <w:p w:rsidR="00AB0605" w:rsidRDefault="00AB0605" w:rsidP="00AB0605">
      <w:pPr>
        <w:rPr>
          <w:sz w:val="32"/>
          <w:szCs w:val="32"/>
          <w:lang w:val="en-US"/>
        </w:rPr>
      </w:pPr>
    </w:p>
    <w:p w:rsidR="00AB0605" w:rsidRDefault="00AB0605" w:rsidP="00AB0605">
      <w:pPr>
        <w:rPr>
          <w:b/>
          <w:sz w:val="32"/>
          <w:szCs w:val="32"/>
          <w:lang w:val="en-US"/>
        </w:rPr>
      </w:pPr>
    </w:p>
    <w:p w:rsidR="009756E9" w:rsidRDefault="009756E9" w:rsidP="00AB060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BLOCK DIAGRAM:</w:t>
      </w:r>
    </w:p>
    <w:p w:rsidR="009756E9" w:rsidRDefault="009756E9" w:rsidP="00AB0605">
      <w:pPr>
        <w:rPr>
          <w:b/>
          <w:sz w:val="32"/>
          <w:szCs w:val="32"/>
          <w:lang w:val="en-US"/>
        </w:rPr>
      </w:pPr>
    </w:p>
    <w:p w:rsidR="009756E9" w:rsidRDefault="009756E9" w:rsidP="00AB060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54AE55A" wp14:editId="37A419CB">
            <wp:extent cx="5731510" cy="2804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E9" w:rsidRDefault="009756E9" w:rsidP="00AB0605">
      <w:pPr>
        <w:rPr>
          <w:b/>
          <w:sz w:val="32"/>
          <w:szCs w:val="32"/>
          <w:lang w:val="en-US"/>
        </w:rPr>
      </w:pPr>
    </w:p>
    <w:p w:rsidR="009756E9" w:rsidRDefault="009756E9" w:rsidP="00AB0605">
      <w:pPr>
        <w:rPr>
          <w:b/>
          <w:sz w:val="32"/>
          <w:szCs w:val="32"/>
          <w:lang w:val="en-US"/>
        </w:rPr>
      </w:pPr>
    </w:p>
    <w:p w:rsidR="009756E9" w:rsidRDefault="009756E9" w:rsidP="00AB0605">
      <w:pPr>
        <w:rPr>
          <w:b/>
          <w:sz w:val="32"/>
          <w:szCs w:val="32"/>
          <w:lang w:val="en-US"/>
        </w:rPr>
      </w:pPr>
    </w:p>
    <w:p w:rsidR="00AB0605" w:rsidRDefault="00AB0605" w:rsidP="00AB0605">
      <w:pPr>
        <w:rPr>
          <w:b/>
          <w:sz w:val="32"/>
          <w:szCs w:val="32"/>
          <w:lang w:val="en-US"/>
        </w:rPr>
      </w:pPr>
      <w:r w:rsidRPr="00AB0605">
        <w:rPr>
          <w:b/>
          <w:sz w:val="32"/>
          <w:szCs w:val="32"/>
          <w:lang w:val="en-US"/>
        </w:rPr>
        <w:t>SCREENSHOTS OF THE PROJECT IMPLEMENTATION:</w:t>
      </w:r>
    </w:p>
    <w:p w:rsidR="009756E9" w:rsidRPr="00AB0605" w:rsidRDefault="009756E9" w:rsidP="00AB0605">
      <w:pPr>
        <w:rPr>
          <w:b/>
          <w:sz w:val="32"/>
          <w:szCs w:val="32"/>
          <w:lang w:val="en-US"/>
        </w:rPr>
      </w:pPr>
    </w:p>
    <w:p w:rsidR="00AB0605" w:rsidRPr="00AB0605" w:rsidRDefault="009756E9" w:rsidP="00AB060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AFA035E" wp14:editId="54FA4273">
            <wp:extent cx="5731510" cy="2452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05" w:rsidRDefault="00AB0605">
      <w:pPr>
        <w:rPr>
          <w:sz w:val="32"/>
          <w:szCs w:val="32"/>
          <w:lang w:val="en-US"/>
        </w:rPr>
      </w:pPr>
    </w:p>
    <w:p w:rsidR="009756E9" w:rsidRDefault="009756E9">
      <w:pPr>
        <w:rPr>
          <w:sz w:val="32"/>
          <w:szCs w:val="32"/>
          <w:lang w:val="en-US"/>
        </w:rPr>
      </w:pPr>
    </w:p>
    <w:p w:rsidR="009756E9" w:rsidRDefault="009756E9">
      <w:pPr>
        <w:rPr>
          <w:b/>
          <w:sz w:val="32"/>
          <w:szCs w:val="32"/>
          <w:lang w:val="en-US"/>
        </w:rPr>
      </w:pPr>
    </w:p>
    <w:p w:rsidR="009756E9" w:rsidRDefault="009756E9">
      <w:pPr>
        <w:rPr>
          <w:b/>
          <w:sz w:val="32"/>
          <w:szCs w:val="32"/>
          <w:lang w:val="en-US"/>
        </w:rPr>
      </w:pPr>
    </w:p>
    <w:p w:rsidR="009756E9" w:rsidRDefault="009756E9">
      <w:pPr>
        <w:rPr>
          <w:b/>
          <w:sz w:val="32"/>
          <w:szCs w:val="32"/>
          <w:lang w:val="en-US"/>
        </w:rPr>
      </w:pPr>
    </w:p>
    <w:p w:rsidR="009756E9" w:rsidRDefault="009756E9">
      <w:pPr>
        <w:rPr>
          <w:b/>
          <w:sz w:val="32"/>
          <w:szCs w:val="32"/>
          <w:lang w:val="en-US"/>
        </w:rPr>
      </w:pPr>
      <w:r w:rsidRPr="009756E9">
        <w:rPr>
          <w:b/>
          <w:sz w:val="32"/>
          <w:szCs w:val="32"/>
          <w:lang w:val="en-US"/>
        </w:rPr>
        <w:t>OUTPUT:</w:t>
      </w:r>
    </w:p>
    <w:p w:rsidR="009756E9" w:rsidRDefault="009756E9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B441A63" wp14:editId="000AAD54">
            <wp:extent cx="3700393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342" cy="31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E9" w:rsidRDefault="009756E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THUS THE OUTPUT HAS SUCCESSSFULLY EXCECUTED.</w:t>
      </w:r>
    </w:p>
    <w:p w:rsidR="009756E9" w:rsidRDefault="009756E9" w:rsidP="009756E9">
      <w:pPr>
        <w:shd w:val="clear" w:color="auto" w:fill="FFFFFF"/>
        <w:spacing w:after="0" w:line="240" w:lineRule="auto"/>
        <w:rPr>
          <w:b/>
          <w:sz w:val="32"/>
          <w:szCs w:val="32"/>
          <w:lang w:val="en-US"/>
        </w:rPr>
      </w:pPr>
    </w:p>
    <w:p w:rsidR="009756E9" w:rsidRDefault="009756E9" w:rsidP="009756E9">
      <w:pPr>
        <w:shd w:val="clear" w:color="auto" w:fill="FFFFFF"/>
        <w:spacing w:after="0" w:line="240" w:lineRule="auto"/>
        <w:rPr>
          <w:b/>
          <w:sz w:val="32"/>
          <w:szCs w:val="32"/>
          <w:lang w:val="en-US"/>
        </w:rPr>
      </w:pPr>
    </w:p>
    <w:p w:rsidR="009756E9" w:rsidRDefault="009756E9" w:rsidP="00975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CONCLUSION:</w:t>
      </w:r>
      <w:r w:rsidRPr="009756E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</w:p>
    <w:p w:rsidR="009756E9" w:rsidRPr="002B7326" w:rsidRDefault="009756E9" w:rsidP="009756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</w:t>
      </w:r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main objective of this work was the development of a tracking system to assist in alleviating the problem of unpredictability of bus arrival time. For this, a Web  system  and  an  App,  capable  of  obtaining  current  bus  positions,  were developed. </w:t>
      </w:r>
      <w:proofErr w:type="gram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 the</w:t>
      </w:r>
      <w:proofErr w:type="gram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development  of the  Web system  and App,  the embedded </w:t>
      </w:r>
    </w:p>
    <w:p w:rsidR="009756E9" w:rsidRPr="009756E9" w:rsidRDefault="009756E9" w:rsidP="009756E9">
      <w:pPr>
        <w:rPr>
          <w:b/>
          <w:sz w:val="32"/>
          <w:szCs w:val="32"/>
          <w:lang w:val="en-US"/>
        </w:rPr>
      </w:pPr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system  was  attached  to a  bus to  obtain the  vehicle  position  and  to send  that information to a server. Different technologies </w:t>
      </w:r>
      <w:proofErr w:type="gram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were  used</w:t>
      </w:r>
      <w:proofErr w:type="gram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the development of  the Web system and  the application.  </w:t>
      </w:r>
      <w:proofErr w:type="gram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Some  of</w:t>
      </w:r>
      <w:proofErr w:type="gram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these  technologies were  </w:t>
      </w:r>
      <w:proofErr w:type="spell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Django</w:t>
      </w:r>
      <w:proofErr w:type="spell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 Bootstrap, and Leaflet.  </w:t>
      </w:r>
      <w:proofErr w:type="gram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They  streamlined</w:t>
      </w:r>
      <w:proofErr w:type="gram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the  development  of  the  system  and  ensured  good structuring of the project. With the good organization of the codes, it was possible </w:t>
      </w:r>
      <w:proofErr w:type="gramStart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>to  reuse</w:t>
      </w:r>
      <w:proofErr w:type="gramEnd"/>
      <w:r w:rsidRPr="002B73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a  large  part  of  the  functions.</w:t>
      </w:r>
    </w:p>
    <w:sectPr w:rsidR="009756E9" w:rsidRPr="0097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27A"/>
    <w:multiLevelType w:val="hybridMultilevel"/>
    <w:tmpl w:val="56C40A5E"/>
    <w:lvl w:ilvl="0" w:tplc="2BCA3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29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6A6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86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A0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E2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20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E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0B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570662"/>
    <w:multiLevelType w:val="hybridMultilevel"/>
    <w:tmpl w:val="F410B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05"/>
    <w:rsid w:val="009756E9"/>
    <w:rsid w:val="00AB0605"/>
    <w:rsid w:val="00A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B742-41F0-4220-8E19-907A0884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CSELAB-11-03</dc:creator>
  <cp:keywords/>
  <dc:description/>
  <cp:lastModifiedBy>CSELAB-11-03</cp:lastModifiedBy>
  <cp:revision>1</cp:revision>
  <dcterms:created xsi:type="dcterms:W3CDTF">2023-11-01T06:07:00Z</dcterms:created>
  <dcterms:modified xsi:type="dcterms:W3CDTF">2023-11-01T06:28:00Z</dcterms:modified>
</cp:coreProperties>
</file>