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623F7" w:rsidRDefault="00B14F63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t>EXPERIMENT / PRACTICE EXERCISE REPORT</w:t>
      </w:r>
    </w:p>
    <w:p w14:paraId="00000002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Name: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Yuva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Ramya</w:t>
      </w:r>
      <w:proofErr w:type="spellEnd"/>
    </w:p>
    <w:p w14:paraId="00000003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Roll No.:</w:t>
      </w:r>
      <w:r>
        <w:rPr>
          <w:rFonts w:ascii="Google Sans" w:eastAsia="Google Sans" w:hAnsi="Google Sans" w:cs="Google Sans"/>
          <w:color w:val="1F1F1F"/>
        </w:rPr>
        <w:t xml:space="preserve"> 261FB04014</w:t>
      </w:r>
    </w:p>
    <w:p w14:paraId="00000004" w14:textId="77777777" w:rsidR="003623F7" w:rsidRDefault="00B14F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Exercise 6: Generate a Short Report on a Given Topic Using an AI Tool and Format It Properly</w:t>
      </w:r>
    </w:p>
    <w:p w14:paraId="00000005" w14:textId="77777777" w:rsidR="003623F7" w:rsidRDefault="00B14F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Objective</w:t>
      </w:r>
    </w:p>
    <w:p w14:paraId="00000006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generate a structured, detailed report on a specific topic using Generative AI tools (such as </w:t>
      </w:r>
      <w:proofErr w:type="spellStart"/>
      <w:r>
        <w:rPr>
          <w:rFonts w:ascii="Google Sans" w:eastAsia="Google Sans" w:hAnsi="Google Sans" w:cs="Google Sans"/>
          <w:color w:val="1F1F1F"/>
        </w:rPr>
        <w:t>ChatGPT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 Gemini) and apply professional styling, structural hierarchy, and formatting techniques within a document processor.</w:t>
      </w:r>
    </w:p>
    <w:p w14:paraId="00000007" w14:textId="77777777" w:rsidR="003623F7" w:rsidRDefault="00B14F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1: AI Prompt Engineering &amp;</w:t>
      </w:r>
      <w:r>
        <w:rPr>
          <w:rFonts w:ascii="Google Sans" w:eastAsia="Google Sans" w:hAnsi="Google Sans" w:cs="Google Sans"/>
          <w:color w:val="1F1F1F"/>
        </w:rPr>
        <w:t xml:space="preserve"> Content Generation</w:t>
      </w:r>
    </w:p>
    <w:p w14:paraId="00000008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generate comprehensive content for the report topic </w:t>
      </w:r>
      <w:r>
        <w:rPr>
          <w:rFonts w:ascii="Google Sans" w:eastAsia="Google Sans" w:hAnsi="Google Sans" w:cs="Google Sans"/>
          <w:b/>
          <w:bCs/>
          <w:color w:val="1F1F1F"/>
        </w:rPr>
        <w:t>"The Impact of Artificial Intelligence on Modern Healthcare"</w:t>
      </w:r>
      <w:r>
        <w:rPr>
          <w:rFonts w:ascii="Google Sans" w:eastAsia="Google Sans" w:hAnsi="Google Sans" w:cs="Google Sans"/>
          <w:color w:val="1F1F1F"/>
        </w:rPr>
        <w:t>, the following structured prompts were supplied to the AI tool:</w:t>
      </w:r>
    </w:p>
    <w:p w14:paraId="00000009" w14:textId="77777777" w:rsidR="003623F7" w:rsidRDefault="00B14F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Primary Prompt:</w:t>
      </w:r>
    </w:p>
    <w:p w14:paraId="0000000A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"Generate a detailed analytical report o</w:t>
      </w:r>
      <w:r>
        <w:rPr>
          <w:rFonts w:ascii="Google Sans" w:eastAsia="Google Sans" w:hAnsi="Google Sans" w:cs="Google Sans"/>
          <w:i/>
          <w:iCs/>
          <w:color w:val="1F1F1F"/>
        </w:rPr>
        <w:t>n 'The Impact of Artificial Intelligence on Modern Healthcare'. Include an Executive Summary, Key Applications (Diagnostics, Personalized Medicine, Administrative Efficiency), Core Benefits, Major Challenges, and a Future Outlook."</w:t>
      </w:r>
    </w:p>
    <w:p w14:paraId="0000000B" w14:textId="77777777" w:rsidR="003623F7" w:rsidRDefault="00B14F63">
      <w:pPr>
        <w:pStyle w:val="Heading4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 Output Received:</w:t>
      </w:r>
    </w:p>
    <w:p w14:paraId="0000000C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</w:t>
      </w:r>
      <w:r>
        <w:rPr>
          <w:rFonts w:ascii="Google Sans" w:eastAsia="Google Sans" w:hAnsi="Google Sans" w:cs="Google Sans"/>
          <w:color w:val="1F1F1F"/>
        </w:rPr>
        <w:t>AI tool provided a structured response covering AI diagnostic tools (e.g., medical imaging, pathology), predictive analytics in personalized patient treatment plans, automation of administrative workflows (e.g., medical billing and scheduling), ethics, and</w:t>
      </w:r>
      <w:r>
        <w:rPr>
          <w:rFonts w:ascii="Google Sans" w:eastAsia="Google Sans" w:hAnsi="Google Sans" w:cs="Google Sans"/>
          <w:color w:val="1F1F1F"/>
        </w:rPr>
        <w:t xml:space="preserve"> data security challenges.</w:t>
      </w:r>
    </w:p>
    <w:p w14:paraId="0000000D" w14:textId="77777777" w:rsidR="003623F7" w:rsidRDefault="00B14F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2: Document Formatting &amp; Layout Implementation</w:t>
      </w:r>
    </w:p>
    <w:p w14:paraId="0000000E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ensure professional readability and clear document hierarchy, standard typography and page setup guidelines were applied:</w:t>
      </w:r>
    </w:p>
    <w:p w14:paraId="0000000F" w14:textId="77777777" w:rsidR="003623F7" w:rsidRDefault="00B14F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Setup &amp; Margins</w:t>
      </w:r>
    </w:p>
    <w:p w14:paraId="00000010" w14:textId="77777777" w:rsidR="003623F7" w:rsidRDefault="00B14F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Paper Size:</w:t>
      </w:r>
      <w:r>
        <w:rPr>
          <w:rFonts w:ascii="Google Sans" w:eastAsia="Google Sans" w:hAnsi="Google Sans" w:cs="Google Sans"/>
          <w:color w:val="1F1F1F"/>
        </w:rPr>
        <w:t xml:space="preserve"> Standard Letter / A4</w:t>
      </w:r>
    </w:p>
    <w:p w14:paraId="00000011" w14:textId="77777777" w:rsidR="003623F7" w:rsidRDefault="00B14F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Margins:</w:t>
      </w:r>
      <w:r>
        <w:rPr>
          <w:rFonts w:ascii="Google Sans" w:eastAsia="Google Sans" w:hAnsi="Google Sans" w:cs="Google Sans"/>
          <w:color w:val="1F1F1F"/>
        </w:rPr>
        <w:t xml:space="preserve"> 1 inch (2.54 cm) on all sides (Top, Bottom, Left, Right)</w:t>
      </w:r>
    </w:p>
    <w:p w14:paraId="00000012" w14:textId="77777777" w:rsidR="003623F7" w:rsidRDefault="00B14F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Line Spacing:</w:t>
      </w:r>
      <w:r>
        <w:rPr>
          <w:rFonts w:ascii="Google Sans" w:eastAsia="Google Sans" w:hAnsi="Google Sans" w:cs="Google Sans"/>
          <w:color w:val="1F1F1F"/>
        </w:rPr>
        <w:t xml:space="preserve"> 1.15 lines with 6pt space after paragraphs to maintain clean spacing.</w:t>
      </w:r>
    </w:p>
    <w:p w14:paraId="00000013" w14:textId="77777777" w:rsidR="003623F7" w:rsidRDefault="00B14F63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Typography &amp; Hierarchy</w:t>
      </w:r>
    </w:p>
    <w:p w14:paraId="00000014" w14:textId="77777777" w:rsidR="003623F7" w:rsidRDefault="00B14F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Document Title:</w:t>
      </w:r>
      <w:r>
        <w:rPr>
          <w:rFonts w:ascii="Google Sans" w:eastAsia="Google Sans" w:hAnsi="Google Sans" w:cs="Google Sans"/>
          <w:color w:val="1F1F1F"/>
        </w:rPr>
        <w:t xml:space="preserve"> Arial / Calibri, 24 </w:t>
      </w:r>
      <w:proofErr w:type="spellStart"/>
      <w:r>
        <w:rPr>
          <w:rFonts w:ascii="Google Sans" w:eastAsia="Google Sans" w:hAnsi="Google Sans" w:cs="Google Sans"/>
          <w:color w:val="1F1F1F"/>
        </w:rPr>
        <w:t>pt</w:t>
      </w:r>
      <w:proofErr w:type="spellEnd"/>
      <w:r>
        <w:rPr>
          <w:rFonts w:ascii="Google Sans" w:eastAsia="Google Sans" w:hAnsi="Google Sans" w:cs="Google Sans"/>
          <w:color w:val="1F1F1F"/>
        </w:rPr>
        <w:t>, Bold, Center-aligned.</w:t>
      </w:r>
    </w:p>
    <w:p w14:paraId="00000015" w14:textId="77777777" w:rsidR="003623F7" w:rsidRDefault="00B14F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Heading 1 (Main Sections):</w:t>
      </w:r>
      <w:r>
        <w:rPr>
          <w:rFonts w:ascii="Google Sans" w:eastAsia="Google Sans" w:hAnsi="Google Sans" w:cs="Google Sans"/>
          <w:color w:val="1F1F1F"/>
        </w:rPr>
        <w:t xml:space="preserve"> 16 </w:t>
      </w:r>
      <w:proofErr w:type="spellStart"/>
      <w:r>
        <w:rPr>
          <w:rFonts w:ascii="Google Sans" w:eastAsia="Google Sans" w:hAnsi="Google Sans" w:cs="Google Sans"/>
          <w:color w:val="1F1F1F"/>
        </w:rPr>
        <w:t>pt</w:t>
      </w:r>
      <w:proofErr w:type="spellEnd"/>
      <w:r>
        <w:rPr>
          <w:rFonts w:ascii="Google Sans" w:eastAsia="Google Sans" w:hAnsi="Google Sans" w:cs="Google Sans"/>
          <w:color w:val="1F1F1F"/>
        </w:rPr>
        <w:t>, Bold, Left-aligned, Primary Accent Color.</w:t>
      </w:r>
    </w:p>
    <w:p w14:paraId="00000016" w14:textId="77777777" w:rsidR="003623F7" w:rsidRDefault="00B14F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Heading 2 (Subsections):</w:t>
      </w:r>
      <w:r>
        <w:rPr>
          <w:rFonts w:ascii="Google Sans" w:eastAsia="Google Sans" w:hAnsi="Google Sans" w:cs="Google Sans"/>
          <w:color w:val="1F1F1F"/>
        </w:rPr>
        <w:t xml:space="preserve"> 13 </w:t>
      </w:r>
      <w:proofErr w:type="spellStart"/>
      <w:r>
        <w:rPr>
          <w:rFonts w:ascii="Google Sans" w:eastAsia="Google Sans" w:hAnsi="Google Sans" w:cs="Google Sans"/>
          <w:color w:val="1F1F1F"/>
        </w:rPr>
        <w:t>pt</w:t>
      </w:r>
      <w:proofErr w:type="spellEnd"/>
      <w:r>
        <w:rPr>
          <w:rFonts w:ascii="Google Sans" w:eastAsia="Google Sans" w:hAnsi="Google Sans" w:cs="Google Sans"/>
          <w:color w:val="1F1F1F"/>
        </w:rPr>
        <w:t>, Semi-bold, Left-aligned.</w:t>
      </w:r>
    </w:p>
    <w:p w14:paraId="00000017" w14:textId="77777777" w:rsidR="003623F7" w:rsidRDefault="00B14F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Text:</w:t>
      </w:r>
      <w:r>
        <w:rPr>
          <w:rFonts w:ascii="Google Sans" w:eastAsia="Google Sans" w:hAnsi="Google Sans" w:cs="Google Sans"/>
          <w:color w:val="1F1F1F"/>
        </w:rPr>
        <w:t xml:space="preserve"> Regular, 11 </w:t>
      </w:r>
      <w:proofErr w:type="spellStart"/>
      <w:r>
        <w:rPr>
          <w:rFonts w:ascii="Google Sans" w:eastAsia="Google Sans" w:hAnsi="Google Sans" w:cs="Google Sans"/>
          <w:color w:val="1F1F1F"/>
        </w:rPr>
        <w:t>pt</w:t>
      </w:r>
      <w:proofErr w:type="spellEnd"/>
      <w:r>
        <w:rPr>
          <w:rFonts w:ascii="Google Sans" w:eastAsia="Google Sans" w:hAnsi="Google Sans" w:cs="Google Sans"/>
          <w:color w:val="1F1F1F"/>
        </w:rPr>
        <w:t>, Justified alignment for clean left/right borders.</w:t>
      </w:r>
    </w:p>
    <w:p w14:paraId="00000018" w14:textId="77777777" w:rsidR="003623F7" w:rsidRDefault="00B14F6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3: Detailed Report Content</w:t>
      </w:r>
    </w:p>
    <w:p w14:paraId="00000019" w14:textId="77777777" w:rsidR="003623F7" w:rsidRDefault="00B14F63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Impact of Artificial Intelligence on Modern Healthcare</w:t>
      </w:r>
    </w:p>
    <w:p w14:paraId="0000001A" w14:textId="77777777" w:rsidR="003623F7" w:rsidRDefault="00B14F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</w:p>
    <w:p w14:paraId="0000001B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Artificial Intelligence (AI) is rapidly transforming the global healthcare industry. From automated diagnostic imaging to natural language processing (NLP) for administrative m</w:t>
      </w:r>
      <w:r>
        <w:rPr>
          <w:rFonts w:ascii="Google Sans" w:eastAsia="Google Sans" w:hAnsi="Google Sans" w:cs="Google Sans"/>
          <w:color w:val="1F1F1F"/>
        </w:rPr>
        <w:t>anagement, AI technologies reduce operational costs, lower human error, and accelerate patient treatment outcomes. This report provides an overview of key application areas, implementation obstacles, and prospective developments.</w:t>
      </w:r>
    </w:p>
    <w:p w14:paraId="0000001C" w14:textId="77777777" w:rsidR="003623F7" w:rsidRDefault="00B14F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Key Applications of AI in Healthcare</w:t>
      </w:r>
    </w:p>
    <w:p w14:paraId="0000001D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+-------------------------------------------------------------------------+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 AI IN MODERN HEALTHCARE     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+------------------------------------+--------------------------</w:t>
      </w:r>
      <w:r>
        <w:rPr>
          <w:rFonts w:ascii="Google Sans" w:eastAsia="Google Sans" w:hAnsi="Google Sans" w:cs="Google Sans"/>
          <w:color w:val="1F1F1F"/>
        </w:rPr>
        <w:t>----------+</w:t>
      </w:r>
      <w:r>
        <w:rPr>
          <w:rFonts w:ascii="Google Sans" w:eastAsia="Google Sans" w:hAnsi="Google Sans" w:cs="Google Sans"/>
          <w:color w:val="1F1F1F"/>
        </w:rPr>
        <w:br/>
        <w:t>|        Clinical Applications       |    Administrative &amp; Operational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+------------------------------------+------------------------------------+</w:t>
      </w:r>
      <w:r>
        <w:rPr>
          <w:rFonts w:ascii="Google Sans" w:eastAsia="Google Sans" w:hAnsi="Google Sans" w:cs="Google Sans"/>
          <w:color w:val="1F1F1F"/>
        </w:rPr>
        <w:br/>
        <w:t>| * AI Medical Imaging (Radiology)   | * Automated Medical Billing        |</w:t>
      </w:r>
      <w:r>
        <w:rPr>
          <w:rFonts w:ascii="Google Sans" w:eastAsia="Google Sans" w:hAnsi="Google Sans" w:cs="Google Sans"/>
          <w:color w:val="1F1F1F"/>
        </w:rPr>
        <w:br/>
        <w:t>| * Genomic Sequ</w:t>
      </w:r>
      <w:r>
        <w:rPr>
          <w:rFonts w:ascii="Google Sans" w:eastAsia="Google Sans" w:hAnsi="Google Sans" w:cs="Google Sans"/>
          <w:color w:val="1F1F1F"/>
        </w:rPr>
        <w:t>encing Analysis      | * Patient Scheduling Systems       |</w:t>
      </w:r>
      <w:r>
        <w:rPr>
          <w:rFonts w:ascii="Google Sans" w:eastAsia="Google Sans" w:hAnsi="Google Sans" w:cs="Google Sans"/>
          <w:color w:val="1F1F1F"/>
        </w:rPr>
        <w:br/>
        <w:t>| * Surgical Robotics Guidance       | * Electronic Health Record (EHR)   |</w:t>
      </w:r>
      <w:r>
        <w:rPr>
          <w:rFonts w:ascii="Google Sans" w:eastAsia="Google Sans" w:hAnsi="Google Sans" w:cs="Google Sans"/>
          <w:color w:val="1F1F1F"/>
        </w:rPr>
        <w:br/>
        <w:t>| * Early Cancer &amp; Lesion Detection  |   Data Entry via NLP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+------------------------------------+------</w:t>
      </w:r>
      <w:r>
        <w:rPr>
          <w:rFonts w:ascii="Google Sans" w:eastAsia="Google Sans" w:hAnsi="Google Sans" w:cs="Google Sans"/>
          <w:color w:val="1F1F1F"/>
        </w:rPr>
        <w:t>------------------------------+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14:paraId="0000001E" w14:textId="77777777" w:rsidR="003623F7" w:rsidRDefault="00B14F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Medical Diagnostics &amp; Imaging</w:t>
      </w:r>
    </w:p>
    <w:p w14:paraId="0000001F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AI-driven computer vision models analyze medical images—such as X-rays, MRIs, and CT scans—with high precision. Deep learning algorithms assist radiologists by detecting micro-fractures, tumors, and vascular anomalies early, often reducing diagnostic error</w:t>
      </w:r>
      <w:r>
        <w:rPr>
          <w:rFonts w:ascii="Google Sans" w:eastAsia="Google Sans" w:hAnsi="Google Sans" w:cs="Google Sans"/>
          <w:color w:val="1F1F1F"/>
        </w:rPr>
        <w:t xml:space="preserve"> rates significantly.</w:t>
      </w:r>
    </w:p>
    <w:p w14:paraId="00000020" w14:textId="77777777" w:rsidR="003623F7" w:rsidRDefault="00B14F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B. Personalized Medicine &amp; Drug Discovery</w:t>
      </w:r>
    </w:p>
    <w:p w14:paraId="00000021" w14:textId="77777777" w:rsidR="003623F7" w:rsidRDefault="00B14F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Genomic Sequencing:</w:t>
      </w:r>
      <w:r>
        <w:rPr>
          <w:rFonts w:ascii="Google Sans" w:eastAsia="Google Sans" w:hAnsi="Google Sans" w:cs="Google Sans"/>
          <w:color w:val="1F1F1F"/>
        </w:rPr>
        <w:t xml:space="preserve"> AI algorithms process large genomic datasets to identify hereditary factors and tailor customized therapeutic protocols.</w:t>
      </w:r>
    </w:p>
    <w:p w14:paraId="00000022" w14:textId="77777777" w:rsidR="003623F7" w:rsidRDefault="00B14F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Drug Target Identification:</w:t>
      </w:r>
      <w:r>
        <w:rPr>
          <w:rFonts w:ascii="Google Sans" w:eastAsia="Google Sans" w:hAnsi="Google Sans" w:cs="Google Sans"/>
          <w:color w:val="1F1F1F"/>
        </w:rPr>
        <w:t xml:space="preserve"> Machine learning models</w:t>
      </w:r>
      <w:r>
        <w:rPr>
          <w:rFonts w:ascii="Google Sans" w:eastAsia="Google Sans" w:hAnsi="Google Sans" w:cs="Google Sans"/>
          <w:color w:val="1F1F1F"/>
        </w:rPr>
        <w:t xml:space="preserve"> simulate molecular interactions, reducing the time required to discover potential drug candidates from years to months.</w:t>
      </w:r>
    </w:p>
    <w:p w14:paraId="00000023" w14:textId="77777777" w:rsidR="003623F7" w:rsidRDefault="00B14F6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Administrative Workflow Automation</w:t>
      </w:r>
    </w:p>
    <w:p w14:paraId="00000024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Natural Language Processing (NLP) solutions automatically transcribe physician-patient clinical n</w:t>
      </w:r>
      <w:r>
        <w:rPr>
          <w:rFonts w:ascii="Google Sans" w:eastAsia="Google Sans" w:hAnsi="Google Sans" w:cs="Google Sans"/>
          <w:color w:val="1F1F1F"/>
        </w:rPr>
        <w:t>otes into structured Electronic Health Records (EHRs). This reduces clerical burdens on healthcare providers and improves billing accuracy.</w:t>
      </w:r>
    </w:p>
    <w:p w14:paraId="00000025" w14:textId="77777777" w:rsidR="003623F7" w:rsidRDefault="00B14F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Key Implementation Challenges</w:t>
      </w:r>
    </w:p>
    <w:p w14:paraId="00000026" w14:textId="77777777" w:rsidR="003623F7" w:rsidRDefault="00B14F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Security &amp; Privacy:</w:t>
      </w:r>
      <w:r>
        <w:rPr>
          <w:rFonts w:ascii="Google Sans" w:eastAsia="Google Sans" w:hAnsi="Google Sans" w:cs="Google Sans"/>
          <w:color w:val="1F1F1F"/>
        </w:rPr>
        <w:t xml:space="preserve"> Handling sensitive patient identification records requires robust encryption and compliance with global regulatory standards.</w:t>
      </w:r>
    </w:p>
    <w:p w14:paraId="00000027" w14:textId="77777777" w:rsidR="003623F7" w:rsidRDefault="00B14F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Algorithmic Transparency ("Black Box"):</w:t>
      </w:r>
      <w:r>
        <w:rPr>
          <w:rFonts w:ascii="Google Sans" w:eastAsia="Google Sans" w:hAnsi="Google Sans" w:cs="Google Sans"/>
          <w:color w:val="1F1F1F"/>
        </w:rPr>
        <w:t xml:space="preserve"> Medical professionals must understand how deep learning models arrive at specific diagnos</w:t>
      </w:r>
      <w:r>
        <w:rPr>
          <w:rFonts w:ascii="Google Sans" w:eastAsia="Google Sans" w:hAnsi="Google Sans" w:cs="Google Sans"/>
          <w:color w:val="1F1F1F"/>
        </w:rPr>
        <w:t>tic recommendations before acting upon them in critical care.</w:t>
      </w:r>
    </w:p>
    <w:p w14:paraId="00000028" w14:textId="77777777" w:rsidR="003623F7" w:rsidRDefault="00B14F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System Interoperability:</w:t>
      </w:r>
      <w:r>
        <w:rPr>
          <w:rFonts w:ascii="Google Sans" w:eastAsia="Google Sans" w:hAnsi="Google Sans" w:cs="Google Sans"/>
          <w:color w:val="1F1F1F"/>
        </w:rPr>
        <w:t xml:space="preserve"> Integrating modern AI algorithms with legacy healthcare management software remains a technical hurdle.</w:t>
      </w:r>
    </w:p>
    <w:p w14:paraId="00000029" w14:textId="77777777" w:rsidR="003623F7" w:rsidRDefault="00B14F63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Future Outlook</w:t>
      </w:r>
    </w:p>
    <w:p w14:paraId="0000002A" w14:textId="77777777" w:rsidR="003623F7" w:rsidRDefault="00B14F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integration of AI in healthcare will contin</w:t>
      </w:r>
      <w:r>
        <w:rPr>
          <w:rFonts w:ascii="Google Sans" w:eastAsia="Google Sans" w:hAnsi="Google Sans" w:cs="Google Sans"/>
          <w:color w:val="1F1F1F"/>
        </w:rPr>
        <w:t>ue to grow toward predictive patient care models, continuous wearable diagnostics, and robotic-assisted surgeries. Proper regulatory frameworks and balanced human-AI collaboration will ensure these tools enhance clinical expertise without compromising pati</w:t>
      </w:r>
      <w:r>
        <w:rPr>
          <w:rFonts w:ascii="Google Sans" w:eastAsia="Google Sans" w:hAnsi="Google Sans" w:cs="Google Sans"/>
          <w:color w:val="1F1F1F"/>
        </w:rPr>
        <w:t>ent safety or privacy.</w:t>
      </w:r>
    </w:p>
    <w:p w14:paraId="0000002B" w14:textId="77777777" w:rsidR="003623F7" w:rsidRDefault="00B14F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4: Verification &amp; Quality Check</w:t>
      </w:r>
    </w:p>
    <w:p w14:paraId="0000002C" w14:textId="77777777" w:rsidR="003623F7" w:rsidRDefault="00B14F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Visual Appeal:</w:t>
      </w:r>
      <w:r>
        <w:rPr>
          <w:rFonts w:ascii="Google Sans" w:eastAsia="Google Sans" w:hAnsi="Google Sans" w:cs="Google Sans"/>
          <w:color w:val="1F1F1F"/>
        </w:rPr>
        <w:t xml:space="preserve"> Headings, diagrams, and lists break up text to increase reader engagement.</w:t>
      </w:r>
    </w:p>
    <w:p w14:paraId="0000002D" w14:textId="77777777" w:rsidR="003623F7" w:rsidRDefault="00B14F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Formatting Alignment:</w:t>
      </w:r>
      <w:r>
        <w:rPr>
          <w:rFonts w:ascii="Google Sans" w:eastAsia="Google Sans" w:hAnsi="Google Sans" w:cs="Google Sans"/>
          <w:color w:val="1F1F1F"/>
        </w:rPr>
        <w:t xml:space="preserve"> Paragraphs are justified, and visual dividers separate distinct sections.</w:t>
      </w:r>
    </w:p>
    <w:p w14:paraId="0000002E" w14:textId="77777777" w:rsidR="003623F7" w:rsidRDefault="00B14F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Grammar &amp; Tone:</w:t>
      </w:r>
      <w:r>
        <w:rPr>
          <w:rFonts w:ascii="Google Sans" w:eastAsia="Google Sans" w:hAnsi="Google Sans" w:cs="Google Sans"/>
          <w:color w:val="1F1F1F"/>
        </w:rPr>
        <w:t xml:space="preserve"> Tone is formal, objective, and clear throughout the document.</w:t>
      </w:r>
    </w:p>
    <w:sectPr w:rsidR="003623F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CD2B01B-82A8-493C-B766-A8854FD28660}"/>
  </w:font>
  <w:font w:name="Google Sans">
    <w:charset w:val="00"/>
    <w:family w:val="auto"/>
    <w:pitch w:val="default"/>
    <w:embedRegular r:id="rId2" w:fontKey="{094AE75B-8049-4A59-96A6-F8E47D50B84A}"/>
    <w:embedBold r:id="rId3" w:fontKey="{9352406A-73AA-4748-B6F6-3DF368A0F5D8}"/>
    <w:embedItalic r:id="rId4" w:fontKey="{B23F3D92-3FD9-472F-9B57-90328794F9E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3C270019-43A5-4376-AD89-0C86048BDD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AD667E36-CA57-480B-B8F4-EB5C2A05EF0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AE25DB"/>
    <w:multiLevelType w:val="multilevel"/>
    <w:tmpl w:val="063C6B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4A82052"/>
    <w:multiLevelType w:val="multilevel"/>
    <w:tmpl w:val="1E1470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6EE5E11"/>
    <w:multiLevelType w:val="multilevel"/>
    <w:tmpl w:val="EDA204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C4B2906"/>
    <w:multiLevelType w:val="multilevel"/>
    <w:tmpl w:val="19AA0E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E8B6376"/>
    <w:multiLevelType w:val="multilevel"/>
    <w:tmpl w:val="01F44A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3F7"/>
    <w:rsid w:val="003623F7"/>
    <w:rsid w:val="00B1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90F218-B0D6-47FA-B8F4-BAF78C23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2026-10-06T04:16:00Z</dcterms:created>
  <dcterms:modified xsi:type="dcterms:W3CDTF">2026-10-06T04:16:00Z</dcterms:modified>
</cp:coreProperties>
</file>