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7fb690807164db4a519f01a0b60f229897bb14"/>
    <w:p>
      <w:pPr>
        <w:pStyle w:val="Heading1"/>
      </w:pPr>
      <w:r>
        <w:t xml:space="preserve">Security Implementation Architecture - AI-enabled Kubernetes Platform</w:t>
      </w:r>
    </w:p>
    <w:p>
      <w:pPr>
        <w:pStyle w:val="FirstParagraph"/>
      </w:pPr>
      <w:r>
        <w:rPr>
          <w:iCs/>
          <w:i/>
        </w:rPr>
        <w:t xml:space="preserve">Exercise 6. Open-source components throughout. Edit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phasing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assumptions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to match your</w:t>
      </w:r>
      <w:r>
        <w:rPr>
          <w:iCs/>
          <w:i/>
        </w:rPr>
        <w:t xml:space="preserve"> </w:t>
      </w:r>
      <w:r>
        <w:rPr>
          <w:iCs/>
          <w:i/>
        </w:rPr>
        <w:t xml:space="preserve">own reasoning; the interviewers will probe the trade-offs, not the formatting.</w:t>
      </w:r>
    </w:p>
    <w:bookmarkStart w:id="20" w:name="scope-and-assumptions"/>
    <w:p>
      <w:pPr>
        <w:pStyle w:val="Heading2"/>
      </w:pPr>
      <w:r>
        <w:t xml:space="preserve">1. Scope and assumptions</w:t>
      </w:r>
    </w:p>
    <w:p>
      <w:pPr>
        <w:pStyle w:val="FirstParagraph"/>
      </w:pPr>
      <w:r>
        <w:t xml:space="preserve">Source repositories (GitHub) -&gt; CI -&gt; OCI registry -&gt; Kubernetes clusters running business services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AI services</w:t>
      </w:r>
      <w:r>
        <w:t xml:space="preserve"> </w:t>
      </w:r>
      <w:r>
        <w:t xml:space="preserve">(RAG + tool-using agents calling internal APIs and models). Multiple</w:t>
      </w:r>
      <w:r>
        <w:t xml:space="preserve"> </w:t>
      </w:r>
      <w:r>
        <w:t xml:space="preserve">jurisdictions (e.g. EU/UK, US, APAC). Assumptions: GitHub Actions for CI; one registry per region;</w:t>
      </w:r>
      <w:r>
        <w:t xml:space="preserve"> </w:t>
      </w:r>
      <w:r>
        <w:t xml:space="preserve">OpenBao as the secrets/PKI platform; Kyverno for admission policy; central log/evidence store per</w:t>
      </w:r>
      <w:r>
        <w:t xml:space="preserve"> </w:t>
      </w:r>
      <w:r>
        <w:t xml:space="preserve">region. Unknowns I would resolve first: data classification, which regulators apply per region, and</w:t>
      </w:r>
      <w:r>
        <w:t xml:space="preserve"> </w:t>
      </w:r>
      <w:r>
        <w:t xml:space="preserve">the existing IdP/SIEM.</w:t>
      </w:r>
    </w:p>
    <w:bookmarkEnd w:id="20"/>
    <w:bookmarkStart w:id="21" w:name="architecture-diagram"/>
    <w:p>
      <w:pPr>
        <w:pStyle w:val="Heading2"/>
      </w:pPr>
      <w:r>
        <w:t xml:space="preserve">2. Architecture 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DEV["Developer / source-control boundary"]</w:t>
      </w:r>
      <w:r>
        <w:br/>
      </w:r>
      <w:r>
        <w:rPr>
          <w:rStyle w:val="VerbatimChar"/>
        </w:rPr>
        <w:t xml:space="preserve">    D[Developer] --&gt;|signed commit, PR| SCM[(Git repo: branch protection, CODEOWNERS)]</w:t>
      </w:r>
      <w:r>
        <w:br/>
      </w:r>
      <w:r>
        <w:rPr>
          <w:rStyle w:val="VerbatimChar"/>
        </w:rPr>
        <w:t xml:space="preserve">    SCM --&gt; PR["PR checks: Semgrep SAST - Trivy SCA/secret/IaC - gitleaks - Kyverno CLI tests"]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CI["Build boundary: ephemeral CI runner, OIDC identity, no long-lived secrets"]</w:t>
      </w:r>
      <w:r>
        <w:br/>
      </w:r>
      <w:r>
        <w:rPr>
          <w:rStyle w:val="VerbatimChar"/>
        </w:rPr>
        <w:t xml:space="preserve">    PR --&gt;|merge| B[Build from pinned base]</w:t>
      </w:r>
      <w:r>
        <w:br/>
      </w:r>
      <w:r>
        <w:rPr>
          <w:rStyle w:val="VerbatimChar"/>
        </w:rPr>
        <w:t xml:space="preserve">    B --&gt; S1["Trivy image scan + policy gate"]</w:t>
      </w:r>
      <w:r>
        <w:br/>
      </w:r>
      <w:r>
        <w:rPr>
          <w:rStyle w:val="VerbatimChar"/>
        </w:rPr>
        <w:t xml:space="preserve">    B --&gt; SB["SBOM (CycloneDX)"]</w:t>
      </w:r>
      <w:r>
        <w:br/>
      </w:r>
      <w:r>
        <w:rPr>
          <w:rStyle w:val="VerbatimChar"/>
        </w:rPr>
        <w:t xml:space="preserve">    S1 --&gt; SG["Cosign keyless sign by digest + attest SBOM / scan result / SLSA provenance"]</w:t>
      </w:r>
      <w:r>
        <w:br/>
      </w:r>
      <w:r>
        <w:rPr>
          <w:rStyle w:val="VerbatimChar"/>
        </w:rPr>
        <w:t xml:space="preserve">    SB --&gt; SG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SG --&gt; REG[("Registry (regional): push only by CI identity, immutable tags, scheduled rescans")]</w:t>
      </w:r>
      <w:r>
        <w:br/>
      </w:r>
      <w:r>
        <w:rPr>
          <w:rStyle w:val="VerbatimChar"/>
        </w:rPr>
        <w:t xml:space="preserve">  REG --&gt; STG["Staging: ZAP baseline/active DAST - AI red-team suite (Promptfoo + garak)"]</w:t>
      </w:r>
      <w:r>
        <w:br/>
      </w:r>
      <w:r>
        <w:rPr>
          <w:rStyle w:val="VerbatimChar"/>
        </w:rPr>
        <w:t xml:space="preserve">  STG --&gt;|"approval attestation"| ADM</w:t>
      </w:r>
      <w:r>
        <w:br/>
      </w:r>
      <w:r>
        <w:rPr>
          <w:rStyle w:val="VerbatimChar"/>
        </w:rPr>
        <w:t xml:space="preserve">  subgraph K8S["Kubernetes cluster (per region)"]</w:t>
      </w:r>
      <w:r>
        <w:br/>
      </w:r>
      <w:r>
        <w:rPr>
          <w:rStyle w:val="VerbatimChar"/>
        </w:rPr>
        <w:t xml:space="preserve">    ADM["Admission: PSA restricted - Kyverno validate + ImageValidatingPolicy (signature, identity, attestations, digest)"]</w:t>
      </w:r>
      <w:r>
        <w:br/>
      </w:r>
      <w:r>
        <w:rPr>
          <w:rStyle w:val="VerbatimChar"/>
        </w:rPr>
        <w:t xml:space="preserve">    ADM --&gt; WL["Workloads + AI services\n(non-root, seccomp, NetworkPolicy, limits)"]</w:t>
      </w:r>
      <w:r>
        <w:br/>
      </w:r>
      <w:r>
        <w:rPr>
          <w:rStyle w:val="VerbatimChar"/>
        </w:rPr>
        <w:t xml:space="preserve">    WL &lt;--&gt;|"workload identity: SA token to OpenBao"| OB[("OpenBao: PKI intermediate, DB dynamic creds, short TTL")]</w:t>
      </w:r>
      <w:r>
        <w:br/>
      </w:r>
      <w:r>
        <w:rPr>
          <w:rStyle w:val="VerbatimChar"/>
        </w:rPr>
        <w:t xml:space="preserve">    WL --&gt; RT["Runtime: posture and drift (Kubescape/Trivy operator, Kyverno reports) - runtime detection (Falco/Tetragon) - kube-bench on nodes"]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RT --&gt; LOG[("Evidence &amp; log store: WORM/object-lock, regional, redacted")]</w:t>
      </w:r>
      <w:r>
        <w:br/>
      </w:r>
      <w:r>
        <w:rPr>
          <w:rStyle w:val="VerbatimChar"/>
        </w:rPr>
        <w:t xml:space="preserve">  ADM --&gt; LOG</w:t>
      </w:r>
      <w:r>
        <w:br/>
      </w:r>
      <w:r>
        <w:rPr>
          <w:rStyle w:val="VerbatimChar"/>
        </w:rPr>
        <w:t xml:space="preserve">  OB --&gt;|audit device| LOG</w:t>
      </w:r>
      <w:r>
        <w:br/>
      </w:r>
      <w:r>
        <w:rPr>
          <w:rStyle w:val="VerbatimChar"/>
        </w:rPr>
        <w:t xml:space="preserve">  REG --&gt; LOG</w:t>
      </w:r>
      <w:r>
        <w:br/>
      </w:r>
      <w:r>
        <w:rPr>
          <w:rStyle w:val="VerbatimChar"/>
        </w:rPr>
        <w:t xml:space="preserve">  CI --&gt; LOG</w:t>
      </w:r>
      <w:r>
        <w:br/>
      </w:r>
      <w:r>
        <w:rPr>
          <w:rStyle w:val="VerbatimChar"/>
        </w:rPr>
        <w:t xml:space="preserve">  LOG --&gt; SIEM["SIEM / detections"] --&gt; IR["Incident response hand-off: ticket, runbook, containment, evidence snapshot"]</w:t>
      </w:r>
      <w:r>
        <w:br/>
      </w:r>
      <w:r>
        <w:rPr>
          <w:rStyle w:val="VerbatimChar"/>
        </w:rPr>
        <w:t xml:space="preserve">  IR --&gt;|corrective: revoke, rotate, rebuild, policy update| SCM</w:t>
      </w:r>
    </w:p>
    <w:bookmarkEnd w:id="21"/>
    <w:bookmarkStart w:id="22" w:name="control-mapping"/>
    <w:p>
      <w:pPr>
        <w:pStyle w:val="Heading2"/>
      </w:pPr>
      <w:r>
        <w:t xml:space="preserve">3. Control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1"/>
        <w:gridCol w:w="2731"/>
        <w:gridCol w:w="1638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/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commits, branch protection, CODEOWNERS, secret scan, SAST, SCA, IaC/K8s manifest scan, policy 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Preventive (gate) + detective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time (fast, diff-aware)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Hermetic/ephemeral runner, pinned bases, image scan, SBOM, keyless signing, provenance + scan attestations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Preventive +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only by CI identity, immutable tags, promote</w:t>
            </w:r>
            <w:r>
              <w:t xml:space="preserve"> </w:t>
            </w:r>
            <w:r>
              <w:rPr>
                <w:bCs/>
                <w:b/>
              </w:rPr>
              <w:t xml:space="preserve">by digest</w:t>
            </w:r>
            <w:r>
              <w:t xml:space="preserve">, scheduled re-scan,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Preventive + detective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DAST on staging, AI red-team suite (OWASP LLM/Agentic tests), approval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Detective -&gt;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restricted, Kyverno invariants, signature+identity+attestation verification, allowed registries, digest mutation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Preventive (enforcement 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Secrets/PKI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identity -&gt; OpenBao, per-app roles, 15m-1h certs, dynamic DB creds, audit device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Posture/drift scans, runtime detection, NetworkPolicy flow review, CVE re-scan of running images, kube-bench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leases/certs, rotate keys, quarantine namespace, rebuild from source, policy update, post-incident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detection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Scanned vs signed vs approved:</w:t>
      </w:r>
      <w:r>
        <w:t xml:space="preserve"> </w:t>
      </w:r>
      <w:r>
        <w:rPr>
          <w:iCs/>
          <w:i/>
        </w:rPr>
        <w:t xml:space="preserve">scanned</w:t>
      </w:r>
      <w:r>
        <w:t xml:space="preserve"> </w:t>
      </w:r>
      <w:r>
        <w:t xml:space="preserve">= a tool looked and produced findings;</w:t>
      </w:r>
      <w:r>
        <w:t xml:space="preserve"> </w:t>
      </w:r>
      <w:r>
        <w:rPr>
          <w:iCs/>
          <w:i/>
        </w:rPr>
        <w:t xml:space="preserve">signed</w:t>
      </w:r>
      <w:r>
        <w:t xml:space="preserve"> </w:t>
      </w:r>
      <w:r>
        <w:t xml:space="preserve">= a</w:t>
      </w:r>
      <w:r>
        <w:t xml:space="preserve"> </w:t>
      </w:r>
      <w:r>
        <w:t xml:space="preserve">trusted identity vouches for the bytes (integrity + origin, not safety);</w:t>
      </w:r>
      <w:r>
        <w:t xml:space="preserve"> </w:t>
      </w:r>
      <w:r>
        <w:rPr>
          <w:iCs/>
          <w:i/>
        </w:rPr>
        <w:t xml:space="preserve">approved</w:t>
      </w:r>
      <w:r>
        <w:t xml:space="preserve"> </w:t>
      </w:r>
      <w:r>
        <w:t xml:space="preserve">= policy</w:t>
      </w:r>
      <w:r>
        <w:t xml:space="preserve"> </w:t>
      </w:r>
      <w:r>
        <w:t xml:space="preserve">evaluated the evidence (scan result, SBOM, tests, exceptions) and issued a signed</w:t>
      </w:r>
      <w:r>
        <w:t xml:space="preserve"> </w:t>
      </w:r>
      <w:r>
        <w:rPr>
          <w:bCs/>
          <w:b/>
        </w:rPr>
        <w:t xml:space="preserve">approval</w:t>
      </w:r>
      <w:r>
        <w:rPr>
          <w:bCs/>
          <w:b/>
        </w:rPr>
        <w:t xml:space="preserve"> </w:t>
      </w:r>
      <w:r>
        <w:rPr>
          <w:bCs/>
          <w:b/>
        </w:rPr>
        <w:t xml:space="preserve">attestation</w:t>
      </w:r>
      <w:r>
        <w:t xml:space="preserve"> </w:t>
      </w:r>
      <w:r>
        <w:t xml:space="preserve">that admission requires. Only approved artifacts run.</w:t>
      </w:r>
    </w:p>
    <w:bookmarkEnd w:id="22"/>
    <w:bookmarkStart w:id="23" w:name="trust-boundaries-and-compromise-analysis"/>
    <w:p>
      <w:pPr>
        <w:pStyle w:val="Heading2"/>
      </w:pPr>
      <w:r>
        <w:t xml:space="preserve">4. Trust boundaries and compromise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2"/>
        <w:gridCol w:w="1848"/>
        <w:gridCol w:w="2244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Blast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/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/ respond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Signing key</w:t>
            </w:r>
            <w:r>
              <w:t xml:space="preserve"> </w:t>
            </w:r>
            <w:r>
              <w:t xml:space="preserve">(key-based)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can sign malicious images that pass 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</w:t>
            </w:r>
            <w:r>
              <w:t xml:space="preserve"> </w:t>
            </w:r>
            <w:r>
              <w:rPr>
                <w:bCs/>
                <w:b/>
              </w:rPr>
              <w:t xml:space="preserve">keyless</w:t>
            </w:r>
            <w:r>
              <w:t xml:space="preserve"> </w:t>
            </w:r>
            <w:r>
              <w:t xml:space="preserve">(no long-lived key; short-lived Fulcio cert bound to workflow identity, logged in Rekor); if keys: KMS/HSM, no export,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Rekor/transparency monitoring for unexpected signatures; revoke trust by changing Kyverno attestor/identity; rebuild and re-sign; admission denies old signer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 identity</w:t>
            </w:r>
            <w:r>
              <w:t xml:space="preserve"> </w:t>
            </w:r>
            <w:r>
              <w:t xml:space="preserve">(OIDC subject / runner takeover)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produce validly signed, malicious images from the trusted workflow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 </w:t>
            </w:r>
            <w:r>
              <w:t xml:space="preserve">match (repo + workflow + ref), protected branches/environments, ephemeral runners, least-privilege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, required reviews on workflow files, provenance verifies</w:t>
            </w:r>
            <w:r>
              <w:t xml:space="preserve"> </w:t>
            </w:r>
            <w:r>
              <w:rPr>
                <w:iCs/>
                <w:i/>
              </w:rPr>
              <w:t xml:space="preserve">source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on workflow-file changes and signatures from unexpected refs; require provenance to match a reviewed commit; kill switch: tighten Kyverno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Registry 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Push/pull images; can replace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only by CI identity; immutable tags; admission requires signature by digest so a swapped image fails; pull credentials read-only and per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audit logs, digest-change alerts, re-scan; rotate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OpenBao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Secrets/cert issuance for whatever policy allows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Intermediate-only online, root offline, tight policies, mandatory audit, HA + auto-unseal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on root-token use, policy changes, unusual issuance; revoke leases/intermediate; re-issue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Prompt-injected AI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Whatever its tools and identity 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Least-privilege tools, user-delegated tokens, server-side authZ, egress controls, human approval for risky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Tool-call audit, anomaly alerts, scoped kill switch for the tool</w:t>
            </w:r>
          </w:p>
        </w:tc>
      </w:tr>
    </w:tbl>
    <w:bookmarkEnd w:id="23"/>
    <w:bookmarkStart w:id="24" w:name="secrets-and-pki-path"/>
    <w:p>
      <w:pPr>
        <w:pStyle w:val="Heading2"/>
      </w:pPr>
      <w:r>
        <w:t xml:space="preserve">5. Secrets and PKI path</w:t>
      </w:r>
    </w:p>
    <w:p>
      <w:pPr>
        <w:pStyle w:val="FirstParagraph"/>
      </w:pPr>
      <w:r>
        <w:t xml:space="preserve">Workloads authenticate with projected, audience-bound service account tokens (Kubernetes auth /</w:t>
      </w:r>
      <w:r>
        <w:t xml:space="preserve"> </w:t>
      </w:r>
      <w:r>
        <w:t xml:space="preserve">JWT); each auth role is bound to namespace + service account and a minimal policy. They obtain</w:t>
      </w:r>
      <w:r>
        <w:t xml:space="preserve"> </w:t>
      </w:r>
      <w:r>
        <w:t xml:space="preserve">15-minute-to-1-hour leaf certificates from an environment-specific</w:t>
      </w:r>
      <w:r>
        <w:t xml:space="preserve"> </w:t>
      </w:r>
      <w:r>
        <w:rPr>
          <w:bCs/>
          <w:b/>
        </w:rPr>
        <w:t xml:space="preserve">intermediate</w:t>
      </w:r>
      <w:r>
        <w:t xml:space="preserve"> </w:t>
      </w:r>
      <w:r>
        <w:t xml:space="preserve">(root offline)</w:t>
      </w:r>
      <w:r>
        <w:t xml:space="preserve"> </w:t>
      </w:r>
      <w:r>
        <w:t xml:space="preserve">and per-app dynamic DB credentials (minutes to hours, read/write split). OpenBao outage: existing</w:t>
      </w:r>
      <w:r>
        <w:t xml:space="preserve"> </w:t>
      </w:r>
      <w:r>
        <w:t xml:space="preserve">leases continue until expiry,</w:t>
      </w:r>
      <w:r>
        <w:t xml:space="preserve"> </w:t>
      </w:r>
      <w:r>
        <w:rPr>
          <w:bCs/>
          <w:b/>
        </w:rPr>
        <w:t xml:space="preserve">new issuance fails closed</w:t>
      </w:r>
      <w:r>
        <w:t xml:space="preserve">, apps retry with backoff, TTLs are sized</w:t>
      </w:r>
      <w:r>
        <w:t xml:space="preserve"> </w:t>
      </w:r>
      <w:r>
        <w:t xml:space="preserve">to outlast a realistic outage. CA and DB management keys never leave the secrets platform.</w:t>
      </w:r>
    </w:p>
    <w:bookmarkEnd w:id="24"/>
    <w:bookmarkStart w:id="25" w:name="dast-and-ai-security-testing"/>
    <w:p>
      <w:pPr>
        <w:pStyle w:val="Heading2"/>
      </w:pPr>
      <w:r>
        <w:t xml:space="preserve">6. DAST and AI security testing</w:t>
      </w:r>
    </w:p>
    <w:p>
      <w:pPr>
        <w:pStyle w:val="FirstParagraph"/>
      </w:pPr>
      <w:r>
        <w:rPr>
          <w:bCs/>
          <w:b/>
        </w:rPr>
        <w:t xml:space="preserve">DAST:</w:t>
      </w:r>
      <w:r>
        <w:t xml:space="preserve"> </w:t>
      </w:r>
      <w:r>
        <w:t xml:space="preserve">baseline on every staging deploy; authenticated active scans (with test accounts, agreed</w:t>
      </w:r>
      <w:r>
        <w:t xml:space="preserve"> </w:t>
      </w:r>
      <w:r>
        <w:t xml:space="preserve">windows, scope-locked) before major releases and on a schedule.</w:t>
      </w:r>
      <w:r>
        <w:t xml:space="preserve"> </w:t>
      </w:r>
      <w:r>
        <w:rPr>
          <w:bCs/>
          <w:b/>
        </w:rPr>
        <w:t xml:space="preserve">AI security:</w:t>
      </w:r>
      <w:r>
        <w:t xml:space="preserve"> </w:t>
      </w:r>
      <w:r>
        <w:t xml:space="preserve">Promptfoo suite</w:t>
      </w:r>
      <w:r>
        <w:t xml:space="preserve"> </w:t>
      </w:r>
      <w:r>
        <w:t xml:space="preserve">(app/agent-level: injection, leakage, tool abuse, ACL bypass) on prompt/tool/retrieval changes and</w:t>
      </w:r>
      <w:r>
        <w:t xml:space="preserve"> </w:t>
      </w:r>
      <w:r>
        <w:t xml:space="preserve">nightly; garak against the model/provider on model, system-prompt or guardrail changes; periodic</w:t>
      </w:r>
      <w:r>
        <w:t xml:space="preserve"> </w:t>
      </w:r>
      <w:r>
        <w:t xml:space="preserve">manual red team (PyRIT-style campaigns) feeding new automated tests. All against test deployments with</w:t>
      </w:r>
      <w:r>
        <w:t xml:space="preserve"> </w:t>
      </w:r>
      <w:r>
        <w:t xml:space="preserve">synthetic data; results versioned and trended.</w:t>
      </w:r>
    </w:p>
    <w:bookmarkEnd w:id="25"/>
    <w:bookmarkStart w:id="26" w:name="multi-jurisdiction-considerations"/>
    <w:p>
      <w:pPr>
        <w:pStyle w:val="Heading2"/>
      </w:pPr>
      <w:r>
        <w:t xml:space="preserve">7. Multi-jurisdiction considerations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Residency:</w:t>
      </w:r>
      <w:r>
        <w:t xml:space="preserve"> </w:t>
      </w:r>
      <w:r>
        <w:t xml:space="preserve">per-region clusters, registries, OpenBao, evidence stores; cross-region replication only for non-personal artifacts (images, SBOMs) unless approved. Region boundary enforced by network policy and IAM, and by admission (allowed regions/registries).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minimisation:</w:t>
      </w:r>
      <w:r>
        <w:t xml:space="preserve"> </w:t>
      </w:r>
      <w:r>
        <w:t xml:space="preserve">AI services get the least data needed; retrieval filtered by caller identity and region; no production personal data in test/red-team environments; prompts and responses are</w:t>
      </w:r>
      <w:r>
        <w:t xml:space="preserve"> </w:t>
      </w:r>
      <w:r>
        <w:rPr>
          <w:bCs/>
          <w:b/>
        </w:rPr>
        <w:t xml:space="preserve">sensitive logs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Privacy-sensitive logs:</w:t>
      </w:r>
      <w:r>
        <w:t xml:space="preserve"> </w:t>
      </w:r>
      <w:r>
        <w:t xml:space="preserve">redact/tokenise at source, field-level classification, separate</w:t>
      </w:r>
      <w:r>
        <w:t xml:space="preserve"> </w:t>
      </w:r>
      <w:r>
        <w:t xml:space="preserve">“</w:t>
      </w:r>
      <w:r>
        <w:t xml:space="preserve">security evidence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content</w:t>
      </w:r>
      <w:r>
        <w:t xml:space="preserve">”</w:t>
      </w:r>
      <w:r>
        <w:t xml:space="preserve"> </w:t>
      </w:r>
      <w:r>
        <w:t xml:space="preserve">logs, short retention for content, longer retention for control evidence, restricted access with break-glass and access auditing.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 segregation:</w:t>
      </w:r>
      <w:r>
        <w:t xml:space="preserve"> </w:t>
      </w:r>
      <w:r>
        <w:t xml:space="preserve">platform vs security vs developers vs auditors with separate roles; no standing prod access; approvals recorded; regional admin boundaries.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Evidence retention:</w:t>
      </w:r>
      <w:r>
        <w:t xml:space="preserve"> </w:t>
      </w:r>
      <w:r>
        <w:t xml:space="preserve">WORM/object lock, retention per regulation and policy (control evidence usually 1-7 years vs content logs far shorter), legal-hold capability, deletion workflows for data-subject requests that do not destroy audit integrity.</w:t>
      </w:r>
    </w:p>
    <w:bookmarkEnd w:id="26"/>
    <w:bookmarkStart w:id="27" w:name="X9fd336c42fc48b8331f4501431f138801a7d8d0"/>
    <w:p>
      <w:pPr>
        <w:pStyle w:val="Heading2"/>
      </w:pPr>
      <w:r>
        <w:t xml:space="preserve">8. Evidence for ISO/IEC 27001, ISO/IEC 42001, SOC 2 - without becoming audit-only</w:t>
      </w:r>
    </w:p>
    <w:p>
      <w:pPr>
        <w:pStyle w:val="FirstParagraph"/>
      </w:pPr>
      <w:r>
        <w:t xml:space="preserve">The controls</w:t>
      </w:r>
      <w:r>
        <w:t xml:space="preserve"> </w:t>
      </w:r>
      <w:r>
        <w:rPr>
          <w:iCs/>
          <w:i/>
        </w:rPr>
        <w:t xml:space="preserve">produce</w:t>
      </w:r>
      <w:r>
        <w:t xml:space="preserve"> </w:t>
      </w:r>
      <w:r>
        <w:t xml:space="preserve">evidence as a by-product of operating: signed attestations, admission</w:t>
      </w:r>
      <w:r>
        <w:t xml:space="preserve"> </w:t>
      </w:r>
      <w:r>
        <w:t xml:space="preserve">decisions, exception register, OpenBao audit logs, scan trends, AI test results per release,</w:t>
      </w:r>
      <w:r>
        <w:t xml:space="preserve"> </w:t>
      </w:r>
      <w:r>
        <w:t xml:space="preserve">change records (PRs). Map each control once to the three frameworks in a control library (e.g.</w:t>
      </w:r>
      <w:r>
        <w:t xml:space="preserve"> </w:t>
      </w:r>
      <w:r>
        <w:t xml:space="preserve">27001 Annex A for secure development/config/logging, 42001 for AI system lifecycle, risk, data and</w:t>
      </w:r>
      <w:r>
        <w:t xml:space="preserve"> </w:t>
      </w:r>
      <w:r>
        <w:t xml:space="preserve">testing, SOC 2 CC6/CC7/CC8) and let dashboards/exports pull from the same sources. Auditors sample</w:t>
      </w:r>
      <w:r>
        <w:t xml:space="preserve"> </w:t>
      </w:r>
      <w:r>
        <w:t xml:space="preserve">real evidence; engineers get the same data for operations. Avoid screenshot-driven compliance and</w:t>
      </w:r>
      <w:r>
        <w:t xml:space="preserve"> </w:t>
      </w:r>
      <w:r>
        <w:t xml:space="preserve">monthly evidence hunts.</w:t>
      </w:r>
    </w:p>
    <w:bookmarkEnd w:id="27"/>
    <w:bookmarkStart w:id="28" w:name="first-90-days-what-and-why"/>
    <w:p>
      <w:pPr>
        <w:pStyle w:val="Heading2"/>
      </w:pPr>
      <w:r>
        <w:t xml:space="preserve">9. First 90 days (what and why)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31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checks (SAST/SCA/secrets) in</w:t>
            </w:r>
            <w:r>
              <w:t xml:space="preserve"> </w:t>
            </w:r>
            <w:r>
              <w:rPr>
                <w:bCs/>
                <w:b/>
              </w:rPr>
              <w:t xml:space="preserve">warn</w:t>
            </w:r>
            <w:r>
              <w:t xml:space="preserve"> </w:t>
            </w:r>
            <w:r>
              <w:t xml:space="preserve">mode, secret scanning</w:t>
            </w:r>
            <w:r>
              <w:t xml:space="preserve"> </w:t>
            </w:r>
            <w:r>
              <w:rPr>
                <w:bCs/>
                <w:b/>
              </w:rPr>
              <w:t xml:space="preserve">blocking</w:t>
            </w:r>
            <w:r>
              <w:t xml:space="preserve">, SBOM generation, inventory of repos/clusters/registries, baseline metrics, exception process 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Visibility and trust before enforcement; stop the highest-impact leak (secrets)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hardening, keyless signing + attestations from CI, Kyverno + PSA in</w:t>
            </w:r>
            <w:r>
              <w:t xml:space="preserve"> </w:t>
            </w:r>
            <w:r>
              <w:rPr>
                <w:bCs/>
                <w:b/>
              </w:rPr>
              <w:t xml:space="preserve">audit</w:t>
            </w:r>
            <w:r>
              <w:t xml:space="preserve">, then enforce for privileged/hostPath/root; start OpenBao for dynamic DB creds on 1-2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chain starts; low-risk enforcement of clear-cut invariants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61-90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Signature/attestation verification enforced for prod namespaces, DAST in staging, Promptfoo/garak suite for the first AI service, runtime posture/detection, evidence store + control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where the chain is proven; AI assurance starts on the most exposed service; audit-ready evidence</w:t>
            </w:r>
          </w:p>
        </w:tc>
      </w:tr>
    </w:tbl>
    <w:p>
      <w:pPr>
        <w:pStyle w:val="BodyText"/>
      </w:pPr>
      <w:r>
        <w:t xml:space="preserve">Rationale:</w:t>
      </w:r>
      <w:r>
        <w:t xml:space="preserve"> </w:t>
      </w:r>
      <w:r>
        <w:rPr>
          <w:bCs/>
          <w:b/>
        </w:rPr>
        <w:t xml:space="preserve">measure -&gt; warn -&gt; enforce</w:t>
      </w:r>
      <w:r>
        <w:t xml:space="preserve">, start with controls that are high-impact and low-friction,</w:t>
      </w:r>
      <w:r>
        <w:t xml:space="preserve"> </w:t>
      </w:r>
      <w:r>
        <w:t xml:space="preserve">and never enforce a gate before there is a documented way to fix or except a failure.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2026-10-23T02:30:30Z</dcterms:created>
  <dcterms:modified xsi:type="dcterms:W3CDTF">2026-10-23T02:30:30Z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