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297BD">
      <w:pPr>
        <w:pStyle w:val="2"/>
      </w:pPr>
      <w:r>
        <w:t xml:space="preserve">Mathematical Customer Lifetime Value (CLV) </w:t>
      </w:r>
    </w:p>
    <w:p w14:paraId="084ABCCD"/>
    <w:p w14:paraId="48489923">
      <w:pPr>
        <w:rPr>
          <w:rFonts w:hint="default"/>
          <w:b/>
          <w:color w:val="4F81BD" w:themeColor="accent1"/>
          <w:lang w:val="en-I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b/>
          <w:color w:val="4F81BD" w:themeColor="accent1"/>
          <w:lang w:val="en-I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Abstarct</w:t>
      </w:r>
    </w:p>
    <w:p w14:paraId="1D723778">
      <w:pPr>
        <w:numPr>
          <w:ilvl w:val="0"/>
          <w:numId w:val="7"/>
        </w:numPr>
        <w:tabs>
          <w:tab w:val="clear" w:pos="420"/>
        </w:tabs>
        <w:ind w:left="420" w:leftChars="0" w:hanging="420" w:firstLineChars="0"/>
        <w:rPr>
          <w:rFonts w:hint="default"/>
          <w:b/>
        </w:rPr>
      </w:pPr>
      <w:r>
        <w:rPr>
          <w:rFonts w:hint="default"/>
          <w:b/>
        </w:rPr>
        <w:t>Customer Lifetime Value (CLV) is an important measure used to estimate the future value generated by a customer. This project implements the BG/NBD (Beta-Geometric/Negative Binomial Distribution) model from scratch using Python, NumPy, and SciPy.</w:t>
      </w:r>
    </w:p>
    <w:p w14:paraId="2D4911B9">
      <w:pPr>
        <w:numPr>
          <w:ilvl w:val="0"/>
          <w:numId w:val="8"/>
        </w:numPr>
        <w:tabs>
          <w:tab w:val="clear" w:pos="420"/>
        </w:tabs>
        <w:ind w:left="420" w:leftChars="0" w:hanging="420" w:firstLineChars="0"/>
      </w:pPr>
      <w:r>
        <w:rPr>
          <w:rFonts w:hint="default"/>
          <w:b/>
        </w:rPr>
        <w:t>The implementation focuses on constructing the mathematical likelihood function, estimating the model parameters using Maximum Likelihood Estimation (MLE), and applying the L-BFGS-B optimization algorithm. Vectorized NumPy operations are used to make likelihood evaluation efficient for large transaction datasets. The model can also be used to estimate customer activity, predict future transactions, and project CLV. �</w:t>
      </w:r>
      <w:r>
        <w:rPr>
          <w:b/>
        </w:rPr>
        <w:br w:type="textWrapping"/>
      </w:r>
    </w:p>
    <w:p w14:paraId="1C2991A8">
      <w:pPr>
        <w:pStyle w:val="3"/>
        <w:numPr>
          <w:numId w:val="0"/>
        </w:numPr>
        <w:ind w:leftChars="0"/>
        <w:rPr>
          <w:rFonts w:hint="default"/>
          <w:lang w:val="en-IN"/>
        </w:rPr>
      </w:pPr>
      <w:bookmarkStart w:id="0" w:name="_GoBack"/>
      <w:bookmarkEnd w:id="0"/>
      <w:r>
        <w:rPr>
          <w:rFonts w:hint="default"/>
          <w:lang w:val="en-IN"/>
        </w:rPr>
        <w:t>Indroduction</w:t>
      </w:r>
    </w:p>
    <w:p w14:paraId="7E9B569C"/>
    <w:p w14:paraId="50FC0666">
      <w:pPr>
        <w:numPr>
          <w:ilvl w:val="0"/>
          <w:numId w:val="9"/>
        </w:numPr>
        <w:tabs>
          <w:tab w:val="clear" w:pos="420"/>
        </w:tabs>
        <w:ind w:left="420" w:leftChars="0" w:hanging="420" w:firstLineChars="0"/>
        <w:rPr>
          <w:rFonts w:hint="default"/>
        </w:rPr>
      </w:pPr>
      <w:r>
        <w:rPr>
          <w:rFonts w:hint="default"/>
        </w:rPr>
        <w:t>Customer Lifetime Value represents the expected value that a customer can generate during the relationship with a business.</w:t>
      </w:r>
    </w:p>
    <w:p w14:paraId="7D45B14F">
      <w:pPr>
        <w:numPr>
          <w:ilvl w:val="0"/>
          <w:numId w:val="9"/>
        </w:numPr>
        <w:ind w:left="420" w:leftChars="0" w:hanging="420" w:firstLineChars="0"/>
        <w:rPr>
          <w:rFonts w:hint="default"/>
        </w:rPr>
      </w:pPr>
      <w:r>
        <w:rPr>
          <w:rFonts w:hint="default"/>
        </w:rPr>
        <w:t>The BG/NBD model is a probabilistic model designed to describe:</w:t>
      </w:r>
    </w:p>
    <w:p w14:paraId="427488A9">
      <w:pPr>
        <w:numPr>
          <w:ilvl w:val="0"/>
          <w:numId w:val="9"/>
        </w:numPr>
        <w:ind w:left="420" w:leftChars="0" w:hanging="420" w:firstLineChars="0"/>
        <w:rPr>
          <w:rFonts w:hint="default"/>
        </w:rPr>
      </w:pPr>
      <w:r>
        <w:rPr>
          <w:rFonts w:hint="default"/>
        </w:rPr>
        <w:t>Customer purchasing behaviour</w:t>
      </w:r>
    </w:p>
    <w:p w14:paraId="68A5C3AF">
      <w:pPr>
        <w:numPr>
          <w:ilvl w:val="0"/>
          <w:numId w:val="9"/>
        </w:numPr>
        <w:ind w:left="420" w:leftChars="0" w:hanging="420" w:firstLineChars="0"/>
        <w:rPr>
          <w:rFonts w:hint="default"/>
        </w:rPr>
      </w:pPr>
      <w:r>
        <w:rPr>
          <w:rFonts w:hint="default"/>
        </w:rPr>
        <w:t>Differences in transaction rates between customers</w:t>
      </w:r>
    </w:p>
    <w:p w14:paraId="2427CCC2">
      <w:pPr>
        <w:numPr>
          <w:ilvl w:val="0"/>
          <w:numId w:val="9"/>
        </w:numPr>
        <w:ind w:left="420" w:leftChars="0" w:hanging="420" w:firstLineChars="0"/>
        <w:rPr>
          <w:rFonts w:hint="default"/>
        </w:rPr>
      </w:pPr>
      <w:r>
        <w:rPr>
          <w:rFonts w:hint="default"/>
        </w:rPr>
        <w:t>Customer dropout or inactivity</w:t>
      </w:r>
    </w:p>
    <w:p w14:paraId="1A5CE6EA">
      <w:pPr>
        <w:numPr>
          <w:ilvl w:val="0"/>
          <w:numId w:val="9"/>
        </w:numPr>
        <w:ind w:left="420" w:leftChars="0" w:hanging="420" w:firstLineChars="0"/>
        <w:rPr>
          <w:rFonts w:hint="default"/>
        </w:rPr>
      </w:pPr>
      <w:r>
        <w:rPr>
          <w:rFonts w:hint="default"/>
        </w:rPr>
        <w:t>Expected future transactions</w:t>
      </w:r>
    </w:p>
    <w:p w14:paraId="5D3FB536">
      <w:pPr>
        <w:numPr>
          <w:ilvl w:val="0"/>
          <w:numId w:val="9"/>
        </w:numPr>
        <w:ind w:left="420" w:leftChars="0" w:hanging="420" w:firstLineChars="0"/>
      </w:pPr>
      <w:r>
        <w:rPr>
          <w:rFonts w:hint="default"/>
        </w:rPr>
        <w:t>The model assumes that active customers make purchases according to a Poisson process, while individual transaction rates follow a Gamma distribution. Customer dropout probabilities follow a Beta distribution. �</w:t>
      </w:r>
    </w:p>
    <w:p w14:paraId="6BA50AF8">
      <w:pPr>
        <w:pStyle w:val="3"/>
      </w:pPr>
      <w:r>
        <w:t>Theory</w:t>
      </w:r>
    </w:p>
    <w:p w14:paraId="43379A0B">
      <w:pPr>
        <w:numPr>
          <w:numId w:val="0"/>
        </w:numPr>
        <w:ind w:leftChars="0"/>
      </w:pPr>
    </w:p>
    <w:p w14:paraId="3B92CE01">
      <w:pPr>
        <w:numPr>
          <w:ilvl w:val="0"/>
          <w:numId w:val="10"/>
        </w:numPr>
        <w:tabs>
          <w:tab w:val="clear" w:pos="420"/>
        </w:tabs>
        <w:ind w:left="420" w:leftChars="0" w:hanging="420" w:firstLineChars="0"/>
        <w:rPr>
          <w:rFonts w:hint="default"/>
        </w:rPr>
      </w:pPr>
      <w:r>
        <w:rPr>
          <w:rFonts w:hint="default"/>
        </w:rPr>
        <w:t>BG/NBD stands for Beta-Geometric/Negative Binomial Distribution.</w:t>
      </w:r>
    </w:p>
    <w:p w14:paraId="52E97073">
      <w:pPr>
        <w:numPr>
          <w:ilvl w:val="0"/>
          <w:numId w:val="10"/>
        </w:numPr>
        <w:tabs>
          <w:tab w:val="clear" w:pos="420"/>
        </w:tabs>
        <w:ind w:left="420" w:leftChars="0" w:hanging="420" w:firstLineChars="0"/>
        <w:rPr>
          <w:rFonts w:hint="default"/>
        </w:rPr>
      </w:pPr>
      <w:r>
        <w:rPr>
          <w:rFonts w:hint="default"/>
        </w:rPr>
        <w:t>The model contains two main components:</w:t>
      </w:r>
    </w:p>
    <w:p w14:paraId="5D6B5BC7">
      <w:pPr>
        <w:numPr>
          <w:ilvl w:val="0"/>
          <w:numId w:val="10"/>
        </w:numPr>
        <w:tabs>
          <w:tab w:val="clear" w:pos="420"/>
        </w:tabs>
        <w:ind w:left="420" w:leftChars="0" w:hanging="420" w:firstLineChars="0"/>
        <w:rPr>
          <w:rFonts w:hint="default"/>
        </w:rPr>
      </w:pPr>
      <w:r>
        <w:rPr>
          <w:rFonts w:hint="default"/>
        </w:rPr>
        <w:t>Transaction Process</w:t>
      </w:r>
    </w:p>
    <w:p w14:paraId="68BF12AB">
      <w:pPr>
        <w:numPr>
          <w:ilvl w:val="0"/>
          <w:numId w:val="10"/>
        </w:numPr>
        <w:tabs>
          <w:tab w:val="clear" w:pos="420"/>
        </w:tabs>
        <w:ind w:left="420" w:leftChars="0" w:hanging="420" w:firstLineChars="0"/>
        <w:rPr>
          <w:rFonts w:hint="default"/>
        </w:rPr>
      </w:pPr>
      <w:r>
        <w:rPr>
          <w:rFonts w:hint="default"/>
        </w:rPr>
        <w:t>While a customer is active, purchases are assumed to occur according to a Poisson process.</w:t>
      </w:r>
    </w:p>
    <w:p w14:paraId="49913AE1">
      <w:pPr>
        <w:numPr>
          <w:ilvl w:val="0"/>
          <w:numId w:val="10"/>
        </w:numPr>
        <w:tabs>
          <w:tab w:val="clear" w:pos="420"/>
        </w:tabs>
        <w:ind w:left="420" w:leftChars="0" w:hanging="420" w:firstLineChars="0"/>
        <w:rPr>
          <w:rFonts w:hint="default"/>
        </w:rPr>
      </w:pPr>
      <w:r>
        <w:rPr>
          <w:rFonts w:hint="default"/>
        </w:rPr>
        <w:t>The individual purchase rate is:</w:t>
      </w:r>
    </w:p>
    <w:p w14:paraId="06642BE3">
      <w:pPr>
        <w:rPr>
          <w:rFonts w:hint="default"/>
        </w:rPr>
      </w:pPr>
      <w:r>
        <w:rPr>
          <w:rFonts w:hint="default"/>
        </w:rPr>
        <w:t>where:</w:t>
      </w:r>
    </w:p>
    <w:p w14:paraId="6B5E4848">
      <w:pPr>
        <w:rPr>
          <w:rFonts w:hint="default"/>
        </w:rPr>
      </w:pPr>
      <w:r>
        <w:rPr>
          <w:rFonts w:hint="default"/>
        </w:rPr>
        <w:t>� = transaction-rate shape parameter</w:t>
      </w:r>
    </w:p>
    <w:p w14:paraId="3E4C65FE">
      <w:pPr>
        <w:rPr>
          <w:rFonts w:hint="default"/>
        </w:rPr>
      </w:pPr>
      <w:r>
        <w:rPr>
          <w:rFonts w:hint="default"/>
        </w:rPr>
        <w:t>� = transaction-rate scale/rate parameter</w:t>
      </w:r>
    </w:p>
    <w:p w14:paraId="6ADEF09F">
      <w:pPr>
        <w:rPr>
          <w:rFonts w:hint="default"/>
        </w:rPr>
      </w:pPr>
      <w:r>
        <w:rPr>
          <w:rFonts w:hint="default"/>
        </w:rPr>
        <w:t>Dropout Process</w:t>
      </w:r>
    </w:p>
    <w:p w14:paraId="5087DB83">
      <w:pPr>
        <w:rPr>
          <w:rFonts w:hint="default"/>
        </w:rPr>
      </w:pPr>
      <w:r>
        <w:rPr>
          <w:rFonts w:hint="default"/>
        </w:rPr>
        <w:t>Customers may become inactive after purchasing.</w:t>
      </w:r>
    </w:p>
    <w:p w14:paraId="61B4CF24">
      <w:pPr>
        <w:rPr>
          <w:rFonts w:hint="default"/>
        </w:rPr>
      </w:pPr>
      <w:r>
        <w:rPr>
          <w:rFonts w:hint="default"/>
        </w:rPr>
        <w:t>The dropout probability is modelled using:</w:t>
      </w:r>
    </w:p>
    <w:p w14:paraId="4DD5D587">
      <w:pPr>
        <w:rPr>
          <w:rFonts w:hint="default"/>
        </w:rPr>
      </w:pPr>
      <w:r>
        <w:rPr>
          <w:rFonts w:hint="default"/>
        </w:rPr>
        <w:t>where:</w:t>
      </w:r>
    </w:p>
    <w:p w14:paraId="2CFB80C7">
      <w:pPr>
        <w:rPr>
          <w:rFonts w:hint="default"/>
        </w:rPr>
      </w:pPr>
      <w:r>
        <w:rPr>
          <w:rFonts w:hint="default"/>
        </w:rPr>
        <w:t>� = dropout distribution parameter</w:t>
      </w:r>
    </w:p>
    <w:p w14:paraId="11EA4098">
      <w:pPr>
        <w:rPr>
          <w:rFonts w:hint="default"/>
        </w:rPr>
      </w:pPr>
      <w:r>
        <w:rPr>
          <w:rFonts w:hint="default"/>
        </w:rPr>
        <w:t>� = dropout distribution parameter</w:t>
      </w:r>
    </w:p>
    <w:p w14:paraId="629C51BD">
      <w:r>
        <w:rPr>
          <w:rFonts w:hint="default"/>
        </w:rPr>
        <w:t>Therefore, the four parameters estimated by the model are:</w:t>
      </w:r>
    </w:p>
    <w:p w14:paraId="5E5B026E">
      <w:pPr>
        <w:pStyle w:val="3"/>
      </w:pPr>
      <w:r>
        <w:t>Objectives</w:t>
      </w:r>
    </w:p>
    <w:p w14:paraId="660EC3A8"/>
    <w:p w14:paraId="3B4763DC">
      <w:pPr>
        <w:numPr>
          <w:ilvl w:val="0"/>
          <w:numId w:val="11"/>
        </w:numPr>
        <w:tabs>
          <w:tab w:val="clear" w:pos="420"/>
        </w:tabs>
        <w:ind w:left="420" w:leftChars="0" w:hanging="420" w:firstLineChars="0"/>
        <w:rPr>
          <w:rFonts w:hint="default"/>
        </w:rPr>
      </w:pPr>
      <w:r>
        <w:rPr>
          <w:rFonts w:hint="default"/>
        </w:rPr>
        <w:t>The main objectives are:</w:t>
      </w:r>
    </w:p>
    <w:p w14:paraId="30CEEAF3">
      <w:pPr>
        <w:numPr>
          <w:ilvl w:val="0"/>
          <w:numId w:val="11"/>
        </w:numPr>
        <w:tabs>
          <w:tab w:val="clear" w:pos="420"/>
        </w:tabs>
        <w:ind w:left="420" w:leftChars="0" w:hanging="420" w:firstLineChars="0"/>
        <w:rPr>
          <w:rFonts w:hint="default"/>
        </w:rPr>
      </w:pPr>
      <w:r>
        <w:rPr>
          <w:rFonts w:hint="default"/>
        </w:rPr>
        <w:t>To implement the BG/NBD model from first principles.</w:t>
      </w:r>
    </w:p>
    <w:p w14:paraId="5B23E638">
      <w:pPr>
        <w:numPr>
          <w:ilvl w:val="0"/>
          <w:numId w:val="11"/>
        </w:numPr>
        <w:tabs>
          <w:tab w:val="clear" w:pos="420"/>
        </w:tabs>
        <w:ind w:left="420" w:leftChars="0" w:hanging="420" w:firstLineChars="0"/>
        <w:rPr>
          <w:rFonts w:hint="default"/>
        </w:rPr>
      </w:pPr>
      <w:r>
        <w:rPr>
          <w:rFonts w:hint="default"/>
        </w:rPr>
        <w:t>To estimate the parameters r, α, a, and b.</w:t>
      </w:r>
    </w:p>
    <w:p w14:paraId="4DCAB990">
      <w:pPr>
        <w:numPr>
          <w:ilvl w:val="0"/>
          <w:numId w:val="11"/>
        </w:numPr>
        <w:tabs>
          <w:tab w:val="clear" w:pos="420"/>
        </w:tabs>
        <w:ind w:left="420" w:leftChars="0" w:hanging="420" w:firstLineChars="0"/>
        <w:rPr>
          <w:rFonts w:hint="default"/>
        </w:rPr>
      </w:pPr>
      <w:r>
        <w:rPr>
          <w:rFonts w:hint="default"/>
        </w:rPr>
        <w:t>To implement a vectorized negative log-likelihood function.</w:t>
      </w:r>
    </w:p>
    <w:p w14:paraId="5EDFCD71">
      <w:pPr>
        <w:numPr>
          <w:ilvl w:val="0"/>
          <w:numId w:val="11"/>
        </w:numPr>
        <w:tabs>
          <w:tab w:val="clear" w:pos="420"/>
        </w:tabs>
        <w:ind w:left="420" w:leftChars="0" w:hanging="420" w:firstLineChars="0"/>
        <w:rPr>
          <w:rFonts w:hint="default"/>
        </w:rPr>
      </w:pPr>
      <w:r>
        <w:rPr>
          <w:rFonts w:hint="default"/>
        </w:rPr>
        <w:t>To use L-BFGS-B for numerical optimization.</w:t>
      </w:r>
    </w:p>
    <w:p w14:paraId="5AC6D928">
      <w:pPr>
        <w:numPr>
          <w:ilvl w:val="0"/>
          <w:numId w:val="11"/>
        </w:numPr>
        <w:tabs>
          <w:tab w:val="clear" w:pos="420"/>
        </w:tabs>
        <w:ind w:left="420" w:leftChars="0" w:hanging="420" w:firstLineChars="0"/>
        <w:rPr>
          <w:rFonts w:hint="default"/>
        </w:rPr>
      </w:pPr>
      <w:r>
        <w:rPr>
          <w:rFonts w:hint="default"/>
        </w:rPr>
        <w:t>To estimate the probability that a customer is still active.</w:t>
      </w:r>
    </w:p>
    <w:p w14:paraId="0AAD8CB2">
      <w:pPr>
        <w:numPr>
          <w:ilvl w:val="0"/>
          <w:numId w:val="11"/>
        </w:numPr>
        <w:tabs>
          <w:tab w:val="clear" w:pos="420"/>
        </w:tabs>
        <w:ind w:left="420" w:leftChars="0" w:hanging="420" w:firstLineChars="0"/>
        <w:rPr>
          <w:rFonts w:hint="default"/>
        </w:rPr>
      </w:pPr>
      <w:r>
        <w:rPr>
          <w:rFonts w:hint="default"/>
        </w:rPr>
        <w:t>To predict expected future transactions.</w:t>
      </w:r>
    </w:p>
    <w:p w14:paraId="270BDA6E">
      <w:pPr>
        <w:numPr>
          <w:ilvl w:val="0"/>
          <w:numId w:val="11"/>
        </w:numPr>
        <w:tabs>
          <w:tab w:val="clear" w:pos="420"/>
        </w:tabs>
        <w:ind w:left="420" w:leftChars="0" w:hanging="420" w:firstLineChars="0"/>
        <w:rPr>
          <w:rFonts w:hint="default"/>
        </w:rPr>
      </w:pPr>
      <w:r>
        <w:rPr>
          <w:rFonts w:hint="default"/>
        </w:rPr>
        <w:t>To calculate Customer Lifetime Value.</w:t>
      </w:r>
    </w:p>
    <w:p w14:paraId="593DD808">
      <w:pPr>
        <w:numPr>
          <w:ilvl w:val="0"/>
          <w:numId w:val="11"/>
        </w:numPr>
        <w:tabs>
          <w:tab w:val="clear" w:pos="420"/>
        </w:tabs>
        <w:ind w:left="420" w:leftChars="0" w:hanging="420" w:firstLineChars="0"/>
        <w:rPr>
          <w:rFonts w:hint="default"/>
        </w:rPr>
      </w:pPr>
      <w:r>
        <w:rPr>
          <w:rFonts w:hint="default"/>
        </w:rPr>
        <w:t>To make the implementation scalable for large datasets.</w:t>
      </w:r>
    </w:p>
    <w:p w14:paraId="70CAC9B8">
      <w:pPr>
        <w:numPr>
          <w:ilvl w:val="0"/>
          <w:numId w:val="11"/>
        </w:numPr>
        <w:tabs>
          <w:tab w:val="clear" w:pos="420"/>
        </w:tabs>
        <w:ind w:left="420" w:leftChars="0" w:hanging="420" w:firstLineChars="0"/>
      </w:pPr>
      <w:r>
        <w:rPr>
          <w:rFonts w:hint="default"/>
        </w:rPr>
        <w:t>The uploaded project outline specifically identifies estimation of r, alpha, a, and b, future transaction prediction, and CLV projection as the main objectives. �</w:t>
      </w:r>
    </w:p>
    <w:p w14:paraId="7FF32F68">
      <w:pPr>
        <w:pStyle w:val="3"/>
      </w:pPr>
      <w:r>
        <w:t>Methodology</w:t>
      </w:r>
    </w:p>
    <w:p w14:paraId="08457CBF"/>
    <w:p w14:paraId="07A988A9">
      <w:pPr>
        <w:numPr>
          <w:ilvl w:val="0"/>
          <w:numId w:val="11"/>
        </w:numPr>
        <w:ind w:left="420" w:leftChars="0" w:hanging="420" w:firstLineChars="0"/>
        <w:rPr>
          <w:rFonts w:hint="default"/>
        </w:rPr>
      </w:pPr>
      <w:r>
        <w:rPr>
          <w:rFonts w:hint="default"/>
        </w:rPr>
        <w:t>Mathematical Likelihood</w:t>
      </w:r>
    </w:p>
    <w:p w14:paraId="04406C31">
      <w:pPr>
        <w:numPr>
          <w:ilvl w:val="0"/>
          <w:numId w:val="11"/>
        </w:numPr>
        <w:ind w:left="420" w:leftChars="0" w:hanging="420" w:firstLineChars="0"/>
        <w:rPr>
          <w:rFonts w:hint="default"/>
        </w:rPr>
      </w:pPr>
      <w:r>
        <w:rPr>
          <w:rFonts w:hint="default"/>
        </w:rPr>
        <w:t>For every customer, the BG/NBD likelihood represents the probability of observing their purchasing history under the assumed purchasing and dropout processes.</w:t>
      </w:r>
    </w:p>
    <w:p w14:paraId="5342B760">
      <w:pPr>
        <w:numPr>
          <w:ilvl w:val="0"/>
          <w:numId w:val="11"/>
        </w:numPr>
        <w:ind w:left="420" w:leftChars="0" w:hanging="420" w:firstLineChars="0"/>
        <w:rPr>
          <w:rFonts w:hint="default"/>
        </w:rPr>
      </w:pPr>
      <w:r>
        <w:rPr>
          <w:rFonts w:hint="default"/>
        </w:rPr>
        <w:t>The total log-likelihood is:</w:t>
      </w:r>
    </w:p>
    <w:p w14:paraId="272637CA">
      <w:pPr>
        <w:rPr>
          <w:rFonts w:hint="default"/>
        </w:rPr>
      </w:pPr>
      <w:r>
        <w:rPr>
          <w:rFonts w:hint="default"/>
        </w:rPr>
        <w:t>where � is the number of customers.</w:t>
      </w:r>
    </w:p>
    <w:p w14:paraId="00B74C58">
      <w:pPr>
        <w:rPr>
          <w:rFonts w:hint="default"/>
        </w:rPr>
      </w:pPr>
      <w:r>
        <w:rPr>
          <w:rFonts w:hint="default"/>
        </w:rPr>
        <w:t>For optimization, we minimize the negative log-likelihood:</w:t>
      </w:r>
    </w:p>
    <w:p w14:paraId="544B8D3E">
      <w:pPr>
        <w:rPr>
          <w:rFonts w:hint="default"/>
        </w:rPr>
      </w:pPr>
      <w:r>
        <w:rPr>
          <w:rFonts w:hint="default"/>
        </w:rPr>
        <w:t>The best parameters are therefore:</w:t>
      </w:r>
    </w:p>
    <w:p w14:paraId="2A0C8EDA">
      <w:pPr>
        <w:numPr>
          <w:ilvl w:val="0"/>
          <w:numId w:val="11"/>
        </w:numPr>
        <w:ind w:left="420" w:leftChars="0" w:hanging="420" w:firstLineChars="0"/>
      </w:pPr>
      <w:r>
        <w:rPr>
          <w:rFonts w:hint="default"/>
        </w:rPr>
        <w:t>The uploaded report describes this approach as maximizing the BG/NBD log-likelihood by minimizing the negative log-likelihood using MLE. �</w:t>
      </w:r>
    </w:p>
    <w:p w14:paraId="245753E8">
      <w:pPr>
        <w:pStyle w:val="3"/>
      </w:pPr>
      <w:r>
        <w:t>Dataset</w:t>
      </w:r>
    </w:p>
    <w:p w14:paraId="732B3371"/>
    <w:p w14:paraId="33A65200">
      <w:pPr>
        <w:numPr>
          <w:ilvl w:val="0"/>
          <w:numId w:val="12"/>
        </w:numPr>
        <w:tabs>
          <w:tab w:val="clear" w:pos="425"/>
        </w:tabs>
        <w:ind w:left="425" w:leftChars="0" w:hanging="425" w:firstLineChars="0"/>
        <w:rPr>
          <w:rFonts w:hint="default"/>
        </w:rPr>
      </w:pPr>
      <w:r>
        <w:rPr>
          <w:rFonts w:hint="default"/>
        </w:rPr>
        <w:t>For this assignment, synthetic transaction logs can be used to validate parameter recovery.</w:t>
      </w:r>
    </w:p>
    <w:p w14:paraId="686BC320">
      <w:pPr>
        <w:numPr>
          <w:ilvl w:val="0"/>
          <w:numId w:val="12"/>
        </w:numPr>
        <w:tabs>
          <w:tab w:val="clear" w:pos="425"/>
        </w:tabs>
        <w:ind w:left="425" w:leftChars="0" w:hanging="425" w:firstLineChars="0"/>
      </w:pPr>
      <w:r>
        <w:rPr>
          <w:rFonts w:hint="default"/>
        </w:rPr>
        <w:t>The same processing pipeline can be applied to real transaction data after converting the raw transactions into:</w:t>
      </w:r>
    </w:p>
    <w:p w14:paraId="420F17BC">
      <w:pPr>
        <w:numPr>
          <w:ilvl w:val="0"/>
          <w:numId w:val="12"/>
        </w:numPr>
        <w:tabs>
          <w:tab w:val="clear" w:pos="425"/>
        </w:tabs>
        <w:ind w:left="425" w:leftChars="0" w:hanging="425" w:firstLineChars="0"/>
      </w:pPr>
      <w:r>
        <w:rPr>
          <w:rFonts w:hint="default"/>
        </w:rPr>
        <w:t>customer summaries. �</w:t>
      </w:r>
    </w:p>
    <w:p w14:paraId="0D294A08">
      <w:pPr>
        <w:pStyle w:val="3"/>
      </w:pPr>
      <w:r>
        <w:t>Likelihood</w:t>
      </w:r>
    </w:p>
    <w:p w14:paraId="223EF6A1"/>
    <w:p w14:paraId="4CEBBD5C">
      <w:pPr>
        <w:numPr>
          <w:ilvl w:val="0"/>
          <w:numId w:val="13"/>
        </w:numPr>
        <w:ind w:left="420" w:leftChars="0" w:hanging="420" w:firstLineChars="0"/>
        <w:rPr>
          <w:rFonts w:hint="default"/>
        </w:rPr>
      </w:pPr>
      <w:r>
        <w:rPr>
          <w:rFonts w:hint="default"/>
        </w:rPr>
        <w:t>Probability Alive</w:t>
      </w:r>
    </w:p>
    <w:p w14:paraId="62EA783D">
      <w:pPr>
        <w:numPr>
          <w:ilvl w:val="0"/>
          <w:numId w:val="13"/>
        </w:numPr>
        <w:ind w:left="420" w:leftChars="0" w:hanging="420" w:firstLineChars="0"/>
        <w:rPr>
          <w:rFonts w:hint="default"/>
        </w:rPr>
      </w:pPr>
      <w:r>
        <w:rPr>
          <w:rFonts w:hint="default"/>
        </w:rPr>
        <w:t>After estimating the model parameters, the model can estimate the probability that a customer is still active.</w:t>
      </w:r>
    </w:p>
    <w:p w14:paraId="4CACF034">
      <w:pPr>
        <w:rPr>
          <w:rFonts w:hint="default"/>
        </w:rPr>
      </w:pPr>
      <w:r>
        <w:rPr>
          <w:rFonts w:hint="default"/>
        </w:rPr>
        <w:t>Conceptually:</w:t>
      </w:r>
    </w:p>
    <w:p w14:paraId="4D49A6B9">
      <w:pPr>
        <w:numPr>
          <w:ilvl w:val="0"/>
          <w:numId w:val="13"/>
        </w:numPr>
        <w:ind w:left="420" w:leftChars="0" w:hanging="420" w:firstLineChars="0"/>
        <w:rPr>
          <w:rFonts w:hint="default"/>
        </w:rPr>
      </w:pPr>
      <w:r>
        <w:rPr>
          <w:rFonts w:hint="default"/>
        </w:rPr>
        <w:t>A higher probability indicates that the customer is more likely to remain active and purchase again.</w:t>
      </w:r>
    </w:p>
    <w:p w14:paraId="5A407369">
      <w:pPr>
        <w:numPr>
          <w:ilvl w:val="0"/>
          <w:numId w:val="13"/>
        </w:numPr>
        <w:ind w:left="420" w:leftChars="0" w:hanging="420" w:firstLineChars="0"/>
      </w:pPr>
      <w:r>
        <w:rPr>
          <w:rFonts w:hint="default"/>
        </w:rPr>
        <w:t>A lower probability indicates that the customer is more likely to have become inactive.</w:t>
      </w:r>
    </w:p>
    <w:p w14:paraId="151E445F"/>
    <w:p w14:paraId="382C45BD">
      <w:pPr>
        <w:pStyle w:val="3"/>
      </w:pPr>
      <w:r>
        <w:t>Complexity Analysis</w:t>
      </w:r>
    </w:p>
    <w:p w14:paraId="1D659516">
      <w:pPr>
        <w:numPr>
          <w:ilvl w:val="0"/>
          <w:numId w:val="14"/>
        </w:numPr>
        <w:tabs>
          <w:tab w:val="clear" w:pos="420"/>
        </w:tabs>
        <w:ind w:left="420" w:leftChars="0" w:hanging="420" w:firstLineChars="0"/>
      </w:pPr>
    </w:p>
    <w:p w14:paraId="3A37BF63">
      <w:pPr>
        <w:numPr>
          <w:ilvl w:val="0"/>
          <w:numId w:val="14"/>
        </w:numPr>
        <w:ind w:left="420" w:leftChars="0" w:hanging="420" w:firstLineChars="0"/>
        <w:rPr>
          <w:rFonts w:hint="default"/>
        </w:rPr>
      </w:pPr>
      <w:r>
        <w:rPr>
          <w:rFonts w:hint="default"/>
        </w:rPr>
        <w:t>The implementation uses vectorized NumPy operations.</w:t>
      </w:r>
    </w:p>
    <w:p w14:paraId="5E2A8E2C">
      <w:pPr>
        <w:numPr>
          <w:ilvl w:val="0"/>
          <w:numId w:val="14"/>
        </w:numPr>
        <w:ind w:left="420" w:leftChars="0" w:hanging="420" w:firstLineChars="0"/>
        <w:rPr>
          <w:rFonts w:hint="default"/>
        </w:rPr>
      </w:pPr>
      <w:r>
        <w:rPr>
          <w:rFonts w:hint="default"/>
        </w:rPr>
        <w:t>For � customers, the likelihood evaluation requires approximately:</w:t>
      </w:r>
    </w:p>
    <w:p w14:paraId="04D10F53">
      <w:pPr>
        <w:rPr>
          <w:rFonts w:hint="default"/>
        </w:rPr>
      </w:pPr>
      <w:r>
        <w:rPr>
          <w:rFonts w:hint="default"/>
        </w:rPr>
        <w:t>operations per optimizer iteration.</w:t>
      </w:r>
    </w:p>
    <w:p w14:paraId="136958B8">
      <w:pPr>
        <w:numPr>
          <w:ilvl w:val="0"/>
          <w:numId w:val="14"/>
        </w:numPr>
        <w:tabs>
          <w:tab w:val="clear" w:pos="420"/>
        </w:tabs>
        <w:ind w:left="420" w:leftChars="0" w:hanging="420" w:firstLineChars="0"/>
      </w:pPr>
      <w:r>
        <w:rPr>
          <w:rFonts w:hint="default"/>
        </w:rPr>
        <w:t>This avoids slow Python loops and makes the implementation more suitable for large datasets. The uploaded report specifically identifies vectorized NumPy likelihood evaluation as � per optimizer iteration. �</w:t>
      </w:r>
    </w:p>
    <w:p w14:paraId="618D33B6">
      <w:pPr>
        <w:pStyle w:val="3"/>
      </w:pPr>
      <w:r>
        <w:t>Results</w:t>
      </w:r>
    </w:p>
    <w:p w14:paraId="0903F3E3"/>
    <w:p w14:paraId="1ECCCD77">
      <w:pPr>
        <w:numPr>
          <w:ilvl w:val="0"/>
          <w:numId w:val="15"/>
        </w:numPr>
        <w:ind w:left="420" w:leftChars="0" w:hanging="420" w:firstLineChars="0"/>
        <w:rPr>
          <w:rFonts w:hint="default"/>
        </w:rPr>
      </w:pPr>
      <w:r>
        <w:rPr>
          <w:rFonts w:hint="default"/>
        </w:rPr>
        <w:t>The implementation produces estimates for:</w:t>
      </w:r>
    </w:p>
    <w:p w14:paraId="5F5927E9">
      <w:pPr>
        <w:rPr>
          <w:rFonts w:hint="default"/>
        </w:rPr>
      </w:pPr>
      <w:r>
        <w:rPr>
          <w:rFonts w:hint="default"/>
        </w:rPr>
        <w:t>and uses them to calculate:</w:t>
      </w:r>
    </w:p>
    <w:p w14:paraId="6A77503A">
      <w:pPr>
        <w:numPr>
          <w:ilvl w:val="0"/>
          <w:numId w:val="15"/>
        </w:numPr>
        <w:ind w:left="420" w:leftChars="0" w:hanging="420" w:firstLineChars="0"/>
        <w:rPr>
          <w:rFonts w:hint="default"/>
        </w:rPr>
      </w:pPr>
      <w:r>
        <w:rPr>
          <w:rFonts w:hint="default"/>
        </w:rPr>
        <w:t>Customer probability alive</w:t>
      </w:r>
    </w:p>
    <w:p w14:paraId="4A3223E3">
      <w:pPr>
        <w:rPr>
          <w:rFonts w:hint="default"/>
        </w:rPr>
      </w:pPr>
      <w:r>
        <w:rPr>
          <w:rFonts w:hint="default"/>
        </w:rPr>
        <w:t>Expected future transactions</w:t>
      </w:r>
    </w:p>
    <w:p w14:paraId="57B9C5BB">
      <w:pPr>
        <w:rPr>
          <w:rFonts w:hint="default"/>
        </w:rPr>
      </w:pPr>
      <w:r>
        <w:rPr>
          <w:rFonts w:hint="default"/>
        </w:rPr>
        <w:t>Projected CLV</w:t>
      </w:r>
    </w:p>
    <w:p w14:paraId="6BE17A4B">
      <w:pPr>
        <w:numPr>
          <w:ilvl w:val="0"/>
          <w:numId w:val="15"/>
        </w:numPr>
        <w:tabs>
          <w:tab w:val="clear" w:pos="420"/>
        </w:tabs>
        <w:ind w:left="420" w:leftChars="0" w:hanging="420" w:firstLineChars="0"/>
      </w:pPr>
      <w:r>
        <w:rPr>
          <w:rFonts w:hint="default"/>
        </w:rPr>
        <w:t>The project report states that the implementation estimates these four parameters and computes probability alive, expected future transactions, and projected CLV. �</w:t>
      </w:r>
    </w:p>
    <w:p w14:paraId="6A906141"/>
    <w:p w14:paraId="3D3FD4A6">
      <w:pPr>
        <w:pStyle w:val="3"/>
      </w:pPr>
      <w:r>
        <w:t>Conclusion</w:t>
      </w:r>
    </w:p>
    <w:p w14:paraId="790E2D32"/>
    <w:p w14:paraId="565C3F36">
      <w:pPr>
        <w:numPr>
          <w:ilvl w:val="0"/>
          <w:numId w:val="16"/>
        </w:numPr>
        <w:ind w:left="420" w:leftChars="0" w:hanging="420" w:firstLineChars="0"/>
        <w:rPr>
          <w:rFonts w:hint="default"/>
        </w:rPr>
      </w:pPr>
      <w:r>
        <w:rPr>
          <w:rFonts w:hint="default"/>
        </w:rPr>
        <w:t>The Mathematical Customer Lifetime Value Projection via BG/NBD Model from Scratch project demonstrates how customer purchasing behaviour can be mathematically modelled without using pre-built marketing packages.</w:t>
      </w:r>
    </w:p>
    <w:p w14:paraId="4120AA29">
      <w:pPr>
        <w:numPr>
          <w:ilvl w:val="0"/>
          <w:numId w:val="16"/>
        </w:numPr>
        <w:ind w:left="420" w:leftChars="0" w:hanging="420" w:firstLineChars="0"/>
        <w:rPr>
          <w:rFonts w:hint="default"/>
        </w:rPr>
      </w:pPr>
      <w:r>
        <w:rPr>
          <w:rFonts w:hint="default"/>
        </w:rPr>
        <w:t>The model estimates transaction-rate heterogeneity using � and �, dropout-probability heterogeneity using � and �, and uses Maximum Likelihood Estimation with the L-BFGS-B optimizer. Vectorized NumPy calculations improve the efficiency of likelihood evaluation and make the approach suitable for large datasets. �</w:t>
      </w:r>
    </w:p>
    <w:p w14:paraId="4BCB856D">
      <w:pPr>
        <w:numPr>
          <w:ilvl w:val="0"/>
          <w:numId w:val="16"/>
        </w:numPr>
        <w:ind w:left="420" w:leftChars="0" w:hanging="420" w:firstLineChars="0"/>
        <w:rPr>
          <w:rFonts w:hint="default"/>
        </w:rPr>
      </w:pPr>
      <w:r>
        <w:rPr>
          <w:rFonts w:hint="default"/>
        </w:rPr>
        <w:t>The final system can estimate customer activity, predict future transactions, and support Customer Lifetime Value projection.</w:t>
      </w:r>
    </w:p>
    <w:p w14:paraId="251EF5C9">
      <w:pPr>
        <w:rPr>
          <w:rFonts w:hint="default"/>
        </w:rPr>
      </w:pPr>
    </w:p>
    <w:p w14:paraId="7F9746BB"/>
    <w:p w14:paraId="13EA0332">
      <w:pPr>
        <w:pStyle w:val="3"/>
      </w:pPr>
      <w:r>
        <w:t>References</w:t>
      </w:r>
    </w:p>
    <w:p w14:paraId="7CC8FDD8">
      <w:r>
        <w:t>1. Fader, Hardie &amp; Lee (2005), Marketing Science.</w:t>
      </w:r>
      <w:r>
        <w:br w:type="textWrapping"/>
      </w:r>
      <w:r>
        <w:t>2. SciPy Documentation.</w:t>
      </w:r>
      <w:r>
        <w:br w:type="textWrapping"/>
      </w:r>
      <w:r>
        <w:t>3. NumPy Documentation.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41A51"/>
    <w:multiLevelType w:val="singleLevel"/>
    <w:tmpl w:val="8CC41A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889FF35"/>
    <w:multiLevelType w:val="singleLevel"/>
    <w:tmpl w:val="9889FF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44F779C"/>
    <w:multiLevelType w:val="singleLevel"/>
    <w:tmpl w:val="B44F77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9">
    <w:nsid w:val="00ECBB6F"/>
    <w:multiLevelType w:val="singleLevel"/>
    <w:tmpl w:val="00ECBB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62D95F3"/>
    <w:multiLevelType w:val="singleLevel"/>
    <w:tmpl w:val="262D95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11FD8E8"/>
    <w:multiLevelType w:val="singleLevel"/>
    <w:tmpl w:val="311FD8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4BD4F85A"/>
    <w:multiLevelType w:val="singleLevel"/>
    <w:tmpl w:val="4BD4F8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249F8D3"/>
    <w:multiLevelType w:val="singleLevel"/>
    <w:tmpl w:val="5249F8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2D1C53C"/>
    <w:multiLevelType w:val="singleLevel"/>
    <w:tmpl w:val="62D1C53C"/>
    <w:lvl w:ilvl="0" w:tentative="0">
      <w:start w:val="1"/>
      <w:numFmt w:val="upperRoman"/>
      <w:lvlText w:val="%1."/>
      <w:lvlJc w:val="left"/>
      <w:pPr>
        <w:tabs>
          <w:tab w:val="left" w:pos="425"/>
        </w:tabs>
        <w:ind w:left="425" w:leftChars="0" w:hanging="425" w:firstLineChars="0"/>
      </w:pPr>
      <w:rPr>
        <w:rFonts w:hint="default"/>
      </w:rPr>
    </w:lvl>
  </w:abstractNum>
  <w:abstractNum w:abstractNumId="15">
    <w:nsid w:val="770A885D"/>
    <w:multiLevelType w:val="singleLevel"/>
    <w:tmpl w:val="770A885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9"/>
  </w:num>
  <w:num w:numId="8">
    <w:abstractNumId w:val="12"/>
  </w:num>
  <w:num w:numId="9">
    <w:abstractNumId w:val="1"/>
  </w:num>
  <w:num w:numId="10">
    <w:abstractNumId w:val="10"/>
  </w:num>
  <w:num w:numId="11">
    <w:abstractNumId w:val="0"/>
  </w:num>
  <w:num w:numId="12">
    <w:abstractNumId w:val="14"/>
  </w:num>
  <w:num w:numId="13">
    <w:abstractNumId w:val="11"/>
  </w:num>
  <w:num w:numId="14">
    <w:abstractNumId w:val="2"/>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1870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230</Words>
  <Characters>1542</Characters>
  <Lines>0</Lines>
  <Paragraphs>0</Paragraphs>
  <TotalTime>111</TotalTime>
  <ScaleCrop>false</ScaleCrop>
  <LinksUpToDate>false</LinksUpToDate>
  <CharactersWithSpaces>1741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Yuvasri S</cp:lastModifiedBy>
  <dcterms:modified xsi:type="dcterms:W3CDTF">2026-08-12T14:53:22Z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eyJoZGlkIjoiNmNjZTM1MDFjMzExNDU2NzczODQ3N2YzYWY2MmYxMWEiLCJ1c2VySWQiOiI1Njc2MjIzMTk0MTQifQ==</vt:lpwstr>
  </property>
  <property fmtid="{D5CDD505-2E9C-101B-9397-08002B2CF9AE}" pid="3" name="KSOProductBuildVer">
    <vt:lpwstr>1033-12.1.0.28032</vt:lpwstr>
  </property>
  <property fmtid="{D5CDD505-2E9C-101B-9397-08002B2CF9AE}" pid="4" name="ICV">
    <vt:lpwstr>C7060D34EE3B41D9AFA2077DDBC9119E_12</vt:lpwstr>
  </property>
</Properties>
</file>