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3853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507C2C2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410C218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4"/>
        <w:tblW w:w="99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9B8E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7" w:hRule="atLeast"/>
        </w:trPr>
        <w:tc>
          <w:tcPr>
            <w:tcW w:w="4968" w:type="dxa"/>
          </w:tcPr>
          <w:p w14:paraId="2E731A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4755FA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</w:rPr>
              <w:t>-02-2026</w:t>
            </w:r>
          </w:p>
        </w:tc>
      </w:tr>
      <w:tr w14:paraId="2AA22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4968" w:type="dxa"/>
          </w:tcPr>
          <w:p w14:paraId="43D7A2FC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Team ID</w:t>
            </w:r>
          </w:p>
        </w:tc>
        <w:tc>
          <w:tcPr>
            <w:tcW w:w="4968" w:type="dxa"/>
          </w:tcPr>
          <w:p w14:paraId="797A211F">
            <w:pPr>
              <w:spacing w:after="0"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222222"/>
                <w:sz w:val="22"/>
                <w:szCs w:val="22"/>
                <w:shd w:val="clear" w:color="auto" w:fill="FFFFFF"/>
              </w:rPr>
              <w:t> </w:t>
            </w:r>
            <w:r>
              <w:rPr>
                <w:rFonts w:hint="default" w:ascii="Times New Roman" w:hAnsi="Times New Roman"/>
                <w:color w:val="222222"/>
                <w:sz w:val="28"/>
                <w:szCs w:val="28"/>
                <w:shd w:val="clear" w:color="auto" w:fill="FFFFFF"/>
              </w:rPr>
              <w:t>LTVIP2026TMIDS52422</w:t>
            </w:r>
          </w:p>
        </w:tc>
      </w:tr>
      <w:tr w14:paraId="1CBB3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968" w:type="dxa"/>
          </w:tcPr>
          <w:p w14:paraId="48DA29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419067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ranslingua: </w:t>
            </w:r>
            <w:r>
              <w:rPr>
                <w:rFonts w:hint="default"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i-powered multi-language translator</w:t>
            </w:r>
          </w:p>
        </w:tc>
      </w:tr>
      <w:tr w14:paraId="65FC4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4968" w:type="dxa"/>
          </w:tcPr>
          <w:p w14:paraId="24B32F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5926F9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05Marks</w:t>
            </w:r>
          </w:p>
        </w:tc>
      </w:tr>
    </w:tbl>
    <w:p w14:paraId="553E0CBB">
      <w:pPr>
        <w:rPr>
          <w:rFonts w:ascii="Times New Roman" w:hAnsi="Times New Roman" w:cs="Times New Roman"/>
          <w:b/>
        </w:rPr>
      </w:pPr>
    </w:p>
    <w:p w14:paraId="0882E215">
      <w:pPr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Solution Architecture:</w:t>
      </w:r>
    </w:p>
    <w:p w14:paraId="19E009F4">
      <w:pPr>
        <w:shd w:val="clear" w:color="auto" w:fill="FFFFFF"/>
        <w:spacing w:before="240" w:after="240" w:line="240" w:lineRule="auto"/>
        <w:rPr>
          <w:rFonts w:ascii="Times New Roman" w:hAnsi="Times New Roman" w:eastAsia="Arial" w:cs="Times New Roman"/>
          <w:sz w:val="24"/>
          <w:szCs w:val="24"/>
        </w:rPr>
      </w:pPr>
      <w:r>
        <w:rPr>
          <w:rFonts w:ascii="Times New Roman" w:hAnsi="Times New Roman" w:eastAsia="Arial" w:cs="Times New Roman"/>
          <w:sz w:val="24"/>
          <w:szCs w:val="24"/>
        </w:rPr>
        <w:t xml:space="preserve">The solution architecture for </w:t>
      </w:r>
      <w:r>
        <w:rPr>
          <w:rFonts w:ascii="Times New Roman" w:hAnsi="Times New Roman" w:eastAsia="Arial" w:cs="Times New Roman"/>
          <w:b/>
          <w:sz w:val="24"/>
          <w:szCs w:val="24"/>
        </w:rPr>
        <w:t xml:space="preserve">Resolve Now </w:t>
      </w:r>
      <w:r>
        <w:rPr>
          <w:rFonts w:ascii="Times New Roman" w:hAnsi="Times New Roman" w:eastAsia="Arial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006F126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eastAsia="Arial" w:cs="Times New Roman"/>
          <w:sz w:val="24"/>
          <w:szCs w:val="24"/>
        </w:rPr>
      </w:pPr>
      <w:r>
        <w:rPr>
          <w:rFonts w:ascii="Times New Roman" w:hAnsi="Times New Roman" w:eastAsia="Arial" w:cs="Times New Roman"/>
          <w:sz w:val="24"/>
          <w:szCs w:val="24"/>
        </w:rPr>
        <w:t>Seamless Crime posting on the application</w:t>
      </w:r>
      <w:r>
        <w:rPr>
          <w:rFonts w:ascii="Times New Roman" w:hAnsi="Times New Roman" w:eastAsia="Arial" w:cs="Times New Roman"/>
          <w:sz w:val="24"/>
          <w:szCs w:val="24"/>
        </w:rPr>
        <w:br w:type="textWrapping"/>
      </w:r>
    </w:p>
    <w:p w14:paraId="79012AF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eastAsia="Arial" w:cs="Times New Roman"/>
          <w:sz w:val="24"/>
          <w:szCs w:val="24"/>
        </w:rPr>
      </w:pPr>
      <w:r>
        <w:rPr>
          <w:rFonts w:ascii="Times New Roman" w:hAnsi="Times New Roman" w:eastAsia="Arial" w:cs="Times New Roman"/>
          <w:sz w:val="24"/>
          <w:szCs w:val="24"/>
        </w:rPr>
        <w:t>End-to-end project lifecycle managementw</w:t>
      </w:r>
      <w:r>
        <w:rPr>
          <w:rFonts w:ascii="Times New Roman" w:hAnsi="Times New Roman" w:eastAsia="Arial" w:cs="Times New Roman"/>
          <w:sz w:val="24"/>
          <w:szCs w:val="24"/>
        </w:rPr>
        <w:br w:type="textWrapping"/>
      </w:r>
    </w:p>
    <w:p w14:paraId="3B8F762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eastAsia="Arial" w:cs="Times New Roman"/>
          <w:sz w:val="24"/>
          <w:szCs w:val="24"/>
        </w:rPr>
      </w:pPr>
      <w:r>
        <w:rPr>
          <w:rFonts w:ascii="Times New Roman" w:hAnsi="Times New Roman" w:eastAsia="Arial" w:cs="Times New Roman"/>
          <w:sz w:val="24"/>
          <w:szCs w:val="24"/>
        </w:rPr>
        <w:t>Scalable user authentication and authorization</w:t>
      </w:r>
      <w:r>
        <w:rPr>
          <w:rFonts w:ascii="Times New Roman" w:hAnsi="Times New Roman" w:eastAsia="Arial" w:cs="Times New Roman"/>
          <w:sz w:val="24"/>
          <w:szCs w:val="24"/>
        </w:rPr>
        <w:br w:type="textWrapping"/>
      </w:r>
    </w:p>
    <w:p w14:paraId="598ECB4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hAnsi="Times New Roman" w:eastAsia="Arial" w:cs="Times New Roman"/>
          <w:sz w:val="24"/>
          <w:szCs w:val="24"/>
        </w:rPr>
      </w:pPr>
      <w:r>
        <w:rPr>
          <w:rFonts w:ascii="Times New Roman" w:hAnsi="Times New Roman" w:eastAsia="Arial" w:cs="Times New Roman"/>
          <w:sz w:val="24"/>
          <w:szCs w:val="24"/>
        </w:rPr>
        <w:t>Secure and trackable payment transactions</w:t>
      </w:r>
      <w:r>
        <w:rPr>
          <w:rFonts w:ascii="Times New Roman" w:hAnsi="Times New Roman" w:eastAsia="Arial" w:cs="Times New Roman"/>
          <w:sz w:val="24"/>
          <w:szCs w:val="24"/>
        </w:rPr>
        <w:br w:type="textWrapping"/>
      </w:r>
    </w:p>
    <w:p w14:paraId="27A8C7B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eastAsia="Arial" w:cs="Times New Roman"/>
          <w:b/>
          <w:sz w:val="24"/>
          <w:szCs w:val="24"/>
        </w:rPr>
        <w:t>Example - Solution Architecture Diagram</w:t>
      </w:r>
      <w:r>
        <w:rPr>
          <w:rFonts w:ascii="Times New Roman" w:hAnsi="Times New Roman" w:cs="Times New Roman"/>
          <w:b/>
        </w:rPr>
        <w:t xml:space="preserve">: </w:t>
      </w:r>
    </w:p>
    <w:p w14:paraId="46C26957">
      <w:pPr>
        <w:rPr>
          <w:rFonts w:ascii="Times New Roman" w:hAnsi="Times New Roman" w:cs="Times New Roman"/>
          <w:b/>
        </w:rPr>
      </w:pPr>
    </w:p>
    <w:p w14:paraId="71F8863F">
      <w:pPr>
        <w:tabs>
          <w:tab w:val="left" w:pos="5529"/>
        </w:tabs>
      </w:pPr>
      <w: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2" name="Rectangles 2" descr="Solutions Architect Tips - The 5 Types of Architecture Diagrams - DEV  Commun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Solutions Architect Tips - The 5 Types of Architecture Diagrams - DEV  Community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HzJZ00gAAAAMBAAAPAAAAAAAAAAEAIAAA&#10;ACIAAABkcnMvZG93bnJldi54bWxQSwECFAAUAAAACACHTuJAhZLuw9kBAAC+AwAADgAAAAAAAAAB&#10;ACAAAAAhAQAAZHJzL2Uyb0RvYy54bWxQSwUGAAAAAAYABgBZAQAAbA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b/>
          <w:lang w:val="en-US" w:eastAsia="en-US"/>
        </w:rPr>
        <w:drawing>
          <wp:inline distT="0" distB="0" distL="0" distR="0">
            <wp:extent cx="4968240" cy="3749040"/>
            <wp:effectExtent l="0" t="0" r="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WhatsApp Image 2026-02-06 at 18.52.14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0C27">
      <w:pPr>
        <w:tabs>
          <w:tab w:val="left" w:pos="5529"/>
        </w:tabs>
      </w:pPr>
    </w:p>
    <w:p w14:paraId="4DD580CF">
      <w:pPr>
        <w:tabs>
          <w:tab w:val="left" w:pos="5529"/>
        </w:tabs>
        <w:rPr>
          <w:b/>
        </w:rPr>
      </w:pPr>
      <w:r>
        <w:rPr>
          <w:lang w:val="en-US" w:eastAsia="en-US"/>
        </w:rPr>
        <w:drawing>
          <wp:inline distT="114300" distB="114300" distL="114300" distR="114300">
            <wp:extent cx="5730875" cy="3822700"/>
            <wp:effectExtent l="0" t="0" r="14605" b="254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DBD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B0674"/>
    <w:multiLevelType w:val="multilevel"/>
    <w:tmpl w:val="36EB067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B767C2"/>
    <w:rsid w:val="6D2B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8"/>
    <w:basedOn w:val="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2026-02-20T06:14:00Z</dcterms:created>
  <dc:creator>hp</dc:creator>
  <cp:lastModifiedBy>Srirangam Gurupranathi</cp:lastModifiedBy>
  <dcterms:modified xsi:type="dcterms:W3CDTF">2026-02-20T07:34:39Z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1EFA1C4D5373490C99BA8B2B321355A4_12</vt:lpwstr>
  </property>
</Properties>
</file>