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5111D">
      <w:pPr>
        <w:jc w:val="center"/>
        <w:rPr>
          <w:b/>
          <w:bCs/>
          <w:sz w:val="34"/>
          <w:szCs w:val="34"/>
        </w:rPr>
      </w:pPr>
      <w:r>
        <w:rPr>
          <w:b/>
          <w:bCs/>
          <w:sz w:val="34"/>
          <w:szCs w:val="34"/>
        </w:rPr>
        <w:t xml:space="preserve"> SIMATS ENGINEERING</w:t>
      </w:r>
    </w:p>
    <w:p w14:paraId="69BE72C7">
      <w:pPr>
        <w:jc w:val="center"/>
        <w:rPr>
          <w:b/>
          <w:bCs/>
          <w:sz w:val="28"/>
          <w:szCs w:val="28"/>
        </w:rPr>
      </w:pPr>
      <w:r>
        <w:rPr>
          <w:b/>
          <w:bCs/>
          <w:sz w:val="28"/>
          <w:szCs w:val="28"/>
        </w:rPr>
        <w:t>ASSESSMENT TOOL 3</w:t>
      </w:r>
    </w:p>
    <w:p w14:paraId="4A46360D">
      <w:pPr>
        <w:jc w:val="center"/>
        <w:rPr>
          <w:b/>
          <w:bCs/>
          <w:sz w:val="34"/>
          <w:szCs w:val="34"/>
        </w:rPr>
      </w:pPr>
    </w:p>
    <w:p w14:paraId="029470EF">
      <w:pPr>
        <w:jc w:val="center"/>
        <w:rPr>
          <w:b/>
          <w:bCs/>
          <w:sz w:val="34"/>
          <w:szCs w:val="34"/>
        </w:rPr>
      </w:pPr>
    </w:p>
    <w:p w14:paraId="13BD3CFF">
      <w:pPr>
        <w:rPr>
          <w:b/>
          <w:bCs/>
        </w:rPr>
      </w:pPr>
      <w:r>
        <w:rPr>
          <w:b/>
          <w:bCs/>
        </w:rPr>
        <w:t>COURSE NAME: OBJECT ORIENTED ANALYSIS AND DESIGN</w:t>
      </w:r>
      <w:r>
        <w:rPr>
          <w:b/>
          <w:bCs/>
        </w:rPr>
        <w:tab/>
      </w:r>
      <w:r>
        <w:rPr>
          <w:b/>
          <w:bCs/>
        </w:rPr>
        <w:tab/>
      </w:r>
    </w:p>
    <w:p w14:paraId="5DD9B0A5">
      <w:pPr>
        <w:rPr>
          <w:b/>
          <w:bCs/>
        </w:rPr>
      </w:pPr>
      <w:r>
        <w:rPr>
          <w:b/>
          <w:bCs/>
        </w:rPr>
        <w:t>COURSE CODE:</w:t>
      </w:r>
      <w:r>
        <w:t xml:space="preserve"> </w:t>
      </w:r>
      <w:r>
        <w:rPr>
          <w:b/>
          <w:bCs/>
        </w:rPr>
        <w:t>CSA1102</w:t>
      </w:r>
    </w:p>
    <w:p w14:paraId="035A88A8">
      <w:pPr>
        <w:rPr>
          <w:rFonts w:eastAsia="Arial"/>
          <w:b/>
          <w:bCs/>
        </w:rPr>
      </w:pPr>
      <w:r>
        <w:rPr>
          <w:rFonts w:eastAsia="Arial"/>
          <w:b/>
          <w:bCs/>
        </w:rPr>
        <w:tab/>
      </w:r>
      <w:r>
        <w:rPr>
          <w:rFonts w:eastAsia="Arial"/>
          <w:sz w:val="22"/>
          <w:szCs w:val="22"/>
        </w:rPr>
        <mc:AlternateContent>
          <mc:Choice Requires="wps">
            <w:drawing>
              <wp:inline distT="0" distB="0" distL="114300" distR="114300">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D94097"/>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7oZTTAAAAAwEAAA8AAAAAAAAAAQAgAAAAIgAAAGRycy9kb3ducmV2&#10;LnhtbFBLAQIUABQAAAAIAIdO4kCtFeYbOgIAAIsEAAAOAAAAAAAAAAEAIAAAACI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FD94097"/>
                  </w:txbxContent>
                </v:textbox>
                <w10:wrap type="none"/>
                <w10:anchorlock/>
              </v:rect>
            </w:pict>
          </mc:Fallback>
        </mc:AlternateContent>
      </w:r>
    </w:p>
    <w:p w14:paraId="433938EC">
      <w:pPr>
        <w:rPr>
          <w:rFonts w:eastAsia="Arial"/>
          <w:b/>
          <w:bCs/>
        </w:rPr>
      </w:pPr>
    </w:p>
    <w:p w14:paraId="05498FCD">
      <w:pPr>
        <w:rPr>
          <w:rFonts w:eastAsia="Arial"/>
          <w:b/>
          <w:bCs/>
        </w:rPr>
      </w:pPr>
      <w:r>
        <w:rPr>
          <w:rFonts w:eastAsia="Arial"/>
          <w:b/>
          <w:bCs/>
        </w:rPr>
        <w:t>COURSE OUTCOME COVERED</w:t>
      </w:r>
    </w:p>
    <w:p w14:paraId="721E6BAF">
      <w:pPr>
        <w:rPr>
          <w:rFonts w:eastAsia="Arial"/>
          <w:b/>
          <w:bCs/>
        </w:rPr>
      </w:pPr>
    </w:p>
    <w:p w14:paraId="14160BF7">
      <w:pPr>
        <w:jc w:val="both"/>
        <w:rPr>
          <w:rFonts w:eastAsia="Arial"/>
          <w:i/>
          <w:iCs/>
          <w:color w:val="000000"/>
        </w:rPr>
      </w:pPr>
      <w:r>
        <w:rPr>
          <w:rFonts w:eastAsia="Arial"/>
          <w:b/>
          <w:bCs/>
          <w:i/>
          <w:iCs/>
        </w:rPr>
        <w:t xml:space="preserve">CO4: </w:t>
      </w:r>
      <w:r>
        <w:rPr>
          <w:rFonts w:eastAsia="Arial"/>
          <w:color w:val="1F1F1F"/>
        </w:rPr>
        <w:br w:type="textWrapping"/>
      </w:r>
      <w:r>
        <w:rPr>
          <w:rFonts w:eastAsia="Arial"/>
          <w:color w:val="1F1F1F"/>
        </w:rPr>
        <w:t>implement object-oriented system layers using design principles and patterns, and integrate access and view layers with OODBMS</w:t>
      </w:r>
      <w:r>
        <w:rPr>
          <w:rFonts w:eastAsia="Arial"/>
          <w:i/>
          <w:iCs/>
          <w:color w:val="000000"/>
        </w:rPr>
        <w:t xml:space="preserve"> (BL5)</w:t>
      </w:r>
    </w:p>
    <w:p w14:paraId="2CD5D215">
      <w:pPr>
        <w:jc w:val="both"/>
        <w:rPr>
          <w:rFonts w:eastAsia="Arial"/>
          <w:i/>
          <w:iCs/>
          <w:color w:val="000000"/>
        </w:rPr>
      </w:pPr>
    </w:p>
    <w:p w14:paraId="21E930D2">
      <w:pPr>
        <w:rPr>
          <w:rFonts w:eastAsia="Arial"/>
          <w:i/>
          <w:iCs/>
        </w:rPr>
      </w:pPr>
    </w:p>
    <w:p w14:paraId="0A029CD1">
      <w:pPr>
        <w:rPr>
          <w:rFonts w:eastAsia="Arial"/>
          <w:i/>
          <w:iCs/>
        </w:rPr>
      </w:pPr>
      <w:r>
        <w:rPr>
          <w:rFonts w:eastAsia="Arial"/>
          <w:i/>
          <w:iCs/>
        </w:rPr>
        <w:t>Assessment Tool Weightage: 30%</w:t>
      </w:r>
    </w:p>
    <w:p w14:paraId="2146BE11">
      <w:pPr>
        <w:rPr>
          <w:rFonts w:eastAsia="Arial"/>
          <w:i/>
          <w:iCs/>
        </w:rPr>
      </w:pPr>
    </w:p>
    <w:p w14:paraId="31F6583C">
      <w:r>
        <w:rPr>
          <w:sz w:val="22"/>
          <w:szCs w:val="22"/>
        </w:rPr>
        <mc:AlternateContent>
          <mc:Choice Requires="wps">
            <w:drawing>
              <wp:inline distT="0" distB="0" distL="114300" distR="114300">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1EE6559"/>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P+6GU0wAAAAMBAAAPAAAAAAAAAAEAIAAAACIAAABkcnMvZG93bnJl&#10;di54bWxQSwECFAAUAAAACACHTuJA3EY6EzsCAACLBAAADgAAAAAAAAABACAAAAAi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1EE6559"/>
                  </w:txbxContent>
                </v:textbox>
                <w10:wrap type="none"/>
                <w10:anchorlock/>
              </v:rect>
            </w:pict>
          </mc:Fallback>
        </mc:AlternateContent>
      </w:r>
      <w:r>
        <w:t xml:space="preserve"> </w:t>
      </w:r>
    </w:p>
    <w:p w14:paraId="52A3C944">
      <w:pPr>
        <w:rPr>
          <w:rFonts w:eastAsia="Arial"/>
        </w:rPr>
      </w:pPr>
    </w:p>
    <w:p w14:paraId="706D1CE0">
      <w:pPr>
        <w:rPr>
          <w:rFonts w:eastAsia="Arial"/>
          <w:b/>
          <w:bCs/>
        </w:rPr>
      </w:pPr>
      <w:r>
        <w:rPr>
          <w:rFonts w:eastAsia="Arial"/>
          <w:b/>
          <w:bCs/>
        </w:rPr>
        <w:t>QUESTIONS: 6</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Total Marks:30</w:t>
      </w:r>
    </w:p>
    <w:p w14:paraId="24F9C226">
      <w:pPr>
        <w:rPr>
          <w:rFonts w:eastAsia="Arial"/>
        </w:rPr>
      </w:pPr>
    </w:p>
    <w:p w14:paraId="1C9A008D">
      <w:pPr>
        <w:ind w:left="2880" w:firstLine="720"/>
        <w:rPr>
          <w:rFonts w:eastAsia="Arial"/>
        </w:rPr>
      </w:pPr>
      <w:r>
        <w:rPr>
          <w:rFonts w:eastAsia="Arial"/>
        </w:rPr>
        <w:t>Annexure A</w:t>
      </w:r>
    </w:p>
    <w:p w14:paraId="5B13E568">
      <w:pPr>
        <w:rPr>
          <w:rFonts w:eastAsia="Arial"/>
          <w:b/>
          <w:bCs/>
        </w:rPr>
      </w:pPr>
      <w:r>
        <w:rPr>
          <w:rFonts w:eastAsia="Arial"/>
          <w:b/>
          <w:bCs/>
        </w:rPr>
        <w:tab/>
      </w:r>
      <w:r>
        <w:rPr>
          <w:rFonts w:eastAsia="Arial"/>
          <w:b/>
          <w:bCs/>
        </w:rPr>
        <w:tab/>
      </w:r>
      <w:r>
        <w:rPr>
          <w:rFonts w:eastAsia="Arial"/>
          <w:b/>
          <w:bCs/>
        </w:rPr>
        <w:tab/>
      </w:r>
      <w:r>
        <w:rPr>
          <w:rFonts w:eastAsia="Arial"/>
          <w:b/>
          <w:bCs/>
        </w:rPr>
        <w:tab/>
      </w:r>
      <w:r>
        <w:rPr>
          <w:rFonts w:eastAsia="Arial"/>
          <w:b/>
          <w:bCs/>
        </w:rPr>
        <w:tab/>
      </w:r>
    </w:p>
    <w:p w14:paraId="2554ABDD">
      <w:pPr>
        <w:jc w:val="center"/>
        <w:rPr>
          <w:b/>
          <w:bCs/>
        </w:rPr>
      </w:pPr>
      <w:r>
        <w:rPr>
          <w:b/>
          <w:bCs/>
        </w:rPr>
        <w:t>Reverse Engineering Task</w:t>
      </w:r>
      <w:r>
        <w:rPr>
          <w:sz w:val="22"/>
          <w:szCs w:val="22"/>
        </w:rPr>
        <w:t xml:space="preserve"> </w:t>
      </w:r>
      <w:r>
        <w:rPr>
          <w:sz w:val="22"/>
          <w:szCs w:val="22"/>
        </w:rPr>
        <mc:AlternateContent>
          <mc:Choice Requires="wps">
            <w:drawing>
              <wp:inline distT="0" distB="0" distL="114300" distR="114300">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E39251"/>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uhlNMAAAADAQAADwAAAAAAAAABACAAAAAiAAAAZHJzL2Rvd25yZXYu&#10;eG1sUEsBAhQAFAAAAAgAh07iQIIkUhw5AgAAiwQAAA4AAAAAAAAAAQAgAAAAIgEAAGRycy9lMm9E&#10;b2MueG1sUEsFBgAAAAAGAAYAWQEAAM0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FE39251"/>
                  </w:txbxContent>
                </v:textbox>
                <w10:wrap type="none"/>
                <w10:anchorlock/>
              </v:rect>
            </w:pict>
          </mc:Fallback>
        </mc:AlternateContent>
      </w:r>
    </w:p>
    <w:p w14:paraId="3C51F209">
      <w:pPr>
        <w:rPr>
          <w:b/>
          <w:bCs/>
        </w:rPr>
      </w:pPr>
    </w:p>
    <w:p w14:paraId="2EBF1851">
      <w:pPr>
        <w:rPr>
          <w:b/>
          <w:bCs/>
          <w:i/>
          <w:iCs/>
        </w:rPr>
      </w:pPr>
      <w:r>
        <w:rPr>
          <w:b/>
          <w:bCs/>
          <w:i/>
          <w:iCs/>
        </w:rPr>
        <w:t>Code of Conduct:</w:t>
      </w:r>
    </w:p>
    <w:p w14:paraId="7414951E">
      <w:pPr>
        <w:rPr>
          <w:i/>
          <w:iCs/>
        </w:rPr>
      </w:pPr>
    </w:p>
    <w:p w14:paraId="54A99ADB">
      <w:pPr>
        <w:jc w:val="both"/>
        <w:rPr>
          <w:i/>
          <w:iCs/>
        </w:rPr>
      </w:pPr>
      <w:r>
        <w:rPr>
          <w:i/>
          <w:iCs/>
        </w:rPr>
        <w:t>I _____</w:t>
      </w:r>
      <w:r>
        <w:rPr>
          <w:rFonts w:hint="default"/>
          <w:i/>
          <w:iCs/>
          <w:lang w:val="en-US"/>
        </w:rPr>
        <w:t>YUVASRI .S(192521032)</w:t>
      </w:r>
      <w:bookmarkStart w:id="0" w:name="_GoBack"/>
      <w:bookmarkEnd w:id="0"/>
      <w:r>
        <w:rPr>
          <w:i/>
          <w:iCs/>
        </w:rPr>
        <w:t>_______________ (Name / Reg No) certify that this submission is my original work and that I have adhered to the guidelines specified for this assessment.</w:t>
      </w:r>
    </w:p>
    <w:p w14:paraId="09A6A040">
      <w:pPr>
        <w:jc w:val="both"/>
        <w:rPr>
          <w:i/>
          <w:iCs/>
        </w:rPr>
      </w:pPr>
      <w:r>
        <w:rPr>
          <w:i/>
          <w:iCs/>
        </w:rPr>
        <w:t>I understand that any violation of academic integrity rules will result in disciplinary action.</w:t>
      </w:r>
    </w:p>
    <w:p w14:paraId="585E5ED0">
      <w:pPr>
        <w:rPr>
          <w:i/>
          <w:iCs/>
        </w:rPr>
      </w:pPr>
    </w:p>
    <w:p w14:paraId="376827CE">
      <w:pPr>
        <w:rPr>
          <w:b/>
          <w:bCs/>
          <w:i/>
          <w:iCs/>
        </w:rPr>
      </w:pPr>
      <w:r>
        <w:rPr>
          <w:b/>
          <w:bCs/>
          <w:i/>
          <w:iCs/>
        </w:rPr>
        <w:t>Signature of the student:</w:t>
      </w:r>
    </w:p>
    <w:p w14:paraId="31CBE64C"/>
    <w:p w14:paraId="764ED0FD">
      <w:pPr>
        <w:rPr>
          <w:i/>
          <w:iCs/>
        </w:rPr>
      </w:pPr>
    </w:p>
    <w:p w14:paraId="48B482E1">
      <w:pPr>
        <w:rPr>
          <w:i/>
          <w:iCs/>
        </w:rPr>
      </w:pPr>
    </w:p>
    <w:p w14:paraId="500DCD13">
      <w:pPr>
        <w:rPr>
          <w:i/>
          <w:iCs/>
        </w:rPr>
      </w:pPr>
    </w:p>
    <w:p w14:paraId="3C813BDA">
      <w:pPr>
        <w:rPr>
          <w:i/>
          <w:iCs/>
        </w:rPr>
      </w:pPr>
    </w:p>
    <w:p w14:paraId="44E1EDE4">
      <w:pPr>
        <w:rPr>
          <w:i/>
          <w:iCs/>
        </w:rPr>
      </w:pPr>
    </w:p>
    <w:p w14:paraId="2A70198C">
      <w:pPr>
        <w:rPr>
          <w:i/>
          <w:iCs/>
        </w:rPr>
      </w:pPr>
    </w:p>
    <w:p w14:paraId="2990E1E8">
      <w:pPr>
        <w:rPr>
          <w:i/>
          <w:iCs/>
        </w:rPr>
      </w:pPr>
    </w:p>
    <w:p w14:paraId="36375726">
      <w:pPr>
        <w:rPr>
          <w:i/>
          <w:iCs/>
        </w:rPr>
      </w:pPr>
    </w:p>
    <w:p w14:paraId="04172CCB">
      <w:pPr>
        <w:rPr>
          <w:i/>
          <w:iCs/>
        </w:rPr>
      </w:pPr>
    </w:p>
    <w:p w14:paraId="081E0F03">
      <w:pPr>
        <w:rPr>
          <w:i/>
          <w:iCs/>
        </w:rPr>
      </w:pPr>
    </w:p>
    <w:p w14:paraId="0432A077">
      <w:pPr>
        <w:rPr>
          <w:i/>
          <w:iCs/>
        </w:rPr>
      </w:pPr>
    </w:p>
    <w:p w14:paraId="25429574">
      <w:pPr>
        <w:rPr>
          <w:i/>
          <w:iCs/>
        </w:rPr>
      </w:pPr>
    </w:p>
    <w:p w14:paraId="066C3AAB">
      <w:pPr>
        <w:jc w:val="center"/>
        <w:rPr>
          <w:rFonts w:eastAsia="Arial"/>
        </w:rPr>
      </w:pPr>
      <w:r>
        <w:br w:type="page"/>
      </w:r>
    </w:p>
    <w:p w14:paraId="01135617">
      <w:pPr>
        <w:jc w:val="center"/>
        <w:rPr>
          <w:rFonts w:eastAsia="Arial"/>
        </w:rPr>
      </w:pPr>
      <w:r>
        <w:rPr>
          <w:rFonts w:eastAsia="Arial"/>
        </w:rPr>
        <w:t>Annexure A</w:t>
      </w:r>
    </w:p>
    <w:p w14:paraId="5DDA6B06">
      <w:pPr>
        <w:jc w:val="center"/>
        <w:rPr>
          <w:rFonts w:eastAsia="Arial"/>
        </w:rPr>
      </w:pPr>
    </w:p>
    <w:p w14:paraId="1F48A7A4">
      <w:pPr>
        <w:jc w:val="center"/>
        <w:rPr>
          <w:rFonts w:eastAsia="Arial"/>
        </w:rPr>
      </w:pPr>
      <w:r>
        <w:rPr>
          <w:b/>
          <w:bCs/>
        </w:rPr>
        <w:t>Reverse Engineering Task</w:t>
      </w:r>
    </w:p>
    <w:p w14:paraId="70EC2CB7">
      <w:pPr>
        <w:pStyle w:val="4"/>
        <w:rPr>
          <w:rFonts w:ascii="Times New Roman" w:hAnsi="Times New Roman" w:cs="Times New Roman"/>
        </w:rPr>
      </w:pPr>
      <w:r>
        <w:rPr>
          <w:rStyle w:val="12"/>
          <w:rFonts w:ascii="Times New Roman" w:hAnsi="Times New Roman" w:cs="Times New Roman"/>
        </w:rPr>
        <w:t>1. Legacy E-Learning Management System</w:t>
      </w:r>
    </w:p>
    <w:p w14:paraId="2F7C5FC5">
      <w:pPr>
        <w:pStyle w:val="11"/>
      </w:pPr>
      <w:r>
        <w:t xml:space="preserve">An existing </w:t>
      </w:r>
      <w:r>
        <w:rPr>
          <w:rStyle w:val="12"/>
        </w:rPr>
        <w:t>E-Learning Management System</w:t>
      </w:r>
      <w:r>
        <w:t xml:space="preserve"> has large modules responsible for student registration, course management, content delivery, assignment evaluation, and result generation. User interface code and business rules are tightly coupled, making modifications difficult.</w:t>
      </w:r>
    </w:p>
    <w:p w14:paraId="5172C2A3">
      <w:pPr>
        <w:pStyle w:val="11"/>
      </w:pPr>
      <w:r>
        <w:rPr>
          <w:rStyle w:val="12"/>
        </w:rPr>
        <w:t>Question:</w:t>
      </w:r>
    </w:p>
    <w:p w14:paraId="3AA1B84A">
      <w:pPr>
        <w:pStyle w:val="11"/>
      </w:pPr>
      <w:r>
        <w:t xml:space="preserve">Reverse engineer the existing system by identifying appropriate classes, responsibilities, attributes, methods, and relationships. Redesign the system using </w:t>
      </w:r>
      <w:r>
        <w:rPr>
          <w:rStyle w:val="12"/>
        </w:rPr>
        <w:t>object-oriented principles and layered architecture</w:t>
      </w:r>
      <w:r>
        <w:t>, and explain how the redesigned structure improves cohesion, coupling, maintainability, and scalability.</w:t>
      </w:r>
    </w:p>
    <w:p w14:paraId="309D5726">
      <w:pPr>
        <w:pStyle w:val="11"/>
        <w:rPr>
          <w:rFonts w:hint="default"/>
          <w:lang w:val="en-US"/>
        </w:rPr>
      </w:pPr>
      <w:r>
        <w:rPr>
          <w:rFonts w:hint="default"/>
          <w:lang w:val="en-US"/>
        </w:rPr>
        <w:t>ANSWER :</w:t>
      </w:r>
    </w:p>
    <w:p w14:paraId="1AB26B9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existing E-Learning Management System can be reverse engineered by identifying major entities such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Student, Course, Instructor, Content, Assignment, Submission, Evaluation, and Result</w:t>
      </w:r>
      <w:r>
        <w:rPr>
          <w:rFonts w:hint="default" w:ascii="Segoe UI" w:hAnsi="Segoe UI" w:eastAsia="Segoe UI" w:cs="Segoe UI"/>
          <w:i w:val="0"/>
          <w:iCs w:val="0"/>
          <w:caps w:val="0"/>
          <w:color w:val="0D0D0D"/>
          <w:spacing w:val="0"/>
          <w:sz w:val="24"/>
          <w:szCs w:val="24"/>
          <w:bdr w:val="none" w:color="auto" w:sz="0" w:space="0"/>
          <w:shd w:val="clear" w:fill="FCFCFC"/>
        </w:rPr>
        <w:t>. The Student class can contain attributes such as studentId, name, email, and enrolledCourses, with methods such as register(), enrollCourse(), and submitAssignment(). The Course class can contain courseId, title, description, and instructor, with methods such as addContent(), enrollStudent(), and removeStudent(). Assignment can contain assignmentId, deadline, and marks, with methods such as submit() and evaluate(). Result can maintain marks, grade, and percentage. The relationships include Student–Course enrollment, Course–Content composition, Course–Assignment association, Assignment–Submission association, and Student–Result association.</w:t>
      </w:r>
    </w:p>
    <w:p w14:paraId="7F217EE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legacy system has low cohesion because user-interface operations, database operations, and business rules are combined in the same modules. It also has high coupling because changes to the interface may affect business logic and database operations. The redesigned system should use a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layered architecture</w:t>
      </w:r>
      <w:r>
        <w:rPr>
          <w:rFonts w:hint="default" w:ascii="Segoe UI" w:hAnsi="Segoe UI" w:eastAsia="Segoe UI" w:cs="Segoe UI"/>
          <w:i w:val="0"/>
          <w:iCs w:val="0"/>
          <w:caps w:val="0"/>
          <w:color w:val="0D0D0D"/>
          <w:spacing w:val="0"/>
          <w:sz w:val="24"/>
          <w:szCs w:val="24"/>
          <w:bdr w:val="none" w:color="auto" w:sz="0" w:space="0"/>
          <w:shd w:val="clear" w:fill="FCFCFC"/>
        </w:rPr>
        <w:t> consisting of Presentation, Service, Domain, and Data Access layers. The Presentation Layer manages screens and user interaction, the Service Layer handles registration, enrollment, assignment evaluation, and result generation, the Domain Layer contains the core e-learning objects, and the Data Access Layer manages persistence. Encapsulation protects object data, abstraction hides implementation details, inheritance promotes reuse, and polymorphism allows different content or evaluation types to behave differently.</w:t>
      </w:r>
    </w:p>
    <w:p w14:paraId="5341104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redesigned architecture improves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cohesion</w:t>
      </w:r>
      <w:r>
        <w:rPr>
          <w:rFonts w:hint="default" w:ascii="Segoe UI" w:hAnsi="Segoe UI" w:eastAsia="Segoe UI" w:cs="Segoe UI"/>
          <w:i w:val="0"/>
          <w:iCs w:val="0"/>
          <w:caps w:val="0"/>
          <w:color w:val="0D0D0D"/>
          <w:spacing w:val="0"/>
          <w:sz w:val="24"/>
          <w:szCs w:val="24"/>
          <w:bdr w:val="none" w:color="auto" w:sz="0" w:space="0"/>
          <w:shd w:val="clear" w:fill="FCFCFC"/>
        </w:rPr>
        <w:t> because each class and layer performs a focused responsibility. It reduces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coupling</w:t>
      </w:r>
      <w:r>
        <w:rPr>
          <w:rFonts w:hint="default" w:ascii="Segoe UI" w:hAnsi="Segoe UI" w:eastAsia="Segoe UI" w:cs="Segoe UI"/>
          <w:i w:val="0"/>
          <w:iCs w:val="0"/>
          <w:caps w:val="0"/>
          <w:color w:val="0D0D0D"/>
          <w:spacing w:val="0"/>
          <w:sz w:val="24"/>
          <w:szCs w:val="24"/>
          <w:bdr w:val="none" w:color="auto" w:sz="0" w:space="0"/>
          <w:shd w:val="clear" w:fill="FCFCFC"/>
        </w:rPr>
        <w:t> because layers communicate through defined interfaces instead of directly depending on implementation details. Changes to the user interface can be made without changing business rules, while database changes can be isolated within the Data Access Layer. This improves maintainability, testing, and debugging. The system also becomes more scalable because new features such as online examinations, video courses, certificates, and discussion forums can be added without redesigning the entire application.</w:t>
      </w:r>
    </w:p>
    <w:p w14:paraId="33A011A9">
      <w:pPr>
        <w:rPr>
          <w:rFonts w:ascii="Times New Roman" w:hAnsi="Times New Roman" w:cs="Times New Roman"/>
        </w:rPr>
      </w:pPr>
      <w:r>
        <w:rPr>
          <w:rStyle w:val="12"/>
          <w:rFonts w:ascii="Times New Roman" w:hAnsi="Times New Roman" w:cs="Times New Roman"/>
        </w:rPr>
        <w:t>2. Legacy Customer Support System</w:t>
      </w:r>
    </w:p>
    <w:p w14:paraId="1ED24927">
      <w:pPr>
        <w:pStyle w:val="11"/>
      </w:pPr>
      <w:r>
        <w:t>A customer support application uses multiple conditional statements to handle support requests through email, chatbot, telephone, and social media channels. Adding a new support channel requires changes to several existing modules.</w:t>
      </w:r>
    </w:p>
    <w:p w14:paraId="044D1EF5">
      <w:pPr>
        <w:pStyle w:val="11"/>
      </w:pPr>
      <w:r>
        <w:rPr>
          <w:rStyle w:val="12"/>
        </w:rPr>
        <w:t>Question:</w:t>
      </w:r>
    </w:p>
    <w:p w14:paraId="1DA962EA">
      <w:pPr>
        <w:pStyle w:val="11"/>
      </w:pPr>
      <w:r>
        <w:t xml:space="preserve">Analyze the existing implementation and identify its object-oriented design limitations. Reverse engineer and refactor the system using suitable </w:t>
      </w:r>
      <w:r>
        <w:rPr>
          <w:rStyle w:val="12"/>
        </w:rPr>
        <w:t>behavioral design patterns</w:t>
      </w:r>
      <w:r>
        <w:t>, and explain how the redesigned solution improves flexibility, extensibility, loose coupling, and maintainability.</w:t>
      </w:r>
    </w:p>
    <w:p w14:paraId="6C84F149">
      <w:pPr>
        <w:pStyle w:val="11"/>
        <w:rPr>
          <w:rFonts w:hint="default"/>
          <w:lang w:val="en-US"/>
        </w:rPr>
      </w:pPr>
      <w:r>
        <w:rPr>
          <w:rFonts w:hint="default"/>
          <w:lang w:val="en-US"/>
        </w:rPr>
        <w:t>ANSWER :</w:t>
      </w:r>
    </w:p>
    <w:p w14:paraId="2C515D6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existing Customer Support System uses multiple conditional statements such as </w:t>
      </w:r>
      <w:r>
        <w:rPr>
          <w:rStyle w:val="10"/>
          <w:rFonts w:ascii="Consolas" w:hAnsi="Consolas" w:eastAsia="Consolas" w:cs="Consolas"/>
          <w:i w:val="0"/>
          <w:iCs w:val="0"/>
          <w:caps w:val="0"/>
          <w:color w:val="0D0D0D"/>
          <w:spacing w:val="0"/>
          <w:sz w:val="18"/>
          <w:szCs w:val="18"/>
          <w:shd w:val="clear" w:fill="ECECEC"/>
        </w:rPr>
        <w:t>if-else</w:t>
      </w:r>
      <w:r>
        <w:rPr>
          <w:rFonts w:hint="default" w:ascii="Segoe UI" w:hAnsi="Segoe UI" w:eastAsia="Segoe UI" w:cs="Segoe UI"/>
          <w:i w:val="0"/>
          <w:iCs w:val="0"/>
          <w:caps w:val="0"/>
          <w:color w:val="0D0D0D"/>
          <w:spacing w:val="0"/>
          <w:sz w:val="24"/>
          <w:szCs w:val="24"/>
          <w:bdr w:val="none" w:color="auto" w:sz="0" w:space="0"/>
          <w:shd w:val="clear" w:fill="FCFCFC"/>
        </w:rPr>
        <w:t> or </w:t>
      </w:r>
      <w:r>
        <w:rPr>
          <w:rStyle w:val="10"/>
          <w:rFonts w:hint="default" w:ascii="Consolas" w:hAnsi="Consolas" w:eastAsia="Consolas" w:cs="Consolas"/>
          <w:i w:val="0"/>
          <w:iCs w:val="0"/>
          <w:caps w:val="0"/>
          <w:color w:val="0D0D0D"/>
          <w:spacing w:val="0"/>
          <w:sz w:val="18"/>
          <w:szCs w:val="18"/>
          <w:shd w:val="clear" w:fill="ECECEC"/>
        </w:rPr>
        <w:t>switch</w:t>
      </w:r>
      <w:r>
        <w:rPr>
          <w:rFonts w:hint="default" w:ascii="Segoe UI" w:hAnsi="Segoe UI" w:eastAsia="Segoe UI" w:cs="Segoe UI"/>
          <w:i w:val="0"/>
          <w:iCs w:val="0"/>
          <w:caps w:val="0"/>
          <w:color w:val="0D0D0D"/>
          <w:spacing w:val="0"/>
          <w:sz w:val="24"/>
          <w:szCs w:val="24"/>
          <w:bdr w:val="none" w:color="auto" w:sz="0" w:space="0"/>
          <w:shd w:val="clear" w:fill="FCFCFC"/>
        </w:rPr>
        <w:t> statements to determine whether a request should be handled through email, chatbot, telephone, or social media. This design creates several object-oriented limitations. The main support-processing class becomes large and difficult to maintain, and it violates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Open/Closed Principle</w:t>
      </w:r>
      <w:r>
        <w:rPr>
          <w:rFonts w:hint="default" w:ascii="Segoe UI" w:hAnsi="Segoe UI" w:eastAsia="Segoe UI" w:cs="Segoe UI"/>
          <w:i w:val="0"/>
          <w:iCs w:val="0"/>
          <w:caps w:val="0"/>
          <w:color w:val="0D0D0D"/>
          <w:spacing w:val="0"/>
          <w:sz w:val="24"/>
          <w:szCs w:val="24"/>
          <w:bdr w:val="none" w:color="auto" w:sz="0" w:space="0"/>
          <w:shd w:val="clear" w:fill="FCFCFC"/>
        </w:rPr>
        <w:t> because adding a new channel requires modifying existing code. It also creates tight coupling between the request-processing logic and individual communication channels.</w:t>
      </w:r>
    </w:p>
    <w:p w14:paraId="33CF705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system can be reverse engineered into classes such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SupportRequest, SupportChannel, EmailSupport, ChatbotSupport, TelephoneSupport, SocialMediaSupport, and SupportManager</w:t>
      </w:r>
      <w:r>
        <w:rPr>
          <w:rFonts w:hint="default" w:ascii="Segoe UI" w:hAnsi="Segoe UI" w:eastAsia="Segoe UI" w:cs="Segoe UI"/>
          <w:i w:val="0"/>
          <w:iCs w:val="0"/>
          <w:caps w:val="0"/>
          <w:color w:val="0D0D0D"/>
          <w:spacing w:val="0"/>
          <w:sz w:val="24"/>
          <w:szCs w:val="24"/>
          <w:bdr w:val="none" w:color="auto" w:sz="0" w:space="0"/>
          <w:shd w:val="clear" w:fill="FCFCFC"/>
        </w:rPr>
        <w:t>. A common </w:t>
      </w:r>
      <w:r>
        <w:rPr>
          <w:rStyle w:val="10"/>
          <w:rFonts w:hint="default" w:ascii="Consolas" w:hAnsi="Consolas" w:eastAsia="Consolas" w:cs="Consolas"/>
          <w:i w:val="0"/>
          <w:iCs w:val="0"/>
          <w:caps w:val="0"/>
          <w:color w:val="0D0D0D"/>
          <w:spacing w:val="0"/>
          <w:sz w:val="18"/>
          <w:szCs w:val="18"/>
          <w:shd w:val="clear" w:fill="ECECEC"/>
        </w:rPr>
        <w:t>SupportChannel</w:t>
      </w:r>
      <w:r>
        <w:rPr>
          <w:rFonts w:hint="default" w:ascii="Segoe UI" w:hAnsi="Segoe UI" w:eastAsia="Segoe UI" w:cs="Segoe UI"/>
          <w:i w:val="0"/>
          <w:iCs w:val="0"/>
          <w:caps w:val="0"/>
          <w:color w:val="0D0D0D"/>
          <w:spacing w:val="0"/>
          <w:sz w:val="24"/>
          <w:szCs w:val="24"/>
          <w:bdr w:val="none" w:color="auto" w:sz="0" w:space="0"/>
          <w:shd w:val="clear" w:fill="FCFCFC"/>
        </w:rPr>
        <w:t> interface can define operations such as </w:t>
      </w:r>
      <w:r>
        <w:rPr>
          <w:rStyle w:val="10"/>
          <w:rFonts w:hint="default" w:ascii="Consolas" w:hAnsi="Consolas" w:eastAsia="Consolas" w:cs="Consolas"/>
          <w:i w:val="0"/>
          <w:iCs w:val="0"/>
          <w:caps w:val="0"/>
          <w:color w:val="0D0D0D"/>
          <w:spacing w:val="0"/>
          <w:sz w:val="18"/>
          <w:szCs w:val="18"/>
          <w:shd w:val="clear" w:fill="ECECEC"/>
        </w:rPr>
        <w:t>handleRequest()</w:t>
      </w:r>
      <w:r>
        <w:rPr>
          <w:rFonts w:hint="default" w:ascii="Segoe UI" w:hAnsi="Segoe UI" w:eastAsia="Segoe UI" w:cs="Segoe UI"/>
          <w:i w:val="0"/>
          <w:iCs w:val="0"/>
          <w:caps w:val="0"/>
          <w:color w:val="0D0D0D"/>
          <w:spacing w:val="0"/>
          <w:sz w:val="24"/>
          <w:szCs w:val="24"/>
          <w:bdr w:val="none" w:color="auto" w:sz="0" w:space="0"/>
          <w:shd w:val="clear" w:fill="FCFCFC"/>
        </w:rPr>
        <w:t> and </w:t>
      </w:r>
      <w:r>
        <w:rPr>
          <w:rStyle w:val="10"/>
          <w:rFonts w:hint="default" w:ascii="Consolas" w:hAnsi="Consolas" w:eastAsia="Consolas" w:cs="Consolas"/>
          <w:i w:val="0"/>
          <w:iCs w:val="0"/>
          <w:caps w:val="0"/>
          <w:color w:val="0D0D0D"/>
          <w:spacing w:val="0"/>
          <w:sz w:val="18"/>
          <w:szCs w:val="18"/>
          <w:shd w:val="clear" w:fill="ECECEC"/>
        </w:rPr>
        <w:t>sendResponse()</w:t>
      </w:r>
      <w:r>
        <w:rPr>
          <w:rFonts w:hint="default" w:ascii="Segoe UI" w:hAnsi="Segoe UI" w:eastAsia="Segoe UI" w:cs="Segoe UI"/>
          <w:i w:val="0"/>
          <w:iCs w:val="0"/>
          <w:caps w:val="0"/>
          <w:color w:val="0D0D0D"/>
          <w:spacing w:val="0"/>
          <w:sz w:val="24"/>
          <w:szCs w:val="24"/>
          <w:bdr w:val="none" w:color="auto" w:sz="0" w:space="0"/>
          <w:shd w:val="clear" w:fill="FCFCFC"/>
        </w:rPr>
        <w:t>. EmailSupport, ChatbotSupport, TelephoneSupport, and SocialMediaSupport can implement this interface independently. A suitable behavioral pattern is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Strategy Pattern</w:t>
      </w:r>
      <w:r>
        <w:rPr>
          <w:rFonts w:hint="default" w:ascii="Segoe UI" w:hAnsi="Segoe UI" w:eastAsia="Segoe UI" w:cs="Segoe UI"/>
          <w:i w:val="0"/>
          <w:iCs w:val="0"/>
          <w:caps w:val="0"/>
          <w:color w:val="0D0D0D"/>
          <w:spacing w:val="0"/>
          <w:sz w:val="24"/>
          <w:szCs w:val="24"/>
          <w:bdr w:val="none" w:color="auto" w:sz="0" w:space="0"/>
          <w:shd w:val="clear" w:fill="FCFCFC"/>
        </w:rPr>
        <w:t>, where each support channel represents a different strategy for processing a support request.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Chain of Responsibility Pattern</w:t>
      </w:r>
      <w:r>
        <w:rPr>
          <w:rFonts w:hint="default" w:ascii="Segoe UI" w:hAnsi="Segoe UI" w:eastAsia="Segoe UI" w:cs="Segoe UI"/>
          <w:i w:val="0"/>
          <w:iCs w:val="0"/>
          <w:caps w:val="0"/>
          <w:color w:val="0D0D0D"/>
          <w:spacing w:val="0"/>
          <w:sz w:val="24"/>
          <w:szCs w:val="24"/>
          <w:bdr w:val="none" w:color="auto" w:sz="0" w:space="0"/>
          <w:shd w:val="clear" w:fill="FCFCFC"/>
        </w:rPr>
        <w:t> can also be used when requests need to pass through multiple support handlers based on type or priority.</w:t>
      </w:r>
    </w:p>
    <w:p w14:paraId="290C9B3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redesigned system allows the SupportManager to communicate with the </w:t>
      </w:r>
      <w:r>
        <w:rPr>
          <w:rStyle w:val="10"/>
          <w:rFonts w:hint="default" w:ascii="Consolas" w:hAnsi="Consolas" w:eastAsia="Consolas" w:cs="Consolas"/>
          <w:i w:val="0"/>
          <w:iCs w:val="0"/>
          <w:caps w:val="0"/>
          <w:color w:val="0D0D0D"/>
          <w:spacing w:val="0"/>
          <w:sz w:val="18"/>
          <w:szCs w:val="18"/>
          <w:shd w:val="clear" w:fill="ECECEC"/>
        </w:rPr>
        <w:t>SupportChannel</w:t>
      </w:r>
      <w:r>
        <w:rPr>
          <w:rFonts w:hint="default" w:ascii="Segoe UI" w:hAnsi="Segoe UI" w:eastAsia="Segoe UI" w:cs="Segoe UI"/>
          <w:i w:val="0"/>
          <w:iCs w:val="0"/>
          <w:caps w:val="0"/>
          <w:color w:val="0D0D0D"/>
          <w:spacing w:val="0"/>
          <w:sz w:val="24"/>
          <w:szCs w:val="24"/>
          <w:bdr w:val="none" w:color="auto" w:sz="0" w:space="0"/>
          <w:shd w:val="clear" w:fill="FCFCFC"/>
        </w:rPr>
        <w:t> abstraction rather than directly depending on concrete channels. If a new channel such as a mobile application or messaging service is introduced, a new class can implement the existing interface without modifying the SupportManager. This provides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loose coupling, flexibility, extensibility, and maintainability</w:t>
      </w:r>
      <w:r>
        <w:rPr>
          <w:rFonts w:hint="default" w:ascii="Segoe UI" w:hAnsi="Segoe UI" w:eastAsia="Segoe UI" w:cs="Segoe UI"/>
          <w:i w:val="0"/>
          <w:iCs w:val="0"/>
          <w:caps w:val="0"/>
          <w:color w:val="0D0D0D"/>
          <w:spacing w:val="0"/>
          <w:sz w:val="24"/>
          <w:szCs w:val="24"/>
          <w:bdr w:val="none" w:color="auto" w:sz="0" w:space="0"/>
          <w:shd w:val="clear" w:fill="FCFCFC"/>
        </w:rPr>
        <w:t>. Each support channel has high cohesion because it handles only its own communication behavior. Testing also becomes easier because each strategy can be tested independently.</w:t>
      </w:r>
    </w:p>
    <w:p w14:paraId="0A9E4D8E">
      <w:pPr>
        <w:rPr>
          <w:rFonts w:ascii="Times New Roman" w:hAnsi="Times New Roman" w:cs="Times New Roman"/>
        </w:rPr>
      </w:pPr>
      <w:r>
        <w:rPr>
          <w:rStyle w:val="12"/>
          <w:rFonts w:ascii="Times New Roman" w:hAnsi="Times New Roman" w:cs="Times New Roman"/>
        </w:rPr>
        <w:t>3. Legacy Banking Transaction System</w:t>
      </w:r>
    </w:p>
    <w:p w14:paraId="7611F7E1">
      <w:pPr>
        <w:pStyle w:val="11"/>
      </w:pPr>
      <w:r>
        <w:t>A banking application contains account management, transaction validation, fund transfer, loan processing, and transaction reporting within a few tightly coupled classes. Database operations are also embedded directly within business methods.</w:t>
      </w:r>
    </w:p>
    <w:p w14:paraId="2A5F74E4">
      <w:pPr>
        <w:pStyle w:val="11"/>
      </w:pPr>
      <w:r>
        <w:rPr>
          <w:rStyle w:val="12"/>
        </w:rPr>
        <w:t>Question:</w:t>
      </w:r>
    </w:p>
    <w:p w14:paraId="2B1415F0">
      <w:pPr>
        <w:pStyle w:val="11"/>
      </w:pPr>
      <w:r>
        <w:t xml:space="preserve">Reverse engineer the system by identifying appropriate </w:t>
      </w:r>
      <w:r>
        <w:rPr>
          <w:rStyle w:val="12"/>
        </w:rPr>
        <w:t>domain classes, service classes, and data access components</w:t>
      </w:r>
      <w:r>
        <w:t>. Redesign the application using suitable layers and design patterns, and explain how the redesigned architecture improves separation of concerns, testability, and system maintainability.</w:t>
      </w:r>
    </w:p>
    <w:p w14:paraId="664A1722">
      <w:pPr>
        <w:pStyle w:val="11"/>
        <w:rPr>
          <w:rFonts w:hint="default"/>
          <w:lang w:val="en-US"/>
        </w:rPr>
      </w:pPr>
      <w:r>
        <w:rPr>
          <w:rFonts w:hint="default"/>
          <w:lang w:val="en-US"/>
        </w:rPr>
        <w:t>ANSWER :</w:t>
      </w:r>
    </w:p>
    <w:p w14:paraId="4B21225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legacy banking system contains account management, transaction validation, fund transfer, loan processing, transaction reporting, and database operations inside a small number of tightly coupled classes. This creates low cohesion and high coupling because one class performs many unrelated responsibilities. Direct database operations inside business methods also make testing difficult and cause business logic to depend on a particular persistence mechanism.</w:t>
      </w:r>
    </w:p>
    <w:p w14:paraId="19DC8DD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system can be reverse engineered into domain classes such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Customer, Account, Transaction, Loan, Payment, and TransactionReport</w:t>
      </w:r>
      <w:r>
        <w:rPr>
          <w:rFonts w:hint="default" w:ascii="Segoe UI" w:hAnsi="Segoe UI" w:eastAsia="Segoe UI" w:cs="Segoe UI"/>
          <w:i w:val="0"/>
          <w:iCs w:val="0"/>
          <w:caps w:val="0"/>
          <w:color w:val="0D0D0D"/>
          <w:spacing w:val="0"/>
          <w:sz w:val="24"/>
          <w:szCs w:val="24"/>
          <w:bdr w:val="none" w:color="auto" w:sz="0" w:space="0"/>
          <w:shd w:val="clear" w:fill="FCFCFC"/>
        </w:rPr>
        <w:t>. Service classes can include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AccountService, TransferService, LoanService, and ReportingService</w:t>
      </w:r>
      <w:r>
        <w:rPr>
          <w:rFonts w:hint="default" w:ascii="Segoe UI" w:hAnsi="Segoe UI" w:eastAsia="Segoe UI" w:cs="Segoe UI"/>
          <w:i w:val="0"/>
          <w:iCs w:val="0"/>
          <w:caps w:val="0"/>
          <w:color w:val="0D0D0D"/>
          <w:spacing w:val="0"/>
          <w:sz w:val="24"/>
          <w:szCs w:val="24"/>
          <w:bdr w:val="none" w:color="auto" w:sz="0" w:space="0"/>
          <w:shd w:val="clear" w:fill="FCFCFC"/>
        </w:rPr>
        <w:t>. Data access components can include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AccountRepository, TransactionRepository, LoanRepository, and CustomerRepository</w:t>
      </w:r>
      <w:r>
        <w:rPr>
          <w:rFonts w:hint="default" w:ascii="Segoe UI" w:hAnsi="Segoe UI" w:eastAsia="Segoe UI" w:cs="Segoe UI"/>
          <w:i w:val="0"/>
          <w:iCs w:val="0"/>
          <w:caps w:val="0"/>
          <w:color w:val="0D0D0D"/>
          <w:spacing w:val="0"/>
          <w:sz w:val="24"/>
          <w:szCs w:val="24"/>
          <w:bdr w:val="none" w:color="auto" w:sz="0" w:space="0"/>
          <w:shd w:val="clear" w:fill="FCFCFC"/>
        </w:rPr>
        <w:t>. The redesigned architecture should contain Presentation, Service, Domain, and Data Access layers. The Domain Layer represents banking entities and rules, the Service Layer coordinates business operations, and the Data Access Layer communicates with the OODBMS.</w:t>
      </w:r>
    </w:p>
    <w:p w14:paraId="4658407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Repository or DAO Pattern</w:t>
      </w:r>
      <w:r>
        <w:rPr>
          <w:rFonts w:hint="default" w:ascii="Segoe UI" w:hAnsi="Segoe UI" w:eastAsia="Segoe UI" w:cs="Segoe UI"/>
          <w:i w:val="0"/>
          <w:iCs w:val="0"/>
          <w:caps w:val="0"/>
          <w:color w:val="0D0D0D"/>
          <w:spacing w:val="0"/>
          <w:sz w:val="24"/>
          <w:szCs w:val="24"/>
          <w:bdr w:val="none" w:color="auto" w:sz="0" w:space="0"/>
          <w:shd w:val="clear" w:fill="FCFCFC"/>
        </w:rPr>
        <w:t> can separate database operations from business logic.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Strategy Pattern</w:t>
      </w:r>
      <w:r>
        <w:rPr>
          <w:rFonts w:hint="default" w:ascii="Segoe UI" w:hAnsi="Segoe UI" w:eastAsia="Segoe UI" w:cs="Segoe UI"/>
          <w:i w:val="0"/>
          <w:iCs w:val="0"/>
          <w:caps w:val="0"/>
          <w:color w:val="0D0D0D"/>
          <w:spacing w:val="0"/>
          <w:sz w:val="24"/>
          <w:szCs w:val="24"/>
          <w:bdr w:val="none" w:color="auto" w:sz="0" w:space="0"/>
          <w:shd w:val="clear" w:fill="FCFCFC"/>
        </w:rPr>
        <w:t> can be used for different loan-interest or transaction-validation policies, while the Factory Pattern can create different account types. When a fund transfer occurs, the Presentation Layer sends the request to TransferService. The service validates the transaction and updates Account and Transaction objects. The Repository then stores the changes in the OODBMS. This separation improves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separation of concerns, testability, maintainability, and scalability</w:t>
      </w:r>
      <w:r>
        <w:rPr>
          <w:rFonts w:hint="default" w:ascii="Segoe UI" w:hAnsi="Segoe UI" w:eastAsia="Segoe UI" w:cs="Segoe UI"/>
          <w:i w:val="0"/>
          <w:iCs w:val="0"/>
          <w:caps w:val="0"/>
          <w:color w:val="0D0D0D"/>
          <w:spacing w:val="0"/>
          <w:sz w:val="24"/>
          <w:szCs w:val="24"/>
          <w:bdr w:val="none" w:color="auto" w:sz="0" w:space="0"/>
          <w:shd w:val="clear" w:fill="FCFCFC"/>
        </w:rPr>
        <w:t>. Services can be tested independently using mock repositories, while database implementation can be changed without modifying the business logic</w:t>
      </w:r>
    </w:p>
    <w:p w14:paraId="02BCBB51">
      <w:pPr>
        <w:pStyle w:val="11"/>
        <w:rPr>
          <w:rFonts w:hint="default"/>
          <w:lang w:val="en-US"/>
        </w:rPr>
      </w:pPr>
    </w:p>
    <w:p w14:paraId="08805179">
      <w:pPr>
        <w:rPr>
          <w:rFonts w:ascii="Times New Roman" w:hAnsi="Times New Roman" w:cs="Times New Roman"/>
        </w:rPr>
      </w:pPr>
      <w:r>
        <w:rPr>
          <w:rStyle w:val="12"/>
          <w:rFonts w:ascii="Times New Roman" w:hAnsi="Times New Roman" w:cs="Times New Roman"/>
        </w:rPr>
        <w:t>4. Legacy Hotel Reservation System</w:t>
      </w:r>
    </w:p>
    <w:p w14:paraId="3DC24C40">
      <w:pPr>
        <w:pStyle w:val="11"/>
      </w:pPr>
      <w:r>
        <w:t>A hotel reservation application directly performs OODBMS operations from reservation screens. The same database queries for rooms, guests, bookings, and payments are repeated across multiple modules.</w:t>
      </w:r>
    </w:p>
    <w:p w14:paraId="61F3FD0D">
      <w:pPr>
        <w:pStyle w:val="11"/>
      </w:pPr>
      <w:r>
        <w:rPr>
          <w:rStyle w:val="12"/>
        </w:rPr>
        <w:t>Question:</w:t>
      </w:r>
    </w:p>
    <w:p w14:paraId="683FD8B3">
      <w:pPr>
        <w:pStyle w:val="11"/>
      </w:pPr>
      <w:r>
        <w:t xml:space="preserve">Analyze the existing architecture and identify problems related to </w:t>
      </w:r>
      <w:r>
        <w:rPr>
          <w:rStyle w:val="12"/>
        </w:rPr>
        <w:t>coupling, duplication, and persistence management</w:t>
      </w:r>
      <w:r>
        <w:t xml:space="preserve">. Reverse engineer the system by introducing suitable </w:t>
      </w:r>
      <w:r>
        <w:rPr>
          <w:rStyle w:val="12"/>
        </w:rPr>
        <w:t>DAO, Repository, or Data Access patterns</w:t>
      </w:r>
      <w:r>
        <w:t>, and explain how the redesigned solution improves modularity, reusability, and OODBMS integration.</w:t>
      </w:r>
    </w:p>
    <w:p w14:paraId="3C4CF10D">
      <w:pPr>
        <w:pStyle w:val="11"/>
        <w:rPr>
          <w:rFonts w:hint="default"/>
          <w:lang w:val="en-US"/>
        </w:rPr>
      </w:pPr>
      <w:r>
        <w:rPr>
          <w:rFonts w:hint="default"/>
          <w:lang w:val="en-US"/>
        </w:rPr>
        <w:t>ANSWER :</w:t>
      </w:r>
    </w:p>
    <w:p w14:paraId="07F3E8A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legacy hotel system directly performs OODBMS operations from reservation screens. The same database queries for rooms, guests, bookings, and payments are repeated in different modules. This results in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high coupling, code duplication, poor modularity, and difficult persistence management</w:t>
      </w:r>
      <w:r>
        <w:rPr>
          <w:rFonts w:hint="default" w:ascii="Segoe UI" w:hAnsi="Segoe UI" w:eastAsia="Segoe UI" w:cs="Segoe UI"/>
          <w:i w:val="0"/>
          <w:iCs w:val="0"/>
          <w:caps w:val="0"/>
          <w:color w:val="0D0D0D"/>
          <w:spacing w:val="0"/>
          <w:sz w:val="24"/>
          <w:szCs w:val="24"/>
          <w:bdr w:val="none" w:color="auto" w:sz="0" w:space="0"/>
          <w:shd w:val="clear" w:fill="FCFCFC"/>
        </w:rPr>
        <w:t>. Changes to database structures or queries require modifications in multiple user-interface modules.</w:t>
      </w:r>
    </w:p>
    <w:p w14:paraId="074EDB8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system can be reverse engineered into domain classes such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Guest, Room, Reservation, Payment, and RoomService</w:t>
      </w:r>
      <w:r>
        <w:rPr>
          <w:rFonts w:hint="default" w:ascii="Segoe UI" w:hAnsi="Segoe UI" w:eastAsia="Segoe UI" w:cs="Segoe UI"/>
          <w:i w:val="0"/>
          <w:iCs w:val="0"/>
          <w:caps w:val="0"/>
          <w:color w:val="0D0D0D"/>
          <w:spacing w:val="0"/>
          <w:sz w:val="24"/>
          <w:szCs w:val="24"/>
          <w:bdr w:val="none" w:color="auto" w:sz="0" w:space="0"/>
          <w:shd w:val="clear" w:fill="FCFCFC"/>
        </w:rPr>
        <w:t>. The persistence responsibilities can be separated into components such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GuestDAO, RoomDAO, ReservationDAO, and PaymentDAO</w:t>
      </w:r>
      <w:r>
        <w:rPr>
          <w:rFonts w:hint="default" w:ascii="Segoe UI" w:hAnsi="Segoe UI" w:eastAsia="Segoe UI" w:cs="Segoe UI"/>
          <w:i w:val="0"/>
          <w:iCs w:val="0"/>
          <w:caps w:val="0"/>
          <w:color w:val="0D0D0D"/>
          <w:spacing w:val="0"/>
          <w:sz w:val="24"/>
          <w:szCs w:val="24"/>
          <w:bdr w:val="none" w:color="auto" w:sz="0" w:space="0"/>
          <w:shd w:val="clear" w:fill="FCFCFC"/>
        </w:rPr>
        <w:t>. Alternatively, Repository classes such as GuestRepository, RoomRepository, ReservationRepository, and PaymentRepository can provide a higher-level abstraction for accessing persistent objects.</w:t>
      </w:r>
    </w:p>
    <w:p w14:paraId="6FAC2EA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In the redesigned architecture, the Presentation Layer sends reservation requests to the Service Layer. The ReservationService checks room availability and applies reservation rules. It then communicates with the appropriate Repository or DAO instead of directly accessing the OODBMS. The DAO or Repository performs operations such as save, update, delete, and find and communicates with the OODBMS. Retrieved objects are returned to the Service Layer and finally displayed through the Presentation Layer. This design eliminates duplicated database operations and isolates persistence logic. It improves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modularity, reusability, maintainability, testability, and OODBMS integration</w:t>
      </w:r>
      <w:r>
        <w:rPr>
          <w:rFonts w:hint="default" w:ascii="Segoe UI" w:hAnsi="Segoe UI" w:eastAsia="Segoe UI" w:cs="Segoe UI"/>
          <w:i w:val="0"/>
          <w:iCs w:val="0"/>
          <w:caps w:val="0"/>
          <w:color w:val="0D0D0D"/>
          <w:spacing w:val="0"/>
          <w:sz w:val="24"/>
          <w:szCs w:val="24"/>
          <w:bdr w:val="none" w:color="auto" w:sz="0" w:space="0"/>
          <w:shd w:val="clear" w:fill="FCFCFC"/>
        </w:rPr>
        <w:t> because changes in persistence implementation can be handled within the Data Access Layer.</w:t>
      </w:r>
    </w:p>
    <w:p w14:paraId="6B9084AE">
      <w:pPr>
        <w:pStyle w:val="11"/>
        <w:rPr>
          <w:rFonts w:hint="default"/>
          <w:lang w:val="en-US"/>
        </w:rPr>
      </w:pPr>
    </w:p>
    <w:p w14:paraId="0DC73D83">
      <w:pPr>
        <w:rPr>
          <w:rStyle w:val="12"/>
          <w:rFonts w:ascii="Times New Roman" w:hAnsi="Times New Roman" w:cs="Times New Roman"/>
        </w:rPr>
      </w:pPr>
    </w:p>
    <w:p w14:paraId="25A1CC4B">
      <w:pPr>
        <w:rPr>
          <w:rStyle w:val="12"/>
          <w:rFonts w:ascii="Times New Roman" w:hAnsi="Times New Roman" w:cs="Times New Roman"/>
        </w:rPr>
      </w:pPr>
    </w:p>
    <w:p w14:paraId="229215FB">
      <w:pPr>
        <w:rPr>
          <w:rStyle w:val="12"/>
          <w:rFonts w:ascii="Times New Roman" w:hAnsi="Times New Roman" w:cs="Times New Roman"/>
        </w:rPr>
      </w:pPr>
    </w:p>
    <w:p w14:paraId="36822CA6">
      <w:pPr>
        <w:rPr>
          <w:rStyle w:val="12"/>
          <w:rFonts w:ascii="Times New Roman" w:hAnsi="Times New Roman" w:cs="Times New Roman"/>
        </w:rPr>
      </w:pPr>
    </w:p>
    <w:p w14:paraId="3C640B6B">
      <w:pPr>
        <w:rPr>
          <w:rStyle w:val="12"/>
          <w:rFonts w:ascii="Times New Roman" w:hAnsi="Times New Roman" w:cs="Times New Roman"/>
        </w:rPr>
      </w:pPr>
    </w:p>
    <w:p w14:paraId="4CE9B494">
      <w:pPr>
        <w:rPr>
          <w:rStyle w:val="12"/>
          <w:rFonts w:ascii="Times New Roman" w:hAnsi="Times New Roman" w:cs="Times New Roman"/>
        </w:rPr>
      </w:pPr>
    </w:p>
    <w:p w14:paraId="065569A9">
      <w:pPr>
        <w:rPr>
          <w:rFonts w:ascii="Times New Roman" w:hAnsi="Times New Roman" w:cs="Times New Roman"/>
        </w:rPr>
      </w:pPr>
      <w:r>
        <w:rPr>
          <w:rStyle w:val="12"/>
          <w:rFonts w:ascii="Times New Roman" w:hAnsi="Times New Roman" w:cs="Times New Roman"/>
        </w:rPr>
        <w:t>5. Legacy Transportation Management System</w:t>
      </w:r>
    </w:p>
    <w:p w14:paraId="15C336AA">
      <w:pPr>
        <w:pStyle w:val="11"/>
      </w:pPr>
      <w:r>
        <w:t>A transportation application contains separate modules for buses, trains, taxis, and rental vehicles. Object creation logic for each transportation type is duplicated across several parts of the application, making it difficult to introduce new transportation services.</w:t>
      </w:r>
    </w:p>
    <w:p w14:paraId="7D14C90F">
      <w:pPr>
        <w:pStyle w:val="11"/>
      </w:pPr>
      <w:r>
        <w:rPr>
          <w:rStyle w:val="12"/>
        </w:rPr>
        <w:t>Question:</w:t>
      </w:r>
    </w:p>
    <w:p w14:paraId="21723239">
      <w:pPr>
        <w:pStyle w:val="11"/>
      </w:pPr>
      <w:r>
        <w:t xml:space="preserve">Reverse engineer the system by identifying common abstractions, classes, and object relationships. Apply suitable </w:t>
      </w:r>
      <w:r>
        <w:rPr>
          <w:rStyle w:val="12"/>
        </w:rPr>
        <w:t>creational design patterns</w:t>
      </w:r>
      <w:r>
        <w:t>, such as Factory Method or Abstract Factory, to redesign object creation and explain how the new design improves extensibility, scalability, and code reuse.</w:t>
      </w:r>
    </w:p>
    <w:p w14:paraId="6F60DB18">
      <w:pPr>
        <w:pStyle w:val="11"/>
        <w:rPr>
          <w:rFonts w:hint="default"/>
          <w:lang w:val="en-US"/>
        </w:rPr>
      </w:pPr>
      <w:r>
        <w:rPr>
          <w:rFonts w:hint="default"/>
          <w:lang w:val="en-US"/>
        </w:rPr>
        <w:t>ANSWER :</w:t>
      </w:r>
    </w:p>
    <w:p w14:paraId="44DBCC3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legacy transportation system contains separate modules for buses, trains, taxis, and rental vehicles, with object creation logic duplicated throughout the application. This means several modules may contain statements for directly creating specific vehicle objects. Such duplication increases maintenance effort and violates the principle of programming against abstractions.</w:t>
      </w:r>
    </w:p>
    <w:p w14:paraId="4C0FC49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system can be reverse engineered into a common abstraction called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Transport</w:t>
      </w:r>
      <w:r>
        <w:rPr>
          <w:rFonts w:hint="default" w:ascii="Segoe UI" w:hAnsi="Segoe UI" w:eastAsia="Segoe UI" w:cs="Segoe UI"/>
          <w:i w:val="0"/>
          <w:iCs w:val="0"/>
          <w:caps w:val="0"/>
          <w:color w:val="0D0D0D"/>
          <w:spacing w:val="0"/>
          <w:sz w:val="24"/>
          <w:szCs w:val="24"/>
          <w:bdr w:val="none" w:color="auto" w:sz="0" w:space="0"/>
          <w:shd w:val="clear" w:fill="FCFCFC"/>
        </w:rPr>
        <w:t> or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Vehicle</w:t>
      </w:r>
      <w:r>
        <w:rPr>
          <w:rFonts w:hint="default" w:ascii="Segoe UI" w:hAnsi="Segoe UI" w:eastAsia="Segoe UI" w:cs="Segoe UI"/>
          <w:i w:val="0"/>
          <w:iCs w:val="0"/>
          <w:caps w:val="0"/>
          <w:color w:val="0D0D0D"/>
          <w:spacing w:val="0"/>
          <w:sz w:val="24"/>
          <w:szCs w:val="24"/>
          <w:bdr w:val="none" w:color="auto" w:sz="0" w:space="0"/>
          <w:shd w:val="clear" w:fill="FCFCFC"/>
        </w:rPr>
        <w:t>, containing common attributes such as vehicleId, capacity, registrationNumber, and status. Common methods may include </w:t>
      </w:r>
      <w:r>
        <w:rPr>
          <w:rStyle w:val="10"/>
          <w:rFonts w:ascii="Consolas" w:hAnsi="Consolas" w:eastAsia="Consolas" w:cs="Consolas"/>
          <w:i w:val="0"/>
          <w:iCs w:val="0"/>
          <w:caps w:val="0"/>
          <w:color w:val="0D0D0D"/>
          <w:spacing w:val="0"/>
          <w:sz w:val="18"/>
          <w:szCs w:val="18"/>
          <w:shd w:val="clear" w:fill="ECECEC"/>
        </w:rPr>
        <w:t>start()</w:t>
      </w:r>
      <w:r>
        <w:rPr>
          <w:rFonts w:hint="default" w:ascii="Segoe UI" w:hAnsi="Segoe UI" w:eastAsia="Segoe UI" w:cs="Segoe UI"/>
          <w:i w:val="0"/>
          <w:iCs w:val="0"/>
          <w:caps w:val="0"/>
          <w:color w:val="0D0D0D"/>
          <w:spacing w:val="0"/>
          <w:sz w:val="24"/>
          <w:szCs w:val="24"/>
          <w:bdr w:val="none" w:color="auto" w:sz="0" w:space="0"/>
          <w:shd w:val="clear" w:fill="FCFCFC"/>
        </w:rPr>
        <w:t>, </w:t>
      </w:r>
      <w:r>
        <w:rPr>
          <w:rStyle w:val="10"/>
          <w:rFonts w:hint="default" w:ascii="Consolas" w:hAnsi="Consolas" w:eastAsia="Consolas" w:cs="Consolas"/>
          <w:i w:val="0"/>
          <w:iCs w:val="0"/>
          <w:caps w:val="0"/>
          <w:color w:val="0D0D0D"/>
          <w:spacing w:val="0"/>
          <w:sz w:val="18"/>
          <w:szCs w:val="18"/>
          <w:shd w:val="clear" w:fill="ECECEC"/>
        </w:rPr>
        <w:t>stop()</w:t>
      </w:r>
      <w:r>
        <w:rPr>
          <w:rFonts w:hint="default" w:ascii="Segoe UI" w:hAnsi="Segoe UI" w:eastAsia="Segoe UI" w:cs="Segoe UI"/>
          <w:i w:val="0"/>
          <w:iCs w:val="0"/>
          <w:caps w:val="0"/>
          <w:color w:val="0D0D0D"/>
          <w:spacing w:val="0"/>
          <w:sz w:val="24"/>
          <w:szCs w:val="24"/>
          <w:bdr w:val="none" w:color="auto" w:sz="0" w:space="0"/>
          <w:shd w:val="clear" w:fill="FCFCFC"/>
        </w:rPr>
        <w:t>, </w:t>
      </w:r>
      <w:r>
        <w:rPr>
          <w:rStyle w:val="10"/>
          <w:rFonts w:hint="default" w:ascii="Consolas" w:hAnsi="Consolas" w:eastAsia="Consolas" w:cs="Consolas"/>
          <w:i w:val="0"/>
          <w:iCs w:val="0"/>
          <w:caps w:val="0"/>
          <w:color w:val="0D0D0D"/>
          <w:spacing w:val="0"/>
          <w:sz w:val="18"/>
          <w:szCs w:val="18"/>
          <w:shd w:val="clear" w:fill="ECECEC"/>
        </w:rPr>
        <w:t>calculateFare()</w:t>
      </w:r>
      <w:r>
        <w:rPr>
          <w:rFonts w:hint="default" w:ascii="Segoe UI" w:hAnsi="Segoe UI" w:eastAsia="Segoe UI" w:cs="Segoe UI"/>
          <w:i w:val="0"/>
          <w:iCs w:val="0"/>
          <w:caps w:val="0"/>
          <w:color w:val="0D0D0D"/>
          <w:spacing w:val="0"/>
          <w:sz w:val="24"/>
          <w:szCs w:val="24"/>
          <w:bdr w:val="none" w:color="auto" w:sz="0" w:space="0"/>
          <w:shd w:val="clear" w:fill="FCFCFC"/>
        </w:rPr>
        <w:t>, and </w:t>
      </w:r>
      <w:r>
        <w:rPr>
          <w:rStyle w:val="10"/>
          <w:rFonts w:hint="default" w:ascii="Consolas" w:hAnsi="Consolas" w:eastAsia="Consolas" w:cs="Consolas"/>
          <w:i w:val="0"/>
          <w:iCs w:val="0"/>
          <w:caps w:val="0"/>
          <w:color w:val="0D0D0D"/>
          <w:spacing w:val="0"/>
          <w:sz w:val="18"/>
          <w:szCs w:val="18"/>
          <w:shd w:val="clear" w:fill="ECECEC"/>
        </w:rPr>
        <w:t>getAvailability()</w:t>
      </w:r>
      <w:r>
        <w:rPr>
          <w:rFonts w:hint="default" w:ascii="Segoe UI" w:hAnsi="Segoe UI" w:eastAsia="Segoe UI" w:cs="Segoe UI"/>
          <w:i w:val="0"/>
          <w:iCs w:val="0"/>
          <w:caps w:val="0"/>
          <w:color w:val="0D0D0D"/>
          <w:spacing w:val="0"/>
          <w:sz w:val="24"/>
          <w:szCs w:val="24"/>
          <w:bdr w:val="none" w:color="auto" w:sz="0" w:space="0"/>
          <w:shd w:val="clear" w:fill="FCFCFC"/>
        </w:rPr>
        <w:t>. Concrete classes such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Bus, Train, Taxi, and RentalVehicle</w:t>
      </w:r>
      <w:r>
        <w:rPr>
          <w:rFonts w:hint="default" w:ascii="Segoe UI" w:hAnsi="Segoe UI" w:eastAsia="Segoe UI" w:cs="Segoe UI"/>
          <w:i w:val="0"/>
          <w:iCs w:val="0"/>
          <w:caps w:val="0"/>
          <w:color w:val="0D0D0D"/>
          <w:spacing w:val="0"/>
          <w:sz w:val="24"/>
          <w:szCs w:val="24"/>
          <w:bdr w:val="none" w:color="auto" w:sz="0" w:space="0"/>
          <w:shd w:val="clear" w:fill="FCFCFC"/>
        </w:rPr>
        <w:t> can inherit from or implement the common abstraction. A TransportService can use the common interface without knowing the specific implementation.</w:t>
      </w:r>
    </w:p>
    <w:p w14:paraId="657248F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Factory Method Pattern</w:t>
      </w:r>
      <w:r>
        <w:rPr>
          <w:rFonts w:hint="default" w:ascii="Segoe UI" w:hAnsi="Segoe UI" w:eastAsia="Segoe UI" w:cs="Segoe UI"/>
          <w:i w:val="0"/>
          <w:iCs w:val="0"/>
          <w:caps w:val="0"/>
          <w:color w:val="0D0D0D"/>
          <w:spacing w:val="0"/>
          <w:sz w:val="24"/>
          <w:szCs w:val="24"/>
          <w:bdr w:val="none" w:color="auto" w:sz="0" w:space="0"/>
          <w:shd w:val="clear" w:fill="FCFCFC"/>
        </w:rPr>
        <w:t> can centralize the creation of transportation objects. For example, a TransportFactory can create a Bus, Train, Taxi, or RentalVehicle based on the requested type. If the system has groups of related objects, such as different vehicles and their corresponding booking or ticket objects, an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Abstract Factory Pattern</w:t>
      </w:r>
      <w:r>
        <w:rPr>
          <w:rFonts w:hint="default" w:ascii="Segoe UI" w:hAnsi="Segoe UI" w:eastAsia="Segoe UI" w:cs="Segoe UI"/>
          <w:i w:val="0"/>
          <w:iCs w:val="0"/>
          <w:caps w:val="0"/>
          <w:color w:val="0D0D0D"/>
          <w:spacing w:val="0"/>
          <w:sz w:val="24"/>
          <w:szCs w:val="24"/>
          <w:bdr w:val="none" w:color="auto" w:sz="0" w:space="0"/>
          <w:shd w:val="clear" w:fill="FCFCFC"/>
        </w:rPr>
        <w:t> can be used to create compatible families of objects.</w:t>
      </w:r>
    </w:p>
    <w:p w14:paraId="12ED7E6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This redesign eliminates duplicated creation logic and reduces dependency on concrete classes. When a new transportation service such as an electric bus or autonomous taxi is introduced, a new class and corresponding factory logic can be added without changing every client module. Therefore, the Factory-based design improves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code reuse, extensibility, scalability, flexibility, and maintainability</w:t>
      </w:r>
      <w:r>
        <w:rPr>
          <w:rFonts w:hint="default" w:ascii="Segoe UI" w:hAnsi="Segoe UI" w:eastAsia="Segoe UI" w:cs="Segoe UI"/>
          <w:i w:val="0"/>
          <w:iCs w:val="0"/>
          <w:caps w:val="0"/>
          <w:color w:val="0D0D0D"/>
          <w:spacing w:val="0"/>
          <w:sz w:val="24"/>
          <w:szCs w:val="24"/>
          <w:bdr w:val="none" w:color="auto" w:sz="0" w:space="0"/>
          <w:shd w:val="clear" w:fill="FCFCFC"/>
        </w:rPr>
        <w:t>.</w:t>
      </w:r>
    </w:p>
    <w:p w14:paraId="1D2DEBD9">
      <w:pPr>
        <w:pStyle w:val="11"/>
        <w:rPr>
          <w:rFonts w:hint="default"/>
          <w:lang w:val="en-US"/>
        </w:rPr>
      </w:pPr>
    </w:p>
    <w:p w14:paraId="65C3567D">
      <w:pPr>
        <w:rPr>
          <w:rStyle w:val="12"/>
          <w:rFonts w:ascii="Times New Roman" w:hAnsi="Times New Roman" w:cs="Times New Roman"/>
        </w:rPr>
      </w:pPr>
    </w:p>
    <w:p w14:paraId="69BDDBA4">
      <w:pPr>
        <w:rPr>
          <w:rStyle w:val="12"/>
          <w:rFonts w:ascii="Times New Roman" w:hAnsi="Times New Roman" w:cs="Times New Roman"/>
        </w:rPr>
      </w:pPr>
    </w:p>
    <w:p w14:paraId="66B2EFEF">
      <w:pPr>
        <w:rPr>
          <w:rStyle w:val="12"/>
          <w:rFonts w:ascii="Times New Roman" w:hAnsi="Times New Roman" w:cs="Times New Roman"/>
        </w:rPr>
      </w:pPr>
    </w:p>
    <w:p w14:paraId="792DDDC2">
      <w:pPr>
        <w:rPr>
          <w:rFonts w:ascii="Times New Roman" w:hAnsi="Times New Roman" w:cs="Times New Roman"/>
        </w:rPr>
      </w:pPr>
      <w:r>
        <w:rPr>
          <w:rStyle w:val="12"/>
          <w:rFonts w:ascii="Times New Roman" w:hAnsi="Times New Roman" w:cs="Times New Roman"/>
        </w:rPr>
        <w:t>6. Legacy Healthcare Monitoring System</w:t>
      </w:r>
    </w:p>
    <w:p w14:paraId="6FA162DF">
      <w:pPr>
        <w:pStyle w:val="11"/>
      </w:pPr>
      <w:r>
        <w:t>A healthcare monitoring application collects patient information, processes sensor readings, generates alerts, stores medical records, and produces reports. Several classes perform multiple unrelated tasks and directly depend on concrete implementations of monitoring devices and storage components.</w:t>
      </w:r>
    </w:p>
    <w:p w14:paraId="1D5AE78B">
      <w:pPr>
        <w:pStyle w:val="11"/>
      </w:pPr>
      <w:r>
        <w:rPr>
          <w:rStyle w:val="12"/>
        </w:rPr>
        <w:t>Question:</w:t>
      </w:r>
    </w:p>
    <w:p w14:paraId="437193F1">
      <w:pPr>
        <w:pStyle w:val="11"/>
      </w:pPr>
      <w:r>
        <w:t xml:space="preserve">Reverse engineer the application by identifying violations of </w:t>
      </w:r>
      <w:r>
        <w:rPr>
          <w:rStyle w:val="12"/>
        </w:rPr>
        <w:t>SOLID principles</w:t>
      </w:r>
      <w:r>
        <w:t>, particularly SRP, OCP, and DIP. Redesign the classes using suitable abstractions, interfaces, and design patterns, and explain how the redesigned system improves cohesion, loose coupling, flexibility, testability, and maintainability.</w:t>
      </w:r>
    </w:p>
    <w:p w14:paraId="23CA733F">
      <w:pPr>
        <w:pStyle w:val="11"/>
        <w:rPr>
          <w:rFonts w:hint="default"/>
          <w:lang w:val="en-US"/>
        </w:rPr>
      </w:pPr>
      <w:r>
        <w:rPr>
          <w:rFonts w:hint="default"/>
          <w:lang w:val="en-US"/>
        </w:rPr>
        <w:t>ANSWER :</w:t>
      </w:r>
    </w:p>
    <w:p w14:paraId="11E3F35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legacy Healthcare Monitoring System contains several classes that perform multiple unrelated tasks such as collecting patient information, processing sensor readings, generating alerts, storing medical records, and producing reports. This violates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Single Responsibility Principle (SRP)</w:t>
      </w:r>
      <w:r>
        <w:rPr>
          <w:rFonts w:hint="default" w:ascii="Segoe UI" w:hAnsi="Segoe UI" w:eastAsia="Segoe UI" w:cs="Segoe UI"/>
          <w:i w:val="0"/>
          <w:iCs w:val="0"/>
          <w:caps w:val="0"/>
          <w:color w:val="0D0D0D"/>
          <w:spacing w:val="0"/>
          <w:sz w:val="24"/>
          <w:szCs w:val="24"/>
          <w:bdr w:val="none" w:color="auto" w:sz="0" w:space="0"/>
          <w:shd w:val="clear" w:fill="FCFCFC"/>
        </w:rPr>
        <w:t> because one class has multiple reasons to change. Direct dependency on concrete monitoring devices and storage implementations also violates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Dependency Inversion Principle (DIP)</w:t>
      </w:r>
      <w:r>
        <w:rPr>
          <w:rFonts w:hint="default" w:ascii="Segoe UI" w:hAnsi="Segoe UI" w:eastAsia="Segoe UI" w:cs="Segoe UI"/>
          <w:i w:val="0"/>
          <w:iCs w:val="0"/>
          <w:caps w:val="0"/>
          <w:color w:val="0D0D0D"/>
          <w:spacing w:val="0"/>
          <w:sz w:val="24"/>
          <w:szCs w:val="24"/>
          <w:bdr w:val="none" w:color="auto" w:sz="0" w:space="0"/>
          <w:shd w:val="clear" w:fill="FCFCFC"/>
        </w:rPr>
        <w:t>. Adding new monitoring devices may require modifications to existing classes, which creates a violation of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Open/Closed Principle (OCP)</w:t>
      </w:r>
      <w:r>
        <w:rPr>
          <w:rFonts w:hint="default" w:ascii="Segoe UI" w:hAnsi="Segoe UI" w:eastAsia="Segoe UI" w:cs="Segoe UI"/>
          <w:i w:val="0"/>
          <w:iCs w:val="0"/>
          <w:caps w:val="0"/>
          <w:color w:val="0D0D0D"/>
          <w:spacing w:val="0"/>
          <w:sz w:val="24"/>
          <w:szCs w:val="24"/>
          <w:bdr w:val="none" w:color="auto" w:sz="0" w:space="0"/>
          <w:shd w:val="clear" w:fill="FCFCFC"/>
        </w:rPr>
        <w:t>.</w:t>
      </w:r>
    </w:p>
    <w:p w14:paraId="551FE19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system can be redesigned using classes such as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Patient, SensorReading, MonitoringDevice, Alert, MedicalRecord, and HealthReport</w:t>
      </w:r>
      <w:r>
        <w:rPr>
          <w:rFonts w:hint="default" w:ascii="Segoe UI" w:hAnsi="Segoe UI" w:eastAsia="Segoe UI" w:cs="Segoe UI"/>
          <w:i w:val="0"/>
          <w:iCs w:val="0"/>
          <w:caps w:val="0"/>
          <w:color w:val="0D0D0D"/>
          <w:spacing w:val="0"/>
          <w:sz w:val="24"/>
          <w:szCs w:val="24"/>
          <w:bdr w:val="none" w:color="auto" w:sz="0" w:space="0"/>
          <w:shd w:val="clear" w:fill="FCFCFC"/>
        </w:rPr>
        <w:t>. Interfaces can be introduced for device and persistence operations. For example, a </w:t>
      </w:r>
      <w:r>
        <w:rPr>
          <w:rStyle w:val="10"/>
          <w:rFonts w:ascii="Consolas" w:hAnsi="Consolas" w:eastAsia="Consolas" w:cs="Consolas"/>
          <w:i w:val="0"/>
          <w:iCs w:val="0"/>
          <w:caps w:val="0"/>
          <w:color w:val="0D0D0D"/>
          <w:spacing w:val="0"/>
          <w:sz w:val="18"/>
          <w:szCs w:val="18"/>
          <w:shd w:val="clear" w:fill="ECECEC"/>
        </w:rPr>
        <w:t>MonitoringDevice</w:t>
      </w:r>
      <w:r>
        <w:rPr>
          <w:rFonts w:hint="default" w:ascii="Segoe UI" w:hAnsi="Segoe UI" w:eastAsia="Segoe UI" w:cs="Segoe UI"/>
          <w:i w:val="0"/>
          <w:iCs w:val="0"/>
          <w:caps w:val="0"/>
          <w:color w:val="0D0D0D"/>
          <w:spacing w:val="0"/>
          <w:sz w:val="24"/>
          <w:szCs w:val="24"/>
          <w:bdr w:val="none" w:color="auto" w:sz="0" w:space="0"/>
          <w:shd w:val="clear" w:fill="FCFCFC"/>
        </w:rPr>
        <w:t> interface can define </w:t>
      </w:r>
      <w:r>
        <w:rPr>
          <w:rStyle w:val="10"/>
          <w:rFonts w:hint="default" w:ascii="Consolas" w:hAnsi="Consolas" w:eastAsia="Consolas" w:cs="Consolas"/>
          <w:i w:val="0"/>
          <w:iCs w:val="0"/>
          <w:caps w:val="0"/>
          <w:color w:val="0D0D0D"/>
          <w:spacing w:val="0"/>
          <w:sz w:val="18"/>
          <w:szCs w:val="18"/>
          <w:shd w:val="clear" w:fill="ECECEC"/>
        </w:rPr>
        <w:t>readData()</w:t>
      </w:r>
      <w:r>
        <w:rPr>
          <w:rFonts w:hint="default" w:ascii="Segoe UI" w:hAnsi="Segoe UI" w:eastAsia="Segoe UI" w:cs="Segoe UI"/>
          <w:i w:val="0"/>
          <w:iCs w:val="0"/>
          <w:caps w:val="0"/>
          <w:color w:val="0D0D0D"/>
          <w:spacing w:val="0"/>
          <w:sz w:val="24"/>
          <w:szCs w:val="24"/>
          <w:bdr w:val="none" w:color="auto" w:sz="0" w:space="0"/>
          <w:shd w:val="clear" w:fill="FCFCFC"/>
        </w:rPr>
        <w:t>, while classes such as HeartRateSensor, TemperatureSensor, and BloodPressureSensor can provide their own implementations. A </w:t>
      </w:r>
      <w:r>
        <w:rPr>
          <w:rStyle w:val="10"/>
          <w:rFonts w:hint="default" w:ascii="Consolas" w:hAnsi="Consolas" w:eastAsia="Consolas" w:cs="Consolas"/>
          <w:i w:val="0"/>
          <w:iCs w:val="0"/>
          <w:caps w:val="0"/>
          <w:color w:val="0D0D0D"/>
          <w:spacing w:val="0"/>
          <w:sz w:val="18"/>
          <w:szCs w:val="18"/>
          <w:shd w:val="clear" w:fill="ECECEC"/>
        </w:rPr>
        <w:t>MedicalRecordRepository</w:t>
      </w:r>
      <w:r>
        <w:rPr>
          <w:rFonts w:hint="default" w:ascii="Segoe UI" w:hAnsi="Segoe UI" w:eastAsia="Segoe UI" w:cs="Segoe UI"/>
          <w:i w:val="0"/>
          <w:iCs w:val="0"/>
          <w:caps w:val="0"/>
          <w:color w:val="0D0D0D"/>
          <w:spacing w:val="0"/>
          <w:sz w:val="24"/>
          <w:szCs w:val="24"/>
          <w:bdr w:val="none" w:color="auto" w:sz="0" w:space="0"/>
          <w:shd w:val="clear" w:fill="FCFCFC"/>
        </w:rPr>
        <w:t> interface can define operations such as </w:t>
      </w:r>
      <w:r>
        <w:rPr>
          <w:rStyle w:val="10"/>
          <w:rFonts w:hint="default" w:ascii="Consolas" w:hAnsi="Consolas" w:eastAsia="Consolas" w:cs="Consolas"/>
          <w:i w:val="0"/>
          <w:iCs w:val="0"/>
          <w:caps w:val="0"/>
          <w:color w:val="0D0D0D"/>
          <w:spacing w:val="0"/>
          <w:sz w:val="18"/>
          <w:szCs w:val="18"/>
          <w:shd w:val="clear" w:fill="ECECEC"/>
        </w:rPr>
        <w:t>saveRecord()</w:t>
      </w:r>
      <w:r>
        <w:rPr>
          <w:rFonts w:hint="default" w:ascii="Segoe UI" w:hAnsi="Segoe UI" w:eastAsia="Segoe UI" w:cs="Segoe UI"/>
          <w:i w:val="0"/>
          <w:iCs w:val="0"/>
          <w:caps w:val="0"/>
          <w:color w:val="0D0D0D"/>
          <w:spacing w:val="0"/>
          <w:sz w:val="24"/>
          <w:szCs w:val="24"/>
          <w:bdr w:val="none" w:color="auto" w:sz="0" w:space="0"/>
          <w:shd w:val="clear" w:fill="FCFCFC"/>
        </w:rPr>
        <w:t> and </w:t>
      </w:r>
      <w:r>
        <w:rPr>
          <w:rStyle w:val="10"/>
          <w:rFonts w:hint="default" w:ascii="Consolas" w:hAnsi="Consolas" w:eastAsia="Consolas" w:cs="Consolas"/>
          <w:i w:val="0"/>
          <w:iCs w:val="0"/>
          <w:caps w:val="0"/>
          <w:color w:val="0D0D0D"/>
          <w:spacing w:val="0"/>
          <w:sz w:val="18"/>
          <w:szCs w:val="18"/>
          <w:shd w:val="clear" w:fill="ECECEC"/>
        </w:rPr>
        <w:t>findRecord()</w:t>
      </w:r>
      <w:r>
        <w:rPr>
          <w:rFonts w:hint="default" w:ascii="Segoe UI" w:hAnsi="Segoe UI" w:eastAsia="Segoe UI" w:cs="Segoe UI"/>
          <w:i w:val="0"/>
          <w:iCs w:val="0"/>
          <w:caps w:val="0"/>
          <w:color w:val="0D0D0D"/>
          <w:spacing w:val="0"/>
          <w:sz w:val="24"/>
          <w:szCs w:val="24"/>
          <w:bdr w:val="none" w:color="auto" w:sz="0" w:space="0"/>
          <w:shd w:val="clear" w:fill="FCFCFC"/>
        </w:rPr>
        <w:t>, while different storage implementations can implement the interface.</w:t>
      </w:r>
    </w:p>
    <w:p w14:paraId="0667051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The redesigned system can use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Strategy Pattern</w:t>
      </w:r>
      <w:r>
        <w:rPr>
          <w:rFonts w:hint="default" w:ascii="Segoe UI" w:hAnsi="Segoe UI" w:eastAsia="Segoe UI" w:cs="Segoe UI"/>
          <w:i w:val="0"/>
          <w:iCs w:val="0"/>
          <w:caps w:val="0"/>
          <w:color w:val="0D0D0D"/>
          <w:spacing w:val="0"/>
          <w:sz w:val="24"/>
          <w:szCs w:val="24"/>
          <w:bdr w:val="none" w:color="auto" w:sz="0" w:space="0"/>
          <w:shd w:val="clear" w:fill="FCFCFC"/>
        </w:rPr>
        <w:t> for different health-analysis algorithms and the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Observer Pattern</w:t>
      </w:r>
      <w:r>
        <w:rPr>
          <w:rFonts w:hint="default" w:ascii="Segoe UI" w:hAnsi="Segoe UI" w:eastAsia="Segoe UI" w:cs="Segoe UI"/>
          <w:i w:val="0"/>
          <w:iCs w:val="0"/>
          <w:caps w:val="0"/>
          <w:color w:val="0D0D0D"/>
          <w:spacing w:val="0"/>
          <w:sz w:val="24"/>
          <w:szCs w:val="24"/>
          <w:bdr w:val="none" w:color="auto" w:sz="0" w:space="0"/>
          <w:shd w:val="clear" w:fill="FCFCFC"/>
        </w:rPr>
        <w:t> for generating alerts when abnormal readings are detected. A Repository or DAO can handle medical-record persistence. The monitoring service depends on interfaces rather than concrete sensors or databases. This satisfies DIP and makes the system easier to test using mock devices and repositories. SRP is improved because patient management, sensor processing, alert generation, persistence, and reporting are separated into independent components. OCP is improved because new sensors and analysis algorithms can be added through new implementations rather than modifying existing business logic.</w:t>
      </w:r>
    </w:p>
    <w:p w14:paraId="3B3E7E9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bdr w:val="none" w:color="auto" w:sz="0" w:space="0"/>
          <w:shd w:val="clear" w:fill="FCFCFC"/>
        </w:rPr>
        <w:t>Overall, the redesigned healthcare system provides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high cohesion and loose coupling</w:t>
      </w:r>
      <w:r>
        <w:rPr>
          <w:rFonts w:hint="default" w:ascii="Segoe UI" w:hAnsi="Segoe UI" w:eastAsia="Segoe UI" w:cs="Segoe UI"/>
          <w:i w:val="0"/>
          <w:iCs w:val="0"/>
          <w:caps w:val="0"/>
          <w:color w:val="0D0D0D"/>
          <w:spacing w:val="0"/>
          <w:sz w:val="24"/>
          <w:szCs w:val="24"/>
          <w:bdr w:val="none" w:color="auto" w:sz="0" w:space="0"/>
          <w:shd w:val="clear" w:fill="FCFCFC"/>
        </w:rPr>
        <w:t>. Each component has a clear responsibility, dependencies are directed toward abstractions, and individual components can be tested independently. New monitoring devices, storage mechanisms, alert methods, and analysis algorithms can therefore be introduced with minimal changes. This significantly improves the system's </w:t>
      </w:r>
      <w:r>
        <w:rPr>
          <w:rStyle w:val="12"/>
          <w:rFonts w:hint="default" w:ascii="Segoe UI" w:hAnsi="Segoe UI" w:eastAsia="Segoe UI" w:cs="Segoe UI"/>
          <w:b/>
          <w:bCs/>
          <w:i w:val="0"/>
          <w:iCs w:val="0"/>
          <w:caps w:val="0"/>
          <w:color w:val="0D0D0D"/>
          <w:spacing w:val="0"/>
          <w:sz w:val="24"/>
          <w:szCs w:val="24"/>
          <w:bdr w:val="none" w:color="auto" w:sz="0" w:space="0"/>
          <w:shd w:val="clear" w:fill="FCFCFC"/>
        </w:rPr>
        <w:t>flexibility, scalability, testability, maintainability, and long-term extensibility</w:t>
      </w:r>
      <w:r>
        <w:rPr>
          <w:rFonts w:hint="default" w:ascii="Segoe UI" w:hAnsi="Segoe UI" w:eastAsia="Segoe UI" w:cs="Segoe UI"/>
          <w:i w:val="0"/>
          <w:iCs w:val="0"/>
          <w:caps w:val="0"/>
          <w:color w:val="0D0D0D"/>
          <w:spacing w:val="0"/>
          <w:sz w:val="24"/>
          <w:szCs w:val="24"/>
          <w:bdr w:val="none" w:color="auto" w:sz="0" w:space="0"/>
          <w:shd w:val="clear" w:fill="FCFCFC"/>
        </w:rPr>
        <w:t>.</w:t>
      </w:r>
    </w:p>
    <w:p w14:paraId="11AAE9C4">
      <w:pPr>
        <w:pStyle w:val="11"/>
        <w:rPr>
          <w:rFonts w:hint="default"/>
          <w:lang w:val="en-US"/>
        </w:rPr>
      </w:pPr>
    </w:p>
    <w:p w14:paraId="4153F114">
      <w:pPr>
        <w:jc w:val="center"/>
        <w:rPr>
          <w:rFonts w:eastAsia="Arial"/>
        </w:rPr>
      </w:pPr>
    </w:p>
    <w:p w14:paraId="5F369A59">
      <w:pPr>
        <w:pBdr>
          <w:top w:val="none" w:color="auto" w:sz="0" w:space="0"/>
          <w:left w:val="none" w:color="auto" w:sz="0" w:space="0"/>
          <w:bottom w:val="none" w:color="auto" w:sz="0" w:space="0"/>
          <w:right w:val="none" w:color="auto" w:sz="0" w:space="0"/>
          <w:between w:val="none" w:color="auto" w:sz="0" w:space="0"/>
        </w:pBdr>
        <w:ind w:left="720"/>
        <w:jc w:val="both"/>
        <w:rPr>
          <w:rFonts w:eastAsia="Helvetica Neue"/>
          <w:color w:val="000000"/>
          <w:sz w:val="15"/>
          <w:szCs w:val="15"/>
        </w:rPr>
      </w:pPr>
    </w:p>
    <w:p w14:paraId="4CCC44A3">
      <w:pPr>
        <w:pBdr>
          <w:top w:val="none" w:color="auto" w:sz="0" w:space="0"/>
          <w:left w:val="none" w:color="auto" w:sz="0" w:space="0"/>
          <w:bottom w:val="none" w:color="auto" w:sz="0" w:space="0"/>
          <w:right w:val="none" w:color="auto" w:sz="0" w:space="0"/>
          <w:between w:val="none" w:color="auto" w:sz="0" w:space="0"/>
        </w:pBdr>
        <w:ind w:left="720"/>
        <w:jc w:val="both"/>
        <w:rPr>
          <w:rFonts w:eastAsia="Helvetica Neue"/>
          <w:color w:val="000000"/>
          <w:sz w:val="15"/>
          <w:szCs w:val="15"/>
        </w:rPr>
      </w:pPr>
    </w:p>
    <w:p w14:paraId="5372082A">
      <w:pPr>
        <w:rPr>
          <w:rFonts w:eastAsia="Arial"/>
          <w:b/>
          <w:bCs/>
          <w:color w:val="000000"/>
        </w:rPr>
      </w:pPr>
      <w:r>
        <w:br w:type="page"/>
      </w:r>
      <w:r>
        <w:rPr>
          <w:rFonts w:eastAsia="Arial"/>
          <w:b/>
          <w:bCs/>
          <w:color w:val="000000"/>
        </w:rPr>
        <w:t>RUBRICS FOR CALCULATION</w:t>
      </w:r>
    </w:p>
    <w:p w14:paraId="58B02320">
      <w:pPr>
        <w:rPr>
          <w:rFonts w:eastAsia="Arial"/>
          <w:b/>
          <w:bCs/>
        </w:rPr>
      </w:pPr>
    </w:p>
    <w:p w14:paraId="784063BB">
      <w:pPr>
        <w:rPr>
          <w:rFonts w:eastAsia="Arial"/>
          <w:b/>
          <w:bCs/>
        </w:rPr>
      </w:pPr>
    </w:p>
    <w:p w14:paraId="593EE65B">
      <w:pPr>
        <w:jc w:val="center"/>
        <w:rPr>
          <w:rFonts w:eastAsia="Arial"/>
        </w:rPr>
      </w:pPr>
      <w:r>
        <w:rPr>
          <w:b/>
          <w:bCs/>
        </w:rPr>
        <w:t>Reverse Engineering Task</w:t>
      </w:r>
    </w:p>
    <w:p w14:paraId="5D1820C6">
      <w:pPr>
        <w:rPr>
          <w:rFonts w:eastAsia="Arial"/>
          <w:b/>
          <w:bCs/>
        </w:rPr>
      </w:pPr>
    </w:p>
    <w:p w14:paraId="01AE4578">
      <w:pPr>
        <w:rPr>
          <w:b/>
          <w:bCs/>
          <w:sz w:val="34"/>
          <w:szCs w:val="34"/>
        </w:rPr>
      </w:pPr>
    </w:p>
    <w:tbl>
      <w:tblPr>
        <w:tblStyle w:val="16"/>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555"/>
        <w:gridCol w:w="1174"/>
        <w:gridCol w:w="1673"/>
        <w:gridCol w:w="1535"/>
        <w:gridCol w:w="1606"/>
        <w:gridCol w:w="1519"/>
      </w:tblGrid>
      <w:tr w14:paraId="2AC2B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605" w:hRule="atLeast"/>
          <w:tblHeader/>
        </w:trPr>
        <w:tc>
          <w:tcPr>
            <w:tcW w:w="1555" w:type="dxa"/>
            <w:tcBorders>
              <w:bottom w:val="single" w:color="000000" w:sz="8" w:space="0"/>
            </w:tcBorders>
            <w:shd w:val="clear" w:color="auto" w:fill="00FFFF"/>
            <w:vAlign w:val="center"/>
          </w:tcPr>
          <w:p w14:paraId="15ABB189">
            <w:pPr>
              <w:jc w:val="center"/>
              <w:rPr>
                <w:b/>
                <w:bCs/>
              </w:rPr>
            </w:pPr>
            <w:r>
              <w:rPr>
                <w:b/>
                <w:bCs/>
              </w:rPr>
              <w:t>Criteria</w:t>
            </w:r>
          </w:p>
        </w:tc>
        <w:tc>
          <w:tcPr>
            <w:tcW w:w="1174" w:type="dxa"/>
            <w:tcBorders>
              <w:bottom w:val="single" w:color="000000" w:sz="8" w:space="0"/>
            </w:tcBorders>
            <w:shd w:val="clear" w:color="auto" w:fill="00FFFF"/>
            <w:vAlign w:val="center"/>
          </w:tcPr>
          <w:p w14:paraId="76C69D4D">
            <w:pPr>
              <w:jc w:val="center"/>
              <w:rPr>
                <w:b/>
                <w:bCs/>
              </w:rPr>
            </w:pPr>
            <w:r>
              <w:rPr>
                <w:b/>
                <w:bCs/>
              </w:rPr>
              <w:t>Weightage</w:t>
            </w:r>
          </w:p>
        </w:tc>
        <w:tc>
          <w:tcPr>
            <w:tcW w:w="1673" w:type="dxa"/>
            <w:tcBorders>
              <w:bottom w:val="single" w:color="000000" w:sz="8" w:space="0"/>
            </w:tcBorders>
            <w:shd w:val="clear" w:color="auto" w:fill="00FFFF"/>
            <w:vAlign w:val="center"/>
          </w:tcPr>
          <w:p w14:paraId="3C8D7D39">
            <w:pPr>
              <w:jc w:val="center"/>
              <w:rPr>
                <w:b/>
                <w:bCs/>
              </w:rPr>
            </w:pPr>
            <w:r>
              <w:rPr>
                <w:b/>
                <w:bCs/>
              </w:rPr>
              <w:t>Exemplary (4)</w:t>
            </w:r>
          </w:p>
        </w:tc>
        <w:tc>
          <w:tcPr>
            <w:tcW w:w="1535" w:type="dxa"/>
            <w:tcBorders>
              <w:bottom w:val="single" w:color="000000" w:sz="8" w:space="0"/>
            </w:tcBorders>
            <w:shd w:val="clear" w:color="auto" w:fill="00FFFF"/>
            <w:vAlign w:val="center"/>
          </w:tcPr>
          <w:p w14:paraId="1B09BD10">
            <w:pPr>
              <w:jc w:val="center"/>
              <w:rPr>
                <w:b/>
                <w:bCs/>
              </w:rPr>
            </w:pPr>
            <w:r>
              <w:rPr>
                <w:b/>
                <w:bCs/>
              </w:rPr>
              <w:t>Proficient (3)</w:t>
            </w:r>
          </w:p>
        </w:tc>
        <w:tc>
          <w:tcPr>
            <w:tcW w:w="1606" w:type="dxa"/>
            <w:tcBorders>
              <w:bottom w:val="single" w:color="000000" w:sz="8" w:space="0"/>
            </w:tcBorders>
            <w:shd w:val="clear" w:color="auto" w:fill="00FFFF"/>
            <w:vAlign w:val="center"/>
          </w:tcPr>
          <w:p w14:paraId="5FA6E1FB">
            <w:pPr>
              <w:jc w:val="center"/>
              <w:rPr>
                <w:b/>
                <w:bCs/>
              </w:rPr>
            </w:pPr>
            <w:r>
              <w:rPr>
                <w:b/>
                <w:bCs/>
              </w:rPr>
              <w:t>Developing (2)</w:t>
            </w:r>
          </w:p>
        </w:tc>
        <w:tc>
          <w:tcPr>
            <w:tcW w:w="1519" w:type="dxa"/>
            <w:tcBorders>
              <w:bottom w:val="single" w:color="000000" w:sz="8" w:space="0"/>
            </w:tcBorders>
            <w:shd w:val="clear" w:color="auto" w:fill="00FFFF"/>
            <w:vAlign w:val="center"/>
          </w:tcPr>
          <w:p w14:paraId="20384BDA">
            <w:pPr>
              <w:jc w:val="center"/>
              <w:rPr>
                <w:b/>
                <w:bCs/>
              </w:rPr>
            </w:pPr>
            <w:r>
              <w:rPr>
                <w:b/>
                <w:bCs/>
              </w:rPr>
              <w:t>Beginning (1)</w:t>
            </w:r>
          </w:p>
        </w:tc>
      </w:tr>
      <w:tr w14:paraId="30C3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A4F5CD2">
            <w:pPr>
              <w:widowControl w:val="0"/>
              <w:spacing w:line="276" w:lineRule="auto"/>
              <w:jc w:val="center"/>
              <w:rPr>
                <w:sz w:val="20"/>
                <w:szCs w:val="20"/>
              </w:rPr>
            </w:pPr>
            <w:r>
              <w:rPr>
                <w:sz w:val="20"/>
                <w:szCs w:val="20"/>
              </w:rPr>
              <w:t>Understanding of System</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1A89033">
            <w:pPr>
              <w:widowControl w:val="0"/>
              <w:spacing w:line="276" w:lineRule="auto"/>
              <w:jc w:val="center"/>
              <w:rPr>
                <w:sz w:val="20"/>
                <w:szCs w:val="20"/>
              </w:rPr>
            </w:pPr>
            <w:r>
              <w:rPr>
                <w:sz w:val="20"/>
                <w:szCs w:val="20"/>
              </w:rPr>
              <w:t>20%</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AB0B8F0">
            <w:pPr>
              <w:widowControl w:val="0"/>
              <w:spacing w:line="276" w:lineRule="auto"/>
              <w:jc w:val="center"/>
              <w:rPr>
                <w:sz w:val="20"/>
                <w:szCs w:val="20"/>
              </w:rPr>
            </w:pPr>
            <w:r>
              <w:rPr>
                <w:sz w:val="20"/>
                <w:szCs w:val="20"/>
              </w:rPr>
              <w:t>Demonstrates clear and in-depth understanding of the system/product and its functionality</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8B3A2CF">
            <w:pPr>
              <w:widowControl w:val="0"/>
              <w:spacing w:line="276" w:lineRule="auto"/>
              <w:jc w:val="center"/>
              <w:rPr>
                <w:sz w:val="20"/>
                <w:szCs w:val="20"/>
              </w:rPr>
            </w:pPr>
            <w:r>
              <w:rPr>
                <w:sz w:val="20"/>
                <w:szCs w:val="20"/>
              </w:rPr>
              <w:t>Shows good understanding with minor gaps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E79ADF3">
            <w:pPr>
              <w:widowControl w:val="0"/>
              <w:spacing w:line="276" w:lineRule="auto"/>
              <w:jc w:val="center"/>
              <w:rPr>
                <w:sz w:val="20"/>
                <w:szCs w:val="20"/>
              </w:rPr>
            </w:pPr>
            <w:r>
              <w:rPr>
                <w:sz w:val="20"/>
                <w:szCs w:val="20"/>
              </w:rPr>
              <w:t>Partial understanding; misses key aspects</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D131973">
            <w:pPr>
              <w:widowControl w:val="0"/>
              <w:spacing w:line="276" w:lineRule="auto"/>
              <w:jc w:val="center"/>
              <w:rPr>
                <w:sz w:val="20"/>
                <w:szCs w:val="20"/>
              </w:rPr>
            </w:pPr>
            <w:r>
              <w:rPr>
                <w:sz w:val="20"/>
                <w:szCs w:val="20"/>
              </w:rPr>
              <w:t>Lacks understanding of the system/product</w:t>
            </w:r>
          </w:p>
        </w:tc>
      </w:tr>
      <w:tr w14:paraId="5F476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A3D4AC9">
            <w:pPr>
              <w:widowControl w:val="0"/>
              <w:spacing w:line="276" w:lineRule="auto"/>
              <w:jc w:val="center"/>
              <w:rPr>
                <w:sz w:val="20"/>
                <w:szCs w:val="20"/>
              </w:rPr>
            </w:pPr>
            <w:r>
              <w:rPr>
                <w:sz w:val="20"/>
                <w:szCs w:val="20"/>
              </w:rPr>
              <w:t>Decomposition</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C6AE340">
            <w:pPr>
              <w:widowControl w:val="0"/>
              <w:spacing w:line="276" w:lineRule="auto"/>
              <w:jc w:val="center"/>
              <w:rPr>
                <w:sz w:val="20"/>
                <w:szCs w:val="20"/>
              </w:rPr>
            </w:pPr>
            <w:r>
              <w:rPr>
                <w:sz w:val="20"/>
                <w:szCs w:val="20"/>
              </w:rPr>
              <w:t>25%</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B9CED1C">
            <w:pPr>
              <w:widowControl w:val="0"/>
              <w:spacing w:line="276" w:lineRule="auto"/>
              <w:jc w:val="center"/>
              <w:rPr>
                <w:sz w:val="20"/>
                <w:szCs w:val="20"/>
              </w:rPr>
            </w:pPr>
            <w:r>
              <w:rPr>
                <w:sz w:val="20"/>
                <w:szCs w:val="20"/>
              </w:rPr>
              <w:t>Effectively breaks down the system into components with detailed analysis</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E41235E">
            <w:pPr>
              <w:widowControl w:val="0"/>
              <w:spacing w:line="276" w:lineRule="auto"/>
              <w:jc w:val="center"/>
              <w:rPr>
                <w:sz w:val="20"/>
                <w:szCs w:val="20"/>
              </w:rPr>
            </w:pPr>
            <w:r>
              <w:rPr>
                <w:sz w:val="20"/>
                <w:szCs w:val="20"/>
              </w:rPr>
              <w:t>Decomposes system with minor gaps in analysis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3F6789B">
            <w:pPr>
              <w:widowControl w:val="0"/>
              <w:spacing w:line="276" w:lineRule="auto"/>
              <w:jc w:val="center"/>
              <w:rPr>
                <w:sz w:val="20"/>
                <w:szCs w:val="20"/>
              </w:rPr>
            </w:pPr>
            <w:r>
              <w:rPr>
                <w:sz w:val="20"/>
                <w:szCs w:val="20"/>
              </w:rPr>
              <w:t>Limited or incomplete decomposition</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17DB9A2">
            <w:pPr>
              <w:widowControl w:val="0"/>
              <w:spacing w:line="276" w:lineRule="auto"/>
              <w:jc w:val="center"/>
              <w:rPr>
                <w:sz w:val="20"/>
                <w:szCs w:val="20"/>
              </w:rPr>
            </w:pPr>
            <w:r>
              <w:rPr>
                <w:sz w:val="20"/>
                <w:szCs w:val="20"/>
              </w:rPr>
              <w:t>Unable to analyze or break down system</w:t>
            </w:r>
          </w:p>
        </w:tc>
      </w:tr>
      <w:tr w14:paraId="16EB5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17818E6">
            <w:pPr>
              <w:widowControl w:val="0"/>
              <w:spacing w:line="276" w:lineRule="auto"/>
              <w:jc w:val="center"/>
              <w:rPr>
                <w:sz w:val="20"/>
                <w:szCs w:val="20"/>
              </w:rPr>
            </w:pPr>
            <w:r>
              <w:rPr>
                <w:sz w:val="20"/>
                <w:szCs w:val="20"/>
              </w:rPr>
              <w:t>Identification of Components</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76016BC">
            <w:pPr>
              <w:widowControl w:val="0"/>
              <w:spacing w:line="276" w:lineRule="auto"/>
              <w:jc w:val="center"/>
              <w:rPr>
                <w:sz w:val="20"/>
                <w:szCs w:val="20"/>
              </w:rPr>
            </w:pPr>
            <w:r>
              <w:rPr>
                <w:sz w:val="20"/>
                <w:szCs w:val="20"/>
              </w:rPr>
              <w:t>20%</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C54E259">
            <w:pPr>
              <w:widowControl w:val="0"/>
              <w:spacing w:line="276" w:lineRule="auto"/>
              <w:jc w:val="center"/>
              <w:rPr>
                <w:sz w:val="20"/>
                <w:szCs w:val="20"/>
              </w:rPr>
            </w:pPr>
            <w:r>
              <w:rPr>
                <w:sz w:val="20"/>
                <w:szCs w:val="20"/>
              </w:rPr>
              <w:t>Accurately identifies all components and explains their functions clearly</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F7C1EB7">
            <w:pPr>
              <w:widowControl w:val="0"/>
              <w:spacing w:line="276" w:lineRule="auto"/>
              <w:jc w:val="center"/>
              <w:rPr>
                <w:sz w:val="20"/>
                <w:szCs w:val="20"/>
              </w:rPr>
            </w:pPr>
            <w:r>
              <w:rPr>
                <w:sz w:val="20"/>
                <w:szCs w:val="20"/>
              </w:rPr>
              <w:t>Identifies most components with minor errors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7B316AA">
            <w:pPr>
              <w:widowControl w:val="0"/>
              <w:spacing w:line="276" w:lineRule="auto"/>
              <w:jc w:val="center"/>
              <w:rPr>
                <w:sz w:val="20"/>
                <w:szCs w:val="20"/>
              </w:rPr>
            </w:pPr>
            <w:r>
              <w:rPr>
                <w:sz w:val="20"/>
                <w:szCs w:val="20"/>
              </w:rPr>
              <w:t>Identifies few components; explanations are weak</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C795CD6">
            <w:pPr>
              <w:widowControl w:val="0"/>
              <w:spacing w:line="276" w:lineRule="auto"/>
              <w:jc w:val="center"/>
              <w:rPr>
                <w:sz w:val="20"/>
                <w:szCs w:val="20"/>
              </w:rPr>
            </w:pPr>
            <w:r>
              <w:rPr>
                <w:sz w:val="20"/>
                <w:szCs w:val="20"/>
              </w:rPr>
              <w:t>Unable to identify components or functions</w:t>
            </w:r>
          </w:p>
        </w:tc>
      </w:tr>
      <w:tr w14:paraId="7ECFD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DBC9E9A">
            <w:pPr>
              <w:widowControl w:val="0"/>
              <w:spacing w:line="276" w:lineRule="auto"/>
              <w:jc w:val="center"/>
              <w:rPr>
                <w:sz w:val="20"/>
                <w:szCs w:val="20"/>
              </w:rPr>
            </w:pPr>
            <w:r>
              <w:rPr>
                <w:sz w:val="20"/>
                <w:szCs w:val="20"/>
              </w:rPr>
              <w:t>Reconstruction</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81D5A01">
            <w:pPr>
              <w:widowControl w:val="0"/>
              <w:spacing w:line="276" w:lineRule="auto"/>
              <w:jc w:val="center"/>
              <w:rPr>
                <w:sz w:val="20"/>
                <w:szCs w:val="20"/>
              </w:rPr>
            </w:pPr>
            <w:r>
              <w:rPr>
                <w:sz w:val="20"/>
                <w:szCs w:val="20"/>
              </w:rPr>
              <w:t>20%</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912ACF6">
            <w:pPr>
              <w:widowControl w:val="0"/>
              <w:spacing w:line="276" w:lineRule="auto"/>
              <w:jc w:val="center"/>
              <w:rPr>
                <w:sz w:val="20"/>
                <w:szCs w:val="20"/>
              </w:rPr>
            </w:pPr>
            <w:r>
              <w:rPr>
                <w:sz w:val="20"/>
                <w:szCs w:val="20"/>
              </w:rPr>
              <w:t>Successfully reconstructs or models the system with accuracy and logic</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C820F9E">
            <w:pPr>
              <w:widowControl w:val="0"/>
              <w:spacing w:line="276" w:lineRule="auto"/>
              <w:jc w:val="center"/>
              <w:rPr>
                <w:sz w:val="20"/>
                <w:szCs w:val="20"/>
              </w:rPr>
            </w:pPr>
            <w:r>
              <w:rPr>
                <w:sz w:val="20"/>
                <w:szCs w:val="20"/>
              </w:rPr>
              <w:t>Reconstruction is mostly correct with minor issues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149DE75C">
            <w:pPr>
              <w:widowControl w:val="0"/>
              <w:spacing w:line="276" w:lineRule="auto"/>
              <w:jc w:val="center"/>
              <w:rPr>
                <w:sz w:val="20"/>
                <w:szCs w:val="20"/>
              </w:rPr>
            </w:pPr>
            <w:r>
              <w:rPr>
                <w:sz w:val="20"/>
                <w:szCs w:val="20"/>
              </w:rPr>
              <w:t>Partial reconstruction; lacks clarity</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8C1686D">
            <w:pPr>
              <w:widowControl w:val="0"/>
              <w:spacing w:line="276" w:lineRule="auto"/>
              <w:jc w:val="center"/>
              <w:rPr>
                <w:sz w:val="20"/>
                <w:szCs w:val="20"/>
              </w:rPr>
            </w:pPr>
            <w:r>
              <w:rPr>
                <w:sz w:val="20"/>
                <w:szCs w:val="20"/>
              </w:rPr>
              <w:t>Unable to reconstruct or model system</w:t>
            </w:r>
          </w:p>
        </w:tc>
      </w:tr>
      <w:tr w14:paraId="42D77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5EAD3B3">
            <w:pPr>
              <w:widowControl w:val="0"/>
              <w:spacing w:line="276" w:lineRule="auto"/>
              <w:jc w:val="center"/>
              <w:rPr>
                <w:sz w:val="20"/>
                <w:szCs w:val="20"/>
              </w:rPr>
            </w:pPr>
            <w:r>
              <w:rPr>
                <w:sz w:val="20"/>
                <w:szCs w:val="20"/>
              </w:rPr>
              <w:t>Documentation</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1CC82484">
            <w:pPr>
              <w:widowControl w:val="0"/>
              <w:spacing w:line="276" w:lineRule="auto"/>
              <w:jc w:val="center"/>
              <w:rPr>
                <w:sz w:val="20"/>
                <w:szCs w:val="20"/>
              </w:rPr>
            </w:pPr>
            <w:r>
              <w:rPr>
                <w:sz w:val="20"/>
                <w:szCs w:val="20"/>
              </w:rPr>
              <w:t>15%</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52D8F0E">
            <w:pPr>
              <w:widowControl w:val="0"/>
              <w:spacing w:line="276" w:lineRule="auto"/>
              <w:jc w:val="center"/>
              <w:rPr>
                <w:sz w:val="20"/>
                <w:szCs w:val="20"/>
              </w:rPr>
            </w:pPr>
            <w:r>
              <w:rPr>
                <w:sz w:val="20"/>
                <w:szCs w:val="20"/>
              </w:rPr>
              <w:t>Well-organized, clear documentation with diagrams and structured explanation</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FD5E147">
            <w:pPr>
              <w:widowControl w:val="0"/>
              <w:spacing w:line="276" w:lineRule="auto"/>
              <w:jc w:val="center"/>
              <w:rPr>
                <w:sz w:val="20"/>
                <w:szCs w:val="20"/>
              </w:rPr>
            </w:pPr>
            <w:r>
              <w:rPr>
                <w:sz w:val="20"/>
                <w:szCs w:val="20"/>
              </w:rPr>
              <w:t>Documentation is adequate with minor issues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B304ECA">
            <w:pPr>
              <w:widowControl w:val="0"/>
              <w:spacing w:line="276" w:lineRule="auto"/>
              <w:jc w:val="center"/>
              <w:rPr>
                <w:sz w:val="20"/>
                <w:szCs w:val="20"/>
              </w:rPr>
            </w:pPr>
            <w:r>
              <w:rPr>
                <w:sz w:val="20"/>
                <w:szCs w:val="20"/>
              </w:rPr>
              <w:t>Poorly organized or incomplete documentation</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174B67BD">
            <w:pPr>
              <w:widowControl w:val="0"/>
              <w:spacing w:line="276" w:lineRule="auto"/>
              <w:jc w:val="center"/>
              <w:rPr>
                <w:sz w:val="20"/>
                <w:szCs w:val="20"/>
              </w:rPr>
            </w:pPr>
            <w:r>
              <w:rPr>
                <w:sz w:val="20"/>
                <w:szCs w:val="20"/>
              </w:rPr>
              <w:t>No proper documentation or presentation</w:t>
            </w:r>
          </w:p>
        </w:tc>
      </w:tr>
    </w:tbl>
    <w:p w14:paraId="5EA3374F">
      <w:pPr>
        <w:jc w:val="center"/>
        <w:rPr>
          <w:b/>
          <w:bCs/>
          <w:sz w:val="34"/>
          <w:szCs w:val="34"/>
        </w:rPr>
      </w:pPr>
    </w:p>
    <w:p w14:paraId="368DA937">
      <w:pPr>
        <w:jc w:val="center"/>
        <w:rPr>
          <w:b/>
          <w:bCs/>
          <w:sz w:val="34"/>
          <w:szCs w:val="34"/>
        </w:rPr>
      </w:pPr>
    </w:p>
    <w:p w14:paraId="73A182D0">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D1809F2-ECC9-455C-A501-E0AE98E5F6EE}"/>
  </w:font>
  <w:font w:name="Arial">
    <w:panose1 w:val="020B0604020202020204"/>
    <w:charset w:val="00"/>
    <w:family w:val="swiss"/>
    <w:pitch w:val="default"/>
    <w:sig w:usb0="E0002EFF" w:usb1="C000785B" w:usb2="00000009" w:usb3="00000000" w:csb0="400001FF" w:csb1="FFFF0000"/>
    <w:embedRegular r:id="rId2" w:fontKey="{6018A5D9-B17C-47EE-8E68-66DAF9F74AB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5569E3B-4317-460A-A6CD-0C36CC5946F2}"/>
  </w:font>
  <w:font w:name="Wingdings">
    <w:panose1 w:val="05000000000000000000"/>
    <w:charset w:val="02"/>
    <w:family w:val="auto"/>
    <w:pitch w:val="default"/>
    <w:sig w:usb0="00000000" w:usb1="00000000" w:usb2="00000000" w:usb3="00000000" w:csb0="80000000" w:csb1="00000000"/>
    <w:embedRegular r:id="rId4" w:fontKey="{768CA65B-B029-4F20-BEF0-696C65F53046}"/>
  </w:font>
  <w:font w:name="Calibri">
    <w:panose1 w:val="020F0502020204030204"/>
    <w:charset w:val="00"/>
    <w:family w:val="swiss"/>
    <w:pitch w:val="default"/>
    <w:sig w:usb0="E4002EFF" w:usb1="C200247B" w:usb2="00000009" w:usb3="00000000" w:csb0="200001FF" w:csb1="00000000"/>
    <w:embedRegular r:id="rId5" w:fontKey="{49A6FBB3-EA3C-48BE-BEBC-587C60777F73}"/>
  </w:font>
  <w:font w:name="等线">
    <w:altName w:val="Microsoft YaHei"/>
    <w:panose1 w:val="00000000000000000000"/>
    <w:charset w:val="86"/>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6" w:fontKey="{793C35CD-37F3-43C0-8393-029DD372A271}"/>
  </w:font>
  <w:font w:name="Consolas">
    <w:panose1 w:val="020B0609020204030204"/>
    <w:charset w:val="00"/>
    <w:family w:val="auto"/>
    <w:pitch w:val="default"/>
    <w:sig w:usb0="E00006FF" w:usb1="0000FCFF" w:usb2="00000001" w:usb3="00000000" w:csb0="6000019F" w:csb1="DFD70000"/>
    <w:embedRegular r:id="rId7" w:fontKey="{0E1EDF72-A11D-495F-A769-AD823F23E2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A47"/>
    <w:rsid w:val="00044968"/>
    <w:rsid w:val="00113002"/>
    <w:rsid w:val="00122032"/>
    <w:rsid w:val="006827CA"/>
    <w:rsid w:val="00847520"/>
    <w:rsid w:val="00895706"/>
    <w:rsid w:val="00A61206"/>
    <w:rsid w:val="00AB4AD2"/>
    <w:rsid w:val="00D57A47"/>
    <w:rsid w:val="752573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Normal (Web)"/>
    <w:basedOn w:val="1"/>
    <w:semiHidden/>
    <w:unhideWhenUsed/>
    <w:qFormat/>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4">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fE2+7zDHPp70sBLWuxFAJxJig==">CgMxLjAyDmgub2Nkb2p3Y3FkbDI5OAByITFydGNZZzllSlFtREVpeUFXQzdnQ2x4VDJIRGdWSGRhUA==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9</Pages>
  <Words>718</Words>
  <Characters>4878</Characters>
  <Lines>40</Lines>
  <Paragraphs>11</Paragraphs>
  <TotalTime>8</TotalTime>
  <ScaleCrop>false</ScaleCrop>
  <LinksUpToDate>false</LinksUpToDate>
  <CharactersWithSpaces>5536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2026-06-13T05:23:00Z</dcterms:created>
  <dc:creator>ADMIN</dc:creator>
  <cp:lastModifiedBy>Yuvasri S</cp:lastModifiedBy>
  <dcterms:modified xsi:type="dcterms:W3CDTF">2026-08-20T03:34:52Z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856B76B96BFC4F40BF6439BEA7A2CA6C_13</vt:lpwstr>
  </property>
  <property fmtid="{D5CDD505-2E9C-101B-9397-08002B2CF9AE}" pid="4" name="KSOTemplateDocerSaveRecord">
    <vt:lpwstr>eyJoZGlkIjoiMTIwYzk2MjQwZDEwYTE4NTRmM2ZjYmYwMGVhYTBjOGEiLCJ1c2VySWQiOiI1Njc2MTY3MzAxMTEifQ==</vt:lpwstr>
  </property>
</Properties>
</file>