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EE6C" w14:textId="77777777" w:rsidR="00A26BC9" w:rsidRDefault="00000000">
      <w:pPr>
        <w:jc w:val="center"/>
      </w:pPr>
      <w:r>
        <w:rPr>
          <w:b/>
          <w:sz w:val="34"/>
        </w:rPr>
        <w:t>Project Design Phase-II</w:t>
      </w:r>
    </w:p>
    <w:p w14:paraId="31139EFE" w14:textId="77777777" w:rsidR="00A26BC9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9034" w:type="dxa"/>
        <w:jc w:val="center"/>
        <w:tblLook w:val="04A0" w:firstRow="1" w:lastRow="0" w:firstColumn="1" w:lastColumn="0" w:noHBand="0" w:noVBand="1"/>
      </w:tblPr>
      <w:tblGrid>
        <w:gridCol w:w="4517"/>
        <w:gridCol w:w="4517"/>
      </w:tblGrid>
      <w:tr w:rsidR="00A26BC9" w14:paraId="12C26F3E" w14:textId="77777777" w:rsidTr="00AC252E">
        <w:trPr>
          <w:trHeight w:val="600"/>
          <w:jc w:val="center"/>
        </w:trPr>
        <w:tc>
          <w:tcPr>
            <w:tcW w:w="4517" w:type="dxa"/>
            <w:shd w:val="clear" w:color="auto" w:fill="D9EAF7"/>
            <w:vAlign w:val="center"/>
          </w:tcPr>
          <w:p w14:paraId="58C7568E" w14:textId="77777777" w:rsidR="00A26BC9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4517" w:type="dxa"/>
            <w:vAlign w:val="center"/>
          </w:tcPr>
          <w:p w14:paraId="72506F15" w14:textId="77777777" w:rsidR="00A26BC9" w:rsidRDefault="00000000">
            <w:r>
              <w:rPr>
                <w:sz w:val="18"/>
              </w:rPr>
              <w:t>01 October 2026</w:t>
            </w:r>
          </w:p>
        </w:tc>
      </w:tr>
      <w:tr w:rsidR="00A26BC9" w14:paraId="7E0D4FB2" w14:textId="77777777" w:rsidTr="00AC252E">
        <w:trPr>
          <w:trHeight w:val="635"/>
          <w:jc w:val="center"/>
        </w:trPr>
        <w:tc>
          <w:tcPr>
            <w:tcW w:w="4517" w:type="dxa"/>
            <w:shd w:val="clear" w:color="auto" w:fill="D9EAF7"/>
            <w:vAlign w:val="center"/>
          </w:tcPr>
          <w:p w14:paraId="483265AE" w14:textId="77777777" w:rsidR="00A26BC9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4517" w:type="dxa"/>
            <w:vAlign w:val="center"/>
          </w:tcPr>
          <w:p w14:paraId="50739AFA" w14:textId="5CD1C2F7" w:rsidR="00A26BC9" w:rsidRDefault="00AC252E">
            <w:r w:rsidRPr="00AC252E">
              <w:t>SWTID-2026-8437</w:t>
            </w:r>
          </w:p>
        </w:tc>
      </w:tr>
      <w:tr w:rsidR="00A26BC9" w14:paraId="43AD142F" w14:textId="77777777" w:rsidTr="00AC252E">
        <w:trPr>
          <w:trHeight w:val="600"/>
          <w:jc w:val="center"/>
        </w:trPr>
        <w:tc>
          <w:tcPr>
            <w:tcW w:w="4517" w:type="dxa"/>
            <w:shd w:val="clear" w:color="auto" w:fill="D9EAF7"/>
            <w:vAlign w:val="center"/>
          </w:tcPr>
          <w:p w14:paraId="5FB74890" w14:textId="77777777" w:rsidR="00A26BC9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4517" w:type="dxa"/>
            <w:vAlign w:val="center"/>
          </w:tcPr>
          <w:p w14:paraId="1567A18B" w14:textId="77777777" w:rsidR="00A26BC9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A26BC9" w14:paraId="372F75A0" w14:textId="77777777" w:rsidTr="00AC252E">
        <w:trPr>
          <w:trHeight w:val="635"/>
          <w:jc w:val="center"/>
        </w:trPr>
        <w:tc>
          <w:tcPr>
            <w:tcW w:w="4517" w:type="dxa"/>
            <w:shd w:val="clear" w:color="auto" w:fill="D9EAF7"/>
            <w:vAlign w:val="center"/>
          </w:tcPr>
          <w:p w14:paraId="61EC1BE0" w14:textId="77777777" w:rsidR="00A26BC9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4517" w:type="dxa"/>
            <w:vAlign w:val="center"/>
          </w:tcPr>
          <w:p w14:paraId="39F6412F" w14:textId="77777777" w:rsidR="00A26BC9" w:rsidRDefault="00000000">
            <w:r>
              <w:rPr>
                <w:sz w:val="18"/>
              </w:rPr>
              <w:t>4 Marks</w:t>
            </w:r>
          </w:p>
        </w:tc>
      </w:tr>
    </w:tbl>
    <w:p w14:paraId="32C054E4" w14:textId="77777777" w:rsidR="00A26BC9" w:rsidRDefault="00A26BC9"/>
    <w:p w14:paraId="17857989" w14:textId="77777777" w:rsidR="00A26BC9" w:rsidRDefault="00000000">
      <w:r>
        <w:rPr>
          <w:b/>
        </w:rPr>
        <w:t>Functional Requirements:</w:t>
      </w:r>
    </w:p>
    <w:p w14:paraId="769433EA" w14:textId="77777777" w:rsidR="00A26BC9" w:rsidRDefault="00000000">
      <w: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BC9" w14:paraId="5128A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988C39" w14:textId="77777777" w:rsidR="00A26BC9" w:rsidRDefault="00000000">
            <w:r>
              <w:rPr>
                <w:b/>
                <w:sz w:val="17"/>
              </w:rPr>
              <w:t>FR 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48360F" w14:textId="77777777" w:rsidR="00A26BC9" w:rsidRDefault="00000000"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64E9EA3" w14:textId="77777777" w:rsidR="00A26BC9" w:rsidRDefault="00000000">
            <w:r>
              <w:rPr>
                <w:b/>
                <w:sz w:val="17"/>
              </w:rPr>
              <w:t>Sub Requirement (Story / Sub-Task)</w:t>
            </w:r>
          </w:p>
        </w:tc>
      </w:tr>
      <w:tr w:rsidR="00A26BC9" w14:paraId="15B6004C" w14:textId="77777777">
        <w:trPr>
          <w:jc w:val="center"/>
        </w:trPr>
        <w:tc>
          <w:tcPr>
            <w:tcW w:w="2880" w:type="dxa"/>
            <w:vAlign w:val="center"/>
          </w:tcPr>
          <w:p w14:paraId="20AC01F3" w14:textId="77777777" w:rsidR="00A26BC9" w:rsidRDefault="00000000">
            <w:r>
              <w:rPr>
                <w:sz w:val="17"/>
              </w:rPr>
              <w:t>FR-1</w:t>
            </w:r>
          </w:p>
        </w:tc>
        <w:tc>
          <w:tcPr>
            <w:tcW w:w="2880" w:type="dxa"/>
            <w:vAlign w:val="center"/>
          </w:tcPr>
          <w:p w14:paraId="01D38D57" w14:textId="77777777" w:rsidR="00A26BC9" w:rsidRDefault="00000000">
            <w:r>
              <w:rPr>
                <w:sz w:val="17"/>
              </w:rPr>
              <w:t>Incident Trigger</w:t>
            </w:r>
          </w:p>
        </w:tc>
        <w:tc>
          <w:tcPr>
            <w:tcW w:w="2880" w:type="dxa"/>
            <w:vAlign w:val="center"/>
          </w:tcPr>
          <w:p w14:paraId="2BE1EFB7" w14:textId="77777777" w:rsidR="00A26BC9" w:rsidRDefault="00000000">
            <w:r>
              <w:rPr>
                <w:sz w:val="17"/>
              </w:rPr>
              <w:t>Start the Flow Designer flow when a new incident is created.</w:t>
            </w:r>
          </w:p>
        </w:tc>
      </w:tr>
      <w:tr w:rsidR="00A26BC9" w14:paraId="701A40A6" w14:textId="77777777">
        <w:trPr>
          <w:jc w:val="center"/>
        </w:trPr>
        <w:tc>
          <w:tcPr>
            <w:tcW w:w="2880" w:type="dxa"/>
            <w:vAlign w:val="center"/>
          </w:tcPr>
          <w:p w14:paraId="023632AA" w14:textId="77777777" w:rsidR="00A26BC9" w:rsidRDefault="00000000">
            <w:r>
              <w:rPr>
                <w:sz w:val="17"/>
              </w:rPr>
              <w:t>FR-2</w:t>
            </w:r>
          </w:p>
        </w:tc>
        <w:tc>
          <w:tcPr>
            <w:tcW w:w="2880" w:type="dxa"/>
            <w:vAlign w:val="center"/>
          </w:tcPr>
          <w:p w14:paraId="74424912" w14:textId="77777777" w:rsidR="00A26BC9" w:rsidRDefault="00000000">
            <w:r>
              <w:rPr>
                <w:sz w:val="17"/>
              </w:rPr>
              <w:t>Incident Data Capture</w:t>
            </w:r>
          </w:p>
        </w:tc>
        <w:tc>
          <w:tcPr>
            <w:tcW w:w="2880" w:type="dxa"/>
            <w:vAlign w:val="center"/>
          </w:tcPr>
          <w:p w14:paraId="2DFA22EA" w14:textId="77777777" w:rsidR="00A26BC9" w:rsidRDefault="00000000">
            <w:r>
              <w:rPr>
                <w:sz w:val="17"/>
              </w:rPr>
              <w:t>Read the incident Short Description and Description fields.</w:t>
            </w:r>
          </w:p>
        </w:tc>
      </w:tr>
      <w:tr w:rsidR="00A26BC9" w14:paraId="007789FB" w14:textId="77777777">
        <w:trPr>
          <w:jc w:val="center"/>
        </w:trPr>
        <w:tc>
          <w:tcPr>
            <w:tcW w:w="2880" w:type="dxa"/>
            <w:vAlign w:val="center"/>
          </w:tcPr>
          <w:p w14:paraId="3A2F11BF" w14:textId="77777777" w:rsidR="00A26BC9" w:rsidRDefault="00000000">
            <w:r>
              <w:rPr>
                <w:sz w:val="17"/>
              </w:rPr>
              <w:t>FR-3</w:t>
            </w:r>
          </w:p>
        </w:tc>
        <w:tc>
          <w:tcPr>
            <w:tcW w:w="2880" w:type="dxa"/>
            <w:vAlign w:val="center"/>
          </w:tcPr>
          <w:p w14:paraId="3AC8A687" w14:textId="77777777" w:rsidR="00A26BC9" w:rsidRDefault="00000000">
            <w:r>
              <w:rPr>
                <w:sz w:val="17"/>
              </w:rPr>
              <w:t>Keyword Analysis</w:t>
            </w:r>
          </w:p>
        </w:tc>
        <w:tc>
          <w:tcPr>
            <w:tcW w:w="2880" w:type="dxa"/>
            <w:vAlign w:val="center"/>
          </w:tcPr>
          <w:p w14:paraId="3EA9503A" w14:textId="77777777" w:rsidR="00A26BC9" w:rsidRDefault="00000000">
            <w:r>
              <w:rPr>
                <w:sz w:val="17"/>
              </w:rPr>
              <w:t>Check the incident text for predefined keywords related to common IT issues.</w:t>
            </w:r>
          </w:p>
        </w:tc>
      </w:tr>
      <w:tr w:rsidR="00A26BC9" w14:paraId="72A872B4" w14:textId="77777777">
        <w:trPr>
          <w:jc w:val="center"/>
        </w:trPr>
        <w:tc>
          <w:tcPr>
            <w:tcW w:w="2880" w:type="dxa"/>
            <w:vAlign w:val="center"/>
          </w:tcPr>
          <w:p w14:paraId="04F50B8C" w14:textId="77777777" w:rsidR="00A26BC9" w:rsidRDefault="00000000">
            <w:r>
              <w:rPr>
                <w:sz w:val="17"/>
              </w:rPr>
              <w:t>FR-4</w:t>
            </w:r>
          </w:p>
        </w:tc>
        <w:tc>
          <w:tcPr>
            <w:tcW w:w="2880" w:type="dxa"/>
            <w:vAlign w:val="center"/>
          </w:tcPr>
          <w:p w14:paraId="47C8B787" w14:textId="77777777" w:rsidR="00A26BC9" w:rsidRDefault="00000000">
            <w:r>
              <w:rPr>
                <w:sz w:val="17"/>
              </w:rPr>
              <w:t>Automatic Classification</w:t>
            </w:r>
          </w:p>
        </w:tc>
        <w:tc>
          <w:tcPr>
            <w:tcW w:w="2880" w:type="dxa"/>
            <w:vAlign w:val="center"/>
          </w:tcPr>
          <w:p w14:paraId="7A3587D2" w14:textId="77777777" w:rsidR="00A26BC9" w:rsidRDefault="00000000">
            <w:r>
              <w:rPr>
                <w:sz w:val="17"/>
              </w:rPr>
              <w:t>Assign the appropriate incident category based on the detected keywords.</w:t>
            </w:r>
          </w:p>
        </w:tc>
      </w:tr>
      <w:tr w:rsidR="00A26BC9" w14:paraId="2C65A201" w14:textId="77777777">
        <w:trPr>
          <w:jc w:val="center"/>
        </w:trPr>
        <w:tc>
          <w:tcPr>
            <w:tcW w:w="2880" w:type="dxa"/>
            <w:vAlign w:val="center"/>
          </w:tcPr>
          <w:p w14:paraId="4345677D" w14:textId="77777777" w:rsidR="00A26BC9" w:rsidRDefault="00000000">
            <w:r>
              <w:rPr>
                <w:sz w:val="17"/>
              </w:rPr>
              <w:t>FR-5</w:t>
            </w:r>
          </w:p>
        </w:tc>
        <w:tc>
          <w:tcPr>
            <w:tcW w:w="2880" w:type="dxa"/>
            <w:vAlign w:val="center"/>
          </w:tcPr>
          <w:p w14:paraId="58A0093D" w14:textId="77777777" w:rsidR="00A26BC9" w:rsidRDefault="00000000">
            <w:r>
              <w:rPr>
                <w:sz w:val="17"/>
              </w:rPr>
              <w:t>Ticket Routing</w:t>
            </w:r>
          </w:p>
        </w:tc>
        <w:tc>
          <w:tcPr>
            <w:tcW w:w="2880" w:type="dxa"/>
            <w:vAlign w:val="center"/>
          </w:tcPr>
          <w:p w14:paraId="0E8F5968" w14:textId="77777777" w:rsidR="00A26BC9" w:rsidRDefault="00000000">
            <w:r>
              <w:rPr>
                <w:sz w:val="17"/>
              </w:rPr>
              <w:t>Use the resulting classification to support efficient routing/assignment of the incident.</w:t>
            </w:r>
          </w:p>
        </w:tc>
      </w:tr>
      <w:tr w:rsidR="00A26BC9" w14:paraId="26A12108" w14:textId="77777777">
        <w:trPr>
          <w:jc w:val="center"/>
        </w:trPr>
        <w:tc>
          <w:tcPr>
            <w:tcW w:w="2880" w:type="dxa"/>
            <w:vAlign w:val="center"/>
          </w:tcPr>
          <w:p w14:paraId="5204D52E" w14:textId="77777777" w:rsidR="00A26BC9" w:rsidRDefault="00000000">
            <w:r>
              <w:rPr>
                <w:sz w:val="17"/>
              </w:rPr>
              <w:t>FR-6</w:t>
            </w:r>
          </w:p>
        </w:tc>
        <w:tc>
          <w:tcPr>
            <w:tcW w:w="2880" w:type="dxa"/>
            <w:vAlign w:val="center"/>
          </w:tcPr>
          <w:p w14:paraId="1E73373B" w14:textId="77777777" w:rsidR="00A26BC9" w:rsidRDefault="00000000">
            <w:r>
              <w:rPr>
                <w:sz w:val="17"/>
              </w:rPr>
              <w:t>No-Code Rule Maintenance</w:t>
            </w:r>
          </w:p>
        </w:tc>
        <w:tc>
          <w:tcPr>
            <w:tcW w:w="2880" w:type="dxa"/>
            <w:vAlign w:val="center"/>
          </w:tcPr>
          <w:p w14:paraId="451A8D07" w14:textId="77777777" w:rsidR="00A26BC9" w:rsidRDefault="00000000">
            <w:r>
              <w:rPr>
                <w:sz w:val="17"/>
              </w:rPr>
              <w:t>Allow authorized administrators to modify classification conditions in Flow Designer without changing application code.</w:t>
            </w:r>
          </w:p>
        </w:tc>
      </w:tr>
    </w:tbl>
    <w:p w14:paraId="0E7D016E" w14:textId="77777777" w:rsidR="00A26BC9" w:rsidRDefault="00A26BC9"/>
    <w:p w14:paraId="6CACA469" w14:textId="77777777" w:rsidR="00A26BC9" w:rsidRDefault="00000000">
      <w:r>
        <w:rPr>
          <w:b/>
        </w:rPr>
        <w:t>Non-functional Requirements:</w:t>
      </w:r>
    </w:p>
    <w:p w14:paraId="362C4CFA" w14:textId="77777777" w:rsidR="00A26BC9" w:rsidRDefault="0000000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BC9" w14:paraId="1AC87B2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91DDF9" w14:textId="77777777" w:rsidR="00A26BC9" w:rsidRDefault="00000000">
            <w:r>
              <w:rPr>
                <w:b/>
                <w:sz w:val="17"/>
              </w:rPr>
              <w:t>FR 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2FD7A6A" w14:textId="77777777" w:rsidR="00A26BC9" w:rsidRDefault="00000000">
            <w:r>
              <w:rPr>
                <w:b/>
                <w:sz w:val="17"/>
              </w:rPr>
              <w:t>Non-Functional Requirement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14E0FFF" w14:textId="77777777" w:rsidR="00A26BC9" w:rsidRDefault="00000000">
            <w:r>
              <w:rPr>
                <w:b/>
                <w:sz w:val="17"/>
              </w:rPr>
              <w:t>Description</w:t>
            </w:r>
          </w:p>
        </w:tc>
      </w:tr>
      <w:tr w:rsidR="00A26BC9" w14:paraId="67705957" w14:textId="77777777">
        <w:trPr>
          <w:jc w:val="center"/>
        </w:trPr>
        <w:tc>
          <w:tcPr>
            <w:tcW w:w="2880" w:type="dxa"/>
            <w:vAlign w:val="center"/>
          </w:tcPr>
          <w:p w14:paraId="18299F5A" w14:textId="77777777" w:rsidR="00A26BC9" w:rsidRDefault="00000000">
            <w:r>
              <w:rPr>
                <w:sz w:val="17"/>
              </w:rPr>
              <w:t>NFR-1</w:t>
            </w:r>
          </w:p>
        </w:tc>
        <w:tc>
          <w:tcPr>
            <w:tcW w:w="2880" w:type="dxa"/>
            <w:vAlign w:val="center"/>
          </w:tcPr>
          <w:p w14:paraId="0FD2EFCD" w14:textId="77777777" w:rsidR="00A26BC9" w:rsidRDefault="00000000">
            <w:r>
              <w:rPr>
                <w:sz w:val="17"/>
              </w:rPr>
              <w:t>Usability</w:t>
            </w:r>
          </w:p>
        </w:tc>
        <w:tc>
          <w:tcPr>
            <w:tcW w:w="2880" w:type="dxa"/>
            <w:vAlign w:val="center"/>
          </w:tcPr>
          <w:p w14:paraId="2A46567A" w14:textId="77777777" w:rsidR="00A26BC9" w:rsidRDefault="00000000">
            <w:r>
              <w:rPr>
                <w:sz w:val="17"/>
              </w:rPr>
              <w:t>The Flow Designer logic and classification rules should be simple for authorized administrators to understand and maintain.</w:t>
            </w:r>
          </w:p>
        </w:tc>
      </w:tr>
      <w:tr w:rsidR="00A26BC9" w14:paraId="6036C097" w14:textId="77777777">
        <w:trPr>
          <w:jc w:val="center"/>
        </w:trPr>
        <w:tc>
          <w:tcPr>
            <w:tcW w:w="2880" w:type="dxa"/>
            <w:vAlign w:val="center"/>
          </w:tcPr>
          <w:p w14:paraId="5C204255" w14:textId="77777777" w:rsidR="00A26BC9" w:rsidRDefault="00000000">
            <w:r>
              <w:rPr>
                <w:sz w:val="17"/>
              </w:rPr>
              <w:t>NFR-2</w:t>
            </w:r>
          </w:p>
        </w:tc>
        <w:tc>
          <w:tcPr>
            <w:tcW w:w="2880" w:type="dxa"/>
            <w:vAlign w:val="center"/>
          </w:tcPr>
          <w:p w14:paraId="5C9DAE03" w14:textId="77777777" w:rsidR="00A26BC9" w:rsidRDefault="00000000">
            <w:r>
              <w:rPr>
                <w:sz w:val="17"/>
              </w:rPr>
              <w:t>Security</w:t>
            </w:r>
          </w:p>
        </w:tc>
        <w:tc>
          <w:tcPr>
            <w:tcW w:w="2880" w:type="dxa"/>
            <w:vAlign w:val="center"/>
          </w:tcPr>
          <w:p w14:paraId="2829A1F3" w14:textId="77777777" w:rsidR="00A26BC9" w:rsidRDefault="00000000">
            <w:r>
              <w:rPr>
                <w:sz w:val="17"/>
              </w:rPr>
              <w:t>Only authorized ServiceNow users should be able to create, modify, or administer incidents and automation logic according to configured access controls.</w:t>
            </w:r>
          </w:p>
        </w:tc>
      </w:tr>
      <w:tr w:rsidR="00A26BC9" w14:paraId="091526B0" w14:textId="77777777">
        <w:trPr>
          <w:jc w:val="center"/>
        </w:trPr>
        <w:tc>
          <w:tcPr>
            <w:tcW w:w="2880" w:type="dxa"/>
            <w:vAlign w:val="center"/>
          </w:tcPr>
          <w:p w14:paraId="2F874E7A" w14:textId="77777777" w:rsidR="00A26BC9" w:rsidRDefault="00000000">
            <w:r>
              <w:rPr>
                <w:sz w:val="17"/>
              </w:rPr>
              <w:t>NFR-3</w:t>
            </w:r>
          </w:p>
        </w:tc>
        <w:tc>
          <w:tcPr>
            <w:tcW w:w="2880" w:type="dxa"/>
            <w:vAlign w:val="center"/>
          </w:tcPr>
          <w:p w14:paraId="74DA6E31" w14:textId="77777777" w:rsidR="00A26BC9" w:rsidRDefault="00000000">
            <w:r>
              <w:rPr>
                <w:sz w:val="17"/>
              </w:rPr>
              <w:t>Reliability</w:t>
            </w:r>
          </w:p>
        </w:tc>
        <w:tc>
          <w:tcPr>
            <w:tcW w:w="2880" w:type="dxa"/>
            <w:vAlign w:val="center"/>
          </w:tcPr>
          <w:p w14:paraId="7AC23FC3" w14:textId="77777777" w:rsidR="00A26BC9" w:rsidRDefault="00000000">
            <w:r>
              <w:rPr>
                <w:sz w:val="17"/>
              </w:rPr>
              <w:t>The flow should consistently evaluate newly created incidents and update classification when matching conditions are found.</w:t>
            </w:r>
          </w:p>
        </w:tc>
      </w:tr>
      <w:tr w:rsidR="00A26BC9" w14:paraId="483C6747" w14:textId="77777777">
        <w:trPr>
          <w:jc w:val="center"/>
        </w:trPr>
        <w:tc>
          <w:tcPr>
            <w:tcW w:w="2880" w:type="dxa"/>
            <w:vAlign w:val="center"/>
          </w:tcPr>
          <w:p w14:paraId="0B79D162" w14:textId="77777777" w:rsidR="00A26BC9" w:rsidRDefault="00000000">
            <w:r>
              <w:rPr>
                <w:sz w:val="17"/>
              </w:rPr>
              <w:t>NFR-4</w:t>
            </w:r>
          </w:p>
        </w:tc>
        <w:tc>
          <w:tcPr>
            <w:tcW w:w="2880" w:type="dxa"/>
            <w:vAlign w:val="center"/>
          </w:tcPr>
          <w:p w14:paraId="5B624CDB" w14:textId="77777777" w:rsidR="00A26BC9" w:rsidRDefault="00000000">
            <w:r>
              <w:rPr>
                <w:sz w:val="17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652B467F" w14:textId="77777777" w:rsidR="00A26BC9" w:rsidRDefault="00000000">
            <w:r>
              <w:rPr>
                <w:sz w:val="17"/>
              </w:rPr>
              <w:t>Classification should execute automatically as part of incident creation without unnecessary manual processing.</w:t>
            </w:r>
          </w:p>
        </w:tc>
      </w:tr>
      <w:tr w:rsidR="00A26BC9" w14:paraId="5764D38E" w14:textId="77777777">
        <w:trPr>
          <w:jc w:val="center"/>
        </w:trPr>
        <w:tc>
          <w:tcPr>
            <w:tcW w:w="2880" w:type="dxa"/>
            <w:vAlign w:val="center"/>
          </w:tcPr>
          <w:p w14:paraId="5052F345" w14:textId="77777777" w:rsidR="00A26BC9" w:rsidRDefault="00000000">
            <w:r>
              <w:rPr>
                <w:sz w:val="17"/>
              </w:rPr>
              <w:lastRenderedPageBreak/>
              <w:t>NFR-5</w:t>
            </w:r>
          </w:p>
        </w:tc>
        <w:tc>
          <w:tcPr>
            <w:tcW w:w="2880" w:type="dxa"/>
            <w:vAlign w:val="center"/>
          </w:tcPr>
          <w:p w14:paraId="194B8E29" w14:textId="77777777" w:rsidR="00A26BC9" w:rsidRDefault="00000000">
            <w:r>
              <w:rPr>
                <w:sz w:val="17"/>
              </w:rPr>
              <w:t>Availability</w:t>
            </w:r>
          </w:p>
        </w:tc>
        <w:tc>
          <w:tcPr>
            <w:tcW w:w="2880" w:type="dxa"/>
            <w:vAlign w:val="center"/>
          </w:tcPr>
          <w:p w14:paraId="02998A8C" w14:textId="77777777" w:rsidR="00A26BC9" w:rsidRDefault="00000000">
            <w:r>
              <w:rPr>
                <w:sz w:val="17"/>
              </w:rPr>
              <w:t>The solution should operate whenever the ServiceNow instance and Flow Designer services are available.</w:t>
            </w:r>
          </w:p>
        </w:tc>
      </w:tr>
      <w:tr w:rsidR="00A26BC9" w14:paraId="2AAA2836" w14:textId="77777777">
        <w:trPr>
          <w:jc w:val="center"/>
        </w:trPr>
        <w:tc>
          <w:tcPr>
            <w:tcW w:w="2880" w:type="dxa"/>
            <w:vAlign w:val="center"/>
          </w:tcPr>
          <w:p w14:paraId="5214DF5B" w14:textId="77777777" w:rsidR="00A26BC9" w:rsidRDefault="00000000">
            <w:r>
              <w:rPr>
                <w:sz w:val="17"/>
              </w:rPr>
              <w:t>NFR-6</w:t>
            </w:r>
          </w:p>
        </w:tc>
        <w:tc>
          <w:tcPr>
            <w:tcW w:w="2880" w:type="dxa"/>
            <w:vAlign w:val="center"/>
          </w:tcPr>
          <w:p w14:paraId="05C97EB4" w14:textId="77777777" w:rsidR="00A26BC9" w:rsidRDefault="00000000">
            <w:r>
              <w:rPr>
                <w:sz w:val="17"/>
              </w:rPr>
              <w:t>Scalability</w:t>
            </w:r>
          </w:p>
        </w:tc>
        <w:tc>
          <w:tcPr>
            <w:tcW w:w="2880" w:type="dxa"/>
            <w:vAlign w:val="center"/>
          </w:tcPr>
          <w:p w14:paraId="1E0E6E4C" w14:textId="77777777" w:rsidR="00A26BC9" w:rsidRDefault="00000000">
            <w:r>
              <w:rPr>
                <w:sz w:val="17"/>
              </w:rPr>
              <w:t>The rule-based design should allow additional issue keywords and categories to be added as the number and variety of incidents grows.</w:t>
            </w:r>
          </w:p>
        </w:tc>
      </w:tr>
    </w:tbl>
    <w:p w14:paraId="5CD567D9" w14:textId="77777777" w:rsidR="00AD2E94" w:rsidRDefault="00AD2E94"/>
    <w:sectPr w:rsidR="00AD2E94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408116">
    <w:abstractNumId w:val="8"/>
  </w:num>
  <w:num w:numId="2" w16cid:durableId="681206650">
    <w:abstractNumId w:val="6"/>
  </w:num>
  <w:num w:numId="3" w16cid:durableId="358774454">
    <w:abstractNumId w:val="5"/>
  </w:num>
  <w:num w:numId="4" w16cid:durableId="1195268833">
    <w:abstractNumId w:val="4"/>
  </w:num>
  <w:num w:numId="5" w16cid:durableId="821431849">
    <w:abstractNumId w:val="7"/>
  </w:num>
  <w:num w:numId="6" w16cid:durableId="1303775362">
    <w:abstractNumId w:val="3"/>
  </w:num>
  <w:num w:numId="7" w16cid:durableId="1838766066">
    <w:abstractNumId w:val="2"/>
  </w:num>
  <w:num w:numId="8" w16cid:durableId="751200665">
    <w:abstractNumId w:val="1"/>
  </w:num>
  <w:num w:numId="9" w16cid:durableId="177243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DB"/>
    <w:rsid w:val="0029639D"/>
    <w:rsid w:val="00326F90"/>
    <w:rsid w:val="00A26BC9"/>
    <w:rsid w:val="00AA1D8D"/>
    <w:rsid w:val="00AC252E"/>
    <w:rsid w:val="00AD2E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BD000"/>
  <w14:defaultImageDpi w14:val="300"/>
  <w15:docId w15:val="{0D832362-51E1-4BC2-9108-4D1AD6DB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2026-10-01T09:41:00Z</dcterms:modified>
  <cp:category/>
</cp:coreProperties>
</file>