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ARTIFICIAL INTELLIGENCE – PERFORMANCE EVIDENCE SHEET</w:t>
      </w:r>
    </w:p>
    <w:p>
      <w:pPr>
        <w:jc w:val="center"/>
      </w:pPr>
      <w:r>
        <w:rPr>
          <w:b/>
          <w:sz w:val="22"/>
        </w:rPr>
        <w:t>Script-Controlled ACL – Restrict Record Access Based on Field Value</w:t>
      </w:r>
    </w:p>
    <w:p>
      <w:r>
        <w:rPr>
          <w:b/>
          <w:sz w:val="24"/>
        </w:rPr>
        <w:t>1. Project Metric Status</w:t>
      </w:r>
    </w:p>
    <w:p>
      <w:r>
        <w:rPr>
          <w:b/>
          <w:sz w:val="24"/>
        </w:rPr>
        <w:t>2. Core Acceptance Results</w:t>
      </w:r>
    </w:p>
    <w:p>
      <w:r>
        <w:rPr>
          <w:b/>
          <w:sz w:val="24"/>
        </w:rPr>
        <w:t>3. Final Metric</w:t>
      </w:r>
    </w:p>
    <w:p>
      <w:r>
        <w:rPr>
          <w:sz w:val="20"/>
        </w:rPr>
        <w:t>Authorization Validation Accuracy: __________________ %</w:t>
      </w:r>
    </w:p>
    <w:p>
      <w:r>
        <w:rPr>
          <w:sz w:val="18"/>
        </w:rPr>
        <w:t>Formula: Correct Authorization Decisions ÷ Total Validated Authorization Cases × 100</w:t>
      </w:r>
    </w:p>
    <w:p>
      <w:r>
        <w:rPr>
          <w:b/>
          <w:sz w:val="24"/>
        </w:rPr>
        <w:t>4. Sign-Off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