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24E3B" w:val="clear"/>
          </w:tcPr>
          <w:p>
            <w:pPr>
              <w:spacing w:after="120" w:before="120"/>
              <w:jc w:val="center"/>
            </w:pPr>
            <w:r>
              <w:rPr>
                <w:rFonts w:ascii="Calibri" w:cs="Calibri" w:eastAsia="Calibri" w:hAnsi="Calibri"/>
                <w:b/>
                <w:bCs/>
                <w:color w:val="FFFFFF"/>
                <w:sz w:val="22"/>
                <w:szCs w:val="22"/>
              </w:rPr>
              <w:t xml:space="preserve">NAGAR NIGAM MATHURA VRINDAVAN — NATURE GREEN</w:t>
            </w:r>
          </w:p>
        </w:tc>
      </w:tr>
    </w:tbl>
    <w:p>
      <w:pPr>
        <w:spacing w:after="120" w:before="300"/>
        <w:jc w:val="center"/>
      </w:pPr>
      <w:r>
        <w:rPr>
          <w:rFonts w:ascii="Calibri" w:cs="Calibri" w:eastAsia="Calibri" w:hAnsi="Calibri"/>
          <w:b/>
          <w:bCs/>
          <w:color w:val="024E3B"/>
          <w:sz w:val="34"/>
          <w:szCs w:val="34"/>
        </w:rPr>
        <w:t xml:space="preserve">Green Assist — Live API Integration Specification</w:t>
      </w:r>
    </w:p>
    <w:p>
      <w:pPr>
        <w:spacing w:after="300" w:before="0"/>
        <w:jc w:val="center"/>
      </w:pPr>
      <w:r>
        <w:rPr>
          <w:rFonts w:ascii="Calibri" w:cs="Calibri" w:eastAsia="Calibri" w:hAnsi="Calibri"/>
          <w:b/>
          <w:bCs/>
          <w:color w:val="059669"/>
          <w:sz w:val="22"/>
          <w:szCs w:val="22"/>
        </w:rPr>
        <w:t xml:space="preserve">Real-time Municipal Weighment Data Sync, Weighbridge Telemetry &amp; Master Data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System Name</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Nature Green Weighment Slip Management System (WSMS)</w:t>
            </w:r>
          </w:p>
        </w:tc>
      </w:tr>
      <w:tr>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Municipal Authority</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Nagar Nigam Mathura Vrindavan</w:t>
            </w:r>
          </w:p>
        </w:tc>
      </w:tr>
      <w:tr>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Integration Target</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Green Assist Central Monitoring &amp; Analytics Platform</w:t>
            </w:r>
          </w:p>
        </w:tc>
      </w:tr>
      <w:tr>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Document Version</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1.0 (Enterprise REST &amp; Real-Time Stream)</w:t>
            </w:r>
          </w:p>
        </w:tc>
      </w:tr>
      <w:tr>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Developer / Contact</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Yuvraj Singh Tomar (Nature Green Lead Developer)</w:t>
            </w:r>
          </w:p>
        </w:tc>
      </w:tr>
      <w:tr>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Primary Ingestion Method</w:t>
            </w:r>
          </w:p>
        </w:tc>
        <w:tc>
          <w:tcPr>
            <w:shd w:fill="F0FDF4" w:val="clear"/>
            <w:tcMar>
              <w:top w:type="dxa" w:w="70"/>
              <w:left w:type="dxa" w:w="100"/>
              <w:bottom w:type="dxa" w:w="70"/>
              <w:right w:type="dxa" w:w="100"/>
            </w:tcMar>
            <w:vAlign w:val="center"/>
          </w:tcPr>
          <w:p>
            <w:pPr>
              <w:jc w:val="left"/>
            </w:pPr>
            <w:r>
              <w:rPr>
                <w:rFonts w:ascii="Calibri" w:cs="Calibri" w:eastAsia="Calibri" w:hAnsi="Calibri"/>
                <w:b/>
                <w:bCs/>
                <w:color w:val="1E293B"/>
                <w:sz w:val="19"/>
                <w:szCs w:val="19"/>
              </w:rPr>
              <w:t xml:space="preserve">REST API (JSON over HTTPS) + Socket.io Live Weight Stream</w:t>
            </w:r>
          </w:p>
        </w:tc>
      </w:tr>
    </w:tbl>
    <w:p>
      <w:pPr>
        <w:spacing w:after="100" w:before="200"/>
      </w:pPr>
    </w:p>
    <w:p>
      <w:pPr>
        <w:pStyle w:val="Heading1"/>
        <w:spacing w:after="150" w:before="400"/>
      </w:pPr>
      <w:r>
        <w:rPr>
          <w:rFonts w:ascii="Calibri" w:cs="Calibri" w:eastAsia="Calibri" w:hAnsi="Calibri"/>
          <w:b/>
          <w:bCs/>
          <w:color w:val="024E3B"/>
          <w:sz w:val="26"/>
          <w:szCs w:val="26"/>
        </w:rPr>
        <w:t xml:space="preserve">1. Executive Summary &amp; Integration Purpose</w:t>
      </w:r>
    </w:p>
    <w:p>
      <w:pPr>
        <w:spacing w:after="100" w:before="60"/>
      </w:pPr>
      <w:r>
        <w:rPr>
          <w:rFonts w:ascii="Calibri" w:cs="Calibri" w:eastAsia="Calibri" w:hAnsi="Calibri"/>
          <w:color w:val="1E293B"/>
          <w:sz w:val="21"/>
          <w:szCs w:val="21"/>
        </w:rPr>
        <w:t xml:space="preserve">The Nature Green Weighment Slip Management System (WSMS) is deployed at municipal solid waste (MSW) processing plants and weighbridge stations across Nagar Nigam Mathura Vrindavan. The platform interfaces with physical weighbridge indicators, captures loaded and tare weights, and records official municipal weighment slips.</w:t>
      </w:r>
    </w:p>
    <w:p>
      <w:pPr>
        <w:spacing w:after="100" w:before="60"/>
      </w:pPr>
      <w:r>
        <w:rPr>
          <w:rFonts w:ascii="Calibri" w:cs="Calibri" w:eastAsia="Calibri" w:hAnsi="Calibri"/>
          <w:color w:val="1E293B"/>
          <w:sz w:val="21"/>
          <w:szCs w:val="21"/>
        </w:rPr>
        <w:t xml:space="preserve">This API interface provides Green Assist with automated, real-time access to live vehicle transactions, tonnage summaries, waste stream breakdowns (MSW, Organic, C&amp;D), and live scale telemetry to ensure unified oversight across municipal authorities and concessionaires.</w:t>
      </w:r>
    </w:p>
    <w:p>
      <w:pPr>
        <w:pStyle w:val="Heading1"/>
        <w:spacing w:after="150" w:before="400"/>
      </w:pPr>
      <w:r>
        <w:rPr>
          <w:rFonts w:ascii="Calibri" w:cs="Calibri" w:eastAsia="Calibri" w:hAnsi="Calibri"/>
          <w:b/>
          <w:bCs/>
          <w:color w:val="024E3B"/>
          <w:sz w:val="26"/>
          <w:szCs w:val="26"/>
        </w:rPr>
        <w:t xml:space="preserve">2. Server Environments &amp; Base URLs</w:t>
      </w:r>
    </w:p>
    <w:p>
      <w:pPr>
        <w:spacing w:after="100" w:before="60"/>
      </w:pPr>
      <w:r>
        <w:rPr>
          <w:rFonts w:ascii="Calibri" w:cs="Calibri" w:eastAsia="Calibri" w:hAnsi="Calibri"/>
          <w:color w:val="1E293B"/>
          <w:sz w:val="21"/>
          <w:szCs w:val="21"/>
        </w:rPr>
        <w:t xml:space="preserve">All communication must be transmitted over encrypted TLS/HTTPS. Payloads are formatted as standard JSON in Indian Standard Time (IST, UTC+05:30).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Environment</w:t>
            </w:r>
          </w:p>
        </w:tc>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Base REST URL</w:t>
            </w:r>
          </w:p>
        </w:tc>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WebSocket Stream URL</w:t>
            </w:r>
          </w:p>
        </w:tc>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Purpose</w:t>
            </w:r>
          </w:p>
        </w:tc>
      </w:tr>
      <w:tr>
        <w:tc>
          <w:tcPr>
            <w:shd w:fill="FFFFFF" w:val="clear"/>
            <w:tcMar>
              <w:top w:type="dxa" w:w="70"/>
              <w:left w:type="dxa" w:w="100"/>
              <w:bottom w:type="dxa" w:w="70"/>
              <w:right w:type="dxa" w:w="100"/>
            </w:tcMar>
            <w:vAlign w:val="center"/>
          </w:tcPr>
          <w:p>
            <w:pPr>
              <w:jc w:val="left"/>
            </w:pPr>
            <w:r>
              <w:rPr>
                <w:rFonts w:ascii="Calibri" w:cs="Calibri" w:eastAsia="Calibri" w:hAnsi="Calibri"/>
                <w:b/>
                <w:bCs/>
                <w:color w:val="1E293B"/>
                <w:sz w:val="19"/>
                <w:szCs w:val="19"/>
              </w:rPr>
              <w:t xml:space="preserve">Production Cloud</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https://wsms-1.onrender.com/api</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wss://wsms-1.onrender.com</w:t>
            </w:r>
          </w:p>
        </w:tc>
        <w:tc>
          <w:tcPr>
            <w:shd w:fill="F0FDF4"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Live Municipal Ingestion</w:t>
            </w:r>
          </w:p>
        </w:tc>
      </w:tr>
      <w:tr>
        <w:tc>
          <w:tcPr>
            <w:shd w:fill="FFFFFF" w:val="clear"/>
            <w:tcMar>
              <w:top w:type="dxa" w:w="70"/>
              <w:left w:type="dxa" w:w="100"/>
              <w:bottom w:type="dxa" w:w="70"/>
              <w:right w:type="dxa" w:w="100"/>
            </w:tcMar>
            <w:vAlign w:val="center"/>
          </w:tcPr>
          <w:p>
            <w:pPr>
              <w:jc w:val="left"/>
            </w:pPr>
            <w:r>
              <w:rPr>
                <w:rFonts w:ascii="Calibri" w:cs="Calibri" w:eastAsia="Calibri" w:hAnsi="Calibri"/>
                <w:b/>
                <w:bCs/>
                <w:color w:val="1E293B"/>
                <w:sz w:val="19"/>
                <w:szCs w:val="19"/>
              </w:rPr>
              <w:t xml:space="preserve">Edge / Local Terminal</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http://localhost:5000/api</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ws://localhost:5000</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Local Weighbridge Testing</w:t>
            </w:r>
          </w:p>
        </w:tc>
      </w:tr>
    </w:tbl>
    <w:p>
      <w:pPr>
        <w:spacing w:after="5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DF4" w:val="clear"/>
            <w:tcMar>
              <w:top w:type="dxa" w:w="100"/>
              <w:left w:type="dxa" w:w="160"/>
              <w:bottom w:type="dxa" w:w="100"/>
              <w:right w:type="dxa" w:w="160"/>
            </w:tcMar>
          </w:tcPr>
          <w:p>
            <w:pPr>
              <w:spacing w:after="40" w:before="40"/>
            </w:pPr>
            <w:r>
              <w:rPr>
                <w:rFonts w:ascii="Calibri" w:cs="Calibri" w:eastAsia="Calibri" w:hAnsi="Calibri"/>
                <w:b/>
                <w:bCs/>
                <w:color w:val="024E3B"/>
                <w:sz w:val="20"/>
                <w:szCs w:val="20"/>
              </w:rPr>
              <w:t xml:space="preserve">✔ Standard Unit of Weight: </w:t>
            </w:r>
            <w:r>
              <w:rPr>
                <w:rFonts w:ascii="Calibri" w:cs="Calibri" w:eastAsia="Calibri" w:hAnsi="Calibri"/>
                <w:color w:val="1E293B"/>
                <w:sz w:val="20"/>
                <w:szCs w:val="20"/>
              </w:rPr>
              <w:t xml:space="preserve">All weights returned by the API (grossWeight, tareWeight, netWeight) are represented in Kilograms (KG). To convert to Metric Tons (MT), divide by 1,000.</w:t>
            </w:r>
          </w:p>
        </w:tc>
      </w:tr>
    </w:tbl>
    <w:p>
      <w:pPr>
        <w:pStyle w:val="Heading1"/>
        <w:spacing w:after="150" w:before="400"/>
      </w:pPr>
      <w:r>
        <w:rPr>
          <w:rFonts w:ascii="Calibri" w:cs="Calibri" w:eastAsia="Calibri" w:hAnsi="Calibri"/>
          <w:b/>
          <w:bCs/>
          <w:color w:val="024E3B"/>
          <w:sz w:val="26"/>
          <w:szCs w:val="26"/>
        </w:rPr>
        <w:t xml:space="preserve">3. Authentication &amp; Authorization</w:t>
      </w:r>
    </w:p>
    <w:p>
      <w:pPr>
        <w:spacing w:after="100" w:before="60"/>
      </w:pPr>
      <w:r>
        <w:rPr>
          <w:rFonts w:ascii="Calibri" w:cs="Calibri" w:eastAsia="Calibri" w:hAnsi="Calibri"/>
          <w:color w:val="1E293B"/>
          <w:sz w:val="21"/>
          <w:szCs w:val="21"/>
        </w:rPr>
        <w:t xml:space="preserve">WSMS provides two authentication mechanisms. For automated server-to-server data synchronization pipelines, Method A (Static API Key) is strongly recommended.</w:t>
      </w:r>
    </w:p>
    <w:p>
      <w:pPr>
        <w:pStyle w:val="Heading2"/>
        <w:spacing w:after="100" w:before="260"/>
      </w:pPr>
      <w:r>
        <w:rPr>
          <w:rFonts w:ascii="Calibri" w:cs="Calibri" w:eastAsia="Calibri" w:hAnsi="Calibri"/>
          <w:b/>
          <w:bCs/>
          <w:color w:val="059669"/>
          <w:sz w:val="21"/>
          <w:szCs w:val="21"/>
        </w:rPr>
        <w:t xml:space="preserve">Method A: Static API Key (Recommended for Green Assist)</w:t>
      </w:r>
    </w:p>
    <w:p>
      <w:pPr>
        <w:spacing w:after="100" w:before="60"/>
      </w:pPr>
      <w:r>
        <w:rPr>
          <w:rFonts w:ascii="Calibri" w:cs="Calibri" w:eastAsia="Calibri" w:hAnsi="Calibri"/>
          <w:color w:val="1E293B"/>
          <w:sz w:val="21"/>
          <w:szCs w:val="21"/>
        </w:rPr>
        <w:t xml:space="preserve">Green Assist includes a secure pre-shared key in the HTTP request headers. No login request or token refresh expiration is required:</w:t>
      </w:r>
    </w:p>
    <w:p>
      <w:pPr>
        <w:pStyle w:val="ListParagraph"/>
        <w:numPr>
          <w:ilvl w:val="0"/>
          <w:numId w:val="1"/>
        </w:numPr>
        <w:spacing w:after="60" w:before="40"/>
      </w:pPr>
      <w:r>
        <w:rPr>
          <w:rFonts w:ascii="Calibri" w:cs="Calibri" w:eastAsia="Calibri" w:hAnsi="Calibri"/>
          <w:b/>
          <w:bCs/>
          <w:color w:val="1E293B"/>
          <w:sz w:val="21"/>
          <w:szCs w:val="21"/>
        </w:rPr>
        <w:t xml:space="preserve">HTTP Header: </w:t>
      </w:r>
      <w:r>
        <w:rPr>
          <w:rFonts w:ascii="Calibri" w:cs="Calibri" w:eastAsia="Calibri" w:hAnsi="Calibri"/>
          <w:color w:val="1E293B"/>
          <w:sz w:val="21"/>
          <w:szCs w:val="21"/>
        </w:rPr>
        <w:t xml:space="preserve">Header Key: x-api-key</w:t>
      </w:r>
    </w:p>
    <w:p>
      <w:pPr>
        <w:pStyle w:val="ListParagraph"/>
        <w:numPr>
          <w:ilvl w:val="0"/>
          <w:numId w:val="1"/>
        </w:numPr>
        <w:spacing w:after="60" w:before="40"/>
      </w:pPr>
      <w:r>
        <w:rPr>
          <w:rFonts w:ascii="Calibri" w:cs="Calibri" w:eastAsia="Calibri" w:hAnsi="Calibri"/>
          <w:b/>
          <w:bCs/>
          <w:color w:val="1E293B"/>
          <w:sz w:val="21"/>
          <w:szCs w:val="21"/>
        </w:rPr>
        <w:t xml:space="preserve">Production API Key: </w:t>
      </w:r>
      <w:r>
        <w:rPr>
          <w:rFonts w:ascii="Calibri" w:cs="Calibri" w:eastAsia="Calibri" w:hAnsi="Calibri"/>
          <w:color w:val="1E293B"/>
          <w:sz w:val="21"/>
          <w:szCs w:val="21"/>
        </w:rPr>
        <w:t xml:space="preserve">ga_live_wsms_sec_99a8b7c6d5e4 (Rotatable by admin)</w:t>
      </w:r>
    </w:p>
    <w:p>
      <w:pPr>
        <w:pStyle w:val="ListParagraph"/>
        <w:numPr>
          <w:ilvl w:val="0"/>
          <w:numId w:val="1"/>
        </w:numPr>
        <w:spacing w:after="60" w:before="40"/>
      </w:pPr>
      <w:r>
        <w:rPr>
          <w:rFonts w:ascii="Calibri" w:cs="Calibri" w:eastAsia="Calibri" w:hAnsi="Calibri"/>
          <w:b/>
          <w:bCs/>
          <w:color w:val="1E293B"/>
          <w:sz w:val="21"/>
          <w:szCs w:val="21"/>
        </w:rPr>
        <w:t xml:space="preserve">Header Format: </w:t>
      </w:r>
      <w:r>
        <w:rPr>
          <w:rFonts w:ascii="Calibri" w:cs="Calibri" w:eastAsia="Calibri" w:hAnsi="Calibri"/>
          <w:color w:val="1E293B"/>
          <w:sz w:val="21"/>
          <w:szCs w:val="21"/>
        </w:rPr>
        <w:t xml:space="preserve">Content-Type: application/json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Mar>
              <w:top w:type="dxa" w:w="120"/>
              <w:left w:type="dxa" w:w="160"/>
              <w:bottom w:type="dxa" w:w="120"/>
              <w:right w:type="dxa" w:w="160"/>
            </w:tcMar>
          </w:tcPr>
          <w:p>
            <w:pPr>
              <w:spacing w:after="20" w:before="20"/>
            </w:pPr>
            <w:r>
              <w:rPr>
                <w:rFonts w:ascii="Consolas" w:cs="Consolas" w:eastAsia="Consolas" w:hAnsi="Consolas"/>
                <w:color w:val="E2E8F0"/>
                <w:sz w:val="18"/>
                <w:szCs w:val="18"/>
              </w:rPr>
              <w:t xml:space="preserve">GET /api/weighment HTTP/1.1</w:t>
            </w:r>
          </w:p>
          <w:p>
            <w:pPr>
              <w:spacing w:after="20" w:before="20"/>
            </w:pPr>
            <w:r>
              <w:rPr>
                <w:rFonts w:ascii="Consolas" w:cs="Consolas" w:eastAsia="Consolas" w:hAnsi="Consolas"/>
                <w:color w:val="E2E8F0"/>
                <w:sz w:val="18"/>
                <w:szCs w:val="18"/>
              </w:rPr>
              <w:t xml:space="preserve">Host: wsms-1.onrender.com</w:t>
            </w:r>
          </w:p>
          <w:p>
            <w:pPr>
              <w:spacing w:after="20" w:before="20"/>
            </w:pPr>
            <w:r>
              <w:rPr>
                <w:rFonts w:ascii="Consolas" w:cs="Consolas" w:eastAsia="Consolas" w:hAnsi="Consolas"/>
                <w:color w:val="E2E8F0"/>
                <w:sz w:val="18"/>
                <w:szCs w:val="18"/>
              </w:rPr>
              <w:t xml:space="preserve">x-api-key: ga_live_wsms_sec_99a8b7c6d5e4</w:t>
            </w:r>
          </w:p>
          <w:p>
            <w:pPr>
              <w:spacing w:after="20" w:before="20"/>
            </w:pPr>
            <w:r>
              <w:rPr>
                <w:rFonts w:ascii="Consolas" w:cs="Consolas" w:eastAsia="Consolas" w:hAnsi="Consolas"/>
                <w:color w:val="E2E8F0"/>
                <w:sz w:val="18"/>
                <w:szCs w:val="18"/>
              </w:rPr>
              <w:t xml:space="preserve">Content-Type: application/json</w:t>
            </w:r>
          </w:p>
        </w:tc>
      </w:tr>
    </w:tbl>
    <w:p>
      <w:pPr>
        <w:pStyle w:val="Heading2"/>
        <w:spacing w:after="100" w:before="260"/>
      </w:pPr>
      <w:r>
        <w:rPr>
          <w:rFonts w:ascii="Calibri" w:cs="Calibri" w:eastAsia="Calibri" w:hAnsi="Calibri"/>
          <w:b/>
          <w:bCs/>
          <w:color w:val="059669"/>
          <w:sz w:val="21"/>
          <w:szCs w:val="21"/>
        </w:rPr>
        <w:t xml:space="preserve">Method B: Service Account Login (JWT Bearer Token)</w:t>
      </w:r>
    </w:p>
    <w:p>
      <w:pPr>
        <w:spacing w:after="100" w:before="60"/>
      </w:pPr>
      <w:r>
        <w:rPr>
          <w:rFonts w:ascii="Calibri" w:cs="Calibri" w:eastAsia="Calibri" w:hAnsi="Calibri"/>
          <w:color w:val="1E293B"/>
          <w:sz w:val="21"/>
          <w:szCs w:val="21"/>
        </w:rPr>
        <w:t xml:space="preserve">Alternatively, Green Assist may authenticate using a service account via POST /api/auth/login. The returned JWT Bearer token is valid for 12 hours.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Mar>
              <w:top w:type="dxa" w:w="120"/>
              <w:left w:type="dxa" w:w="160"/>
              <w:bottom w:type="dxa" w:w="120"/>
              <w:right w:type="dxa" w:w="160"/>
            </w:tcMar>
          </w:tcPr>
          <w:p>
            <w:pPr>
              <w:spacing w:after="20" w:before="20"/>
            </w:pPr>
            <w:r>
              <w:rPr>
                <w:rFonts w:ascii="Consolas" w:cs="Consolas" w:eastAsia="Consolas" w:hAnsi="Consolas"/>
                <w:color w:val="E2E8F0"/>
                <w:sz w:val="18"/>
                <w:szCs w:val="18"/>
              </w:rPr>
              <w:t xml:space="preserve">POST /api/auth/login</w:t>
            </w:r>
          </w:p>
          <w:p>
            <w:pPr>
              <w:spacing w:after="20" w:before="20"/>
            </w:pPr>
            <w:r>
              <w:rPr>
                <w:rFonts w:ascii="Consolas" w:cs="Consolas" w:eastAsia="Consolas" w:hAnsi="Consolas"/>
                <w:color w:val="E2E8F0"/>
                <w:sz w:val="18"/>
                <w:szCs w:val="18"/>
              </w:rPr>
              <w:t xml:space="preserve">{</w:t>
            </w:r>
          </w:p>
          <w:p>
            <w:pPr>
              <w:spacing w:after="20" w:before="20"/>
            </w:pPr>
            <w:r>
              <w:rPr>
                <w:rFonts w:ascii="Consolas" w:cs="Consolas" w:eastAsia="Consolas" w:hAnsi="Consolas"/>
                <w:color w:val="E2E8F0"/>
                <w:sz w:val="18"/>
                <w:szCs w:val="18"/>
              </w:rPr>
              <w:t xml:space="preserve">  "username": "greenassist_service",</w:t>
            </w:r>
          </w:p>
          <w:p>
            <w:pPr>
              <w:spacing w:after="20" w:before="20"/>
            </w:pPr>
            <w:r>
              <w:rPr>
                <w:rFonts w:ascii="Consolas" w:cs="Consolas" w:eastAsia="Consolas" w:hAnsi="Consolas"/>
                <w:color w:val="E2E8F0"/>
                <w:sz w:val="18"/>
                <w:szCs w:val="18"/>
              </w:rPr>
              <w:t xml:space="preserve">  "password": "&lt;SECRET_PASSWORD&gt;"</w:t>
            </w:r>
          </w:p>
          <w:p>
            <w:pPr>
              <w:spacing w:after="20" w:before="20"/>
            </w:pPr>
            <w:r>
              <w:rPr>
                <w:rFonts w:ascii="Consolas" w:cs="Consolas" w:eastAsia="Consolas" w:hAnsi="Consolas"/>
                <w:color w:val="E2E8F0"/>
                <w:sz w:val="18"/>
                <w:szCs w:val="18"/>
              </w:rPr>
              <w:t xml:space="preserve">}</w:t>
            </w:r>
          </w:p>
          <w:p>
            <w:pPr>
              <w:spacing w:after="20" w:before="20"/>
            </w:pPr>
            <w:r>
              <w:rPr>
                <w:rFonts w:ascii="Consolas" w:cs="Consolas" w:eastAsia="Consolas" w:hAnsi="Consolas"/>
                <w:color w:val="E2E8F0"/>
                <w:sz w:val="18"/>
                <w:szCs w:val="18"/>
              </w:rPr>
              <w:t xml:space="preserve"/>
            </w:r>
          </w:p>
          <w:p>
            <w:pPr>
              <w:spacing w:after="20" w:before="20"/>
            </w:pPr>
            <w:r>
              <w:rPr>
                <w:rFonts w:ascii="Consolas" w:cs="Consolas" w:eastAsia="Consolas" w:hAnsi="Consolas"/>
                <w:color w:val="E2E8F0"/>
                <w:sz w:val="18"/>
                <w:szCs w:val="18"/>
              </w:rPr>
              <w:t xml:space="preserve">Response (200 OK):</w:t>
            </w:r>
          </w:p>
          <w:p>
            <w:pPr>
              <w:spacing w:after="20" w:before="20"/>
            </w:pPr>
            <w:r>
              <w:rPr>
                <w:rFonts w:ascii="Consolas" w:cs="Consolas" w:eastAsia="Consolas" w:hAnsi="Consolas"/>
                <w:color w:val="E2E8F0"/>
                <w:sz w:val="18"/>
                <w:szCs w:val="18"/>
              </w:rPr>
              <w:t xml:space="preserve">{</w:t>
            </w:r>
          </w:p>
          <w:p>
            <w:pPr>
              <w:spacing w:after="20" w:before="20"/>
            </w:pPr>
            <w:r>
              <w:rPr>
                <w:rFonts w:ascii="Consolas" w:cs="Consolas" w:eastAsia="Consolas" w:hAnsi="Consolas"/>
                <w:color w:val="E2E8F0"/>
                <w:sz w:val="18"/>
                <w:szCs w:val="18"/>
              </w:rPr>
              <w:t xml:space="preserve">  "token": "eyJhbGciOiJIUzI1NiIsInR5cCI6IkpXVCJ9...",</w:t>
            </w:r>
          </w:p>
          <w:p>
            <w:pPr>
              <w:spacing w:after="20" w:before="20"/>
            </w:pPr>
            <w:r>
              <w:rPr>
                <w:rFonts w:ascii="Consolas" w:cs="Consolas" w:eastAsia="Consolas" w:hAnsi="Consolas"/>
                <w:color w:val="E2E8F0"/>
                <w:sz w:val="18"/>
                <w:szCs w:val="18"/>
              </w:rPr>
              <w:t xml:space="preserve">  "user": { "username": "greenassist_service", "role": "operator" }</w:t>
            </w:r>
          </w:p>
          <w:p>
            <w:pPr>
              <w:spacing w:after="20" w:before="20"/>
            </w:pPr>
            <w:r>
              <w:rPr>
                <w:rFonts w:ascii="Consolas" w:cs="Consolas" w:eastAsia="Consolas" w:hAnsi="Consolas"/>
                <w:color w:val="E2E8F0"/>
                <w:sz w:val="18"/>
                <w:szCs w:val="18"/>
              </w:rPr>
              <w:t xml:space="preserve">}</w:t>
            </w:r>
          </w:p>
        </w:tc>
      </w:tr>
    </w:tbl>
    <w:p>
      <w:pPr>
        <w:pStyle w:val="Heading1"/>
        <w:spacing w:after="150" w:before="400"/>
      </w:pPr>
      <w:r>
        <w:rPr>
          <w:rFonts w:ascii="Calibri" w:cs="Calibri" w:eastAsia="Calibri" w:hAnsi="Calibri"/>
          <w:b/>
          <w:bCs/>
          <w:color w:val="024E3B"/>
          <w:sz w:val="26"/>
          <w:szCs w:val="26"/>
        </w:rPr>
        <w:t xml:space="preserve">4. Core Live Data Endpoints</w:t>
      </w:r>
    </w:p>
    <w:p>
      <w:pPr>
        <w:pStyle w:val="Heading2"/>
        <w:spacing w:after="100" w:before="260"/>
      </w:pPr>
      <w:r>
        <w:rPr>
          <w:rFonts w:ascii="Calibri" w:cs="Calibri" w:eastAsia="Calibri" w:hAnsi="Calibri"/>
          <w:b/>
          <w:bCs/>
          <w:color w:val="059669"/>
          <w:sz w:val="21"/>
          <w:szCs w:val="21"/>
        </w:rPr>
        <w:t xml:space="preserve">4.1 Live Weighment Slips Feed — GET /api/weighment</w:t>
      </w:r>
    </w:p>
    <w:p>
      <w:pPr>
        <w:spacing w:after="100" w:before="60"/>
      </w:pPr>
      <w:r>
        <w:rPr>
          <w:rFonts w:ascii="Calibri" w:cs="Calibri" w:eastAsia="Calibri" w:hAnsi="Calibri"/>
          <w:color w:val="1E293B"/>
          <w:sz w:val="21"/>
          <w:szCs w:val="21"/>
        </w:rPr>
        <w:t xml:space="preserve">Primary endpoint for continuous ingestion of live weighment slips. Supports comprehensive date filters, pagination, and multi-field keyword searching.</w:t>
      </w:r>
    </w:p>
    <w:p>
      <w:pPr>
        <w:pStyle w:val="Heading3"/>
        <w:spacing w:after="80" w:before="180"/>
      </w:pPr>
      <w:r>
        <w:rPr>
          <w:rFonts w:ascii="Calibri" w:cs="Calibri" w:eastAsia="Calibri" w:hAnsi="Calibri"/>
          <w:b/>
          <w:bCs/>
          <w:color w:val="1E3A8A"/>
          <w:sz w:val="18"/>
          <w:szCs w:val="18"/>
        </w:rPr>
        <w:t xml:space="preserve">Query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Parameter</w:t>
            </w:r>
          </w:p>
        </w:tc>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Required</w:t>
            </w:r>
          </w:p>
        </w:tc>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Default</w:t>
            </w:r>
          </w:p>
        </w:tc>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r>
      <w:tr>
        <w:tc>
          <w:tcPr>
            <w:shd w:fill="FFFFFF" w:val="clear"/>
            <w:tcMar>
              <w:top w:type="dxa" w:w="70"/>
              <w:left w:type="dxa" w:w="100"/>
              <w:bottom w:type="dxa" w:w="70"/>
              <w:right w:type="dxa" w:w="100"/>
            </w:tcMar>
            <w:vAlign w:val="center"/>
          </w:tcPr>
          <w:p>
            <w:pPr>
              <w:jc w:val="left"/>
            </w:pPr>
            <w:r>
              <w:rPr>
                <w:rFonts w:ascii="Calibri" w:cs="Calibri" w:eastAsia="Calibri" w:hAnsi="Calibri"/>
                <w:b/>
                <w:bCs/>
                <w:color w:val="1E293B"/>
                <w:sz w:val="19"/>
                <w:szCs w:val="19"/>
              </w:rPr>
              <w:t xml:space="preserve">page</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integer</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No</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1</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Page index for pagination (1-indexed).</w:t>
            </w:r>
          </w:p>
        </w:tc>
      </w:tr>
      <w:tr>
        <w:tc>
          <w:tcPr>
            <w:shd w:fill="FFFFFF" w:val="clear"/>
            <w:tcMar>
              <w:top w:type="dxa" w:w="70"/>
              <w:left w:type="dxa" w:w="100"/>
              <w:bottom w:type="dxa" w:w="70"/>
              <w:right w:type="dxa" w:w="100"/>
            </w:tcMar>
            <w:vAlign w:val="center"/>
          </w:tcPr>
          <w:p>
            <w:pPr>
              <w:jc w:val="left"/>
            </w:pPr>
            <w:r>
              <w:rPr>
                <w:rFonts w:ascii="Calibri" w:cs="Calibri" w:eastAsia="Calibri" w:hAnsi="Calibri"/>
                <w:b/>
                <w:bCs/>
                <w:color w:val="1E293B"/>
                <w:sz w:val="19"/>
                <w:szCs w:val="19"/>
              </w:rPr>
              <w:t xml:space="preserve">limit</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integer</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No</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50</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Number of records to return (Max: 1000).</w:t>
            </w:r>
          </w:p>
        </w:tc>
      </w:tr>
      <w:tr>
        <w:tc>
          <w:tcPr>
            <w:shd w:fill="FFFFFF" w:val="clear"/>
            <w:tcMar>
              <w:top w:type="dxa" w:w="70"/>
              <w:left w:type="dxa" w:w="100"/>
              <w:bottom w:type="dxa" w:w="70"/>
              <w:right w:type="dxa" w:w="100"/>
            </w:tcMar>
            <w:vAlign w:val="center"/>
          </w:tcPr>
          <w:p>
            <w:pPr>
              <w:jc w:val="left"/>
            </w:pPr>
            <w:r>
              <w:rPr>
                <w:rFonts w:ascii="Calibri" w:cs="Calibri" w:eastAsia="Calibri" w:hAnsi="Calibri"/>
                <w:b/>
                <w:bCs/>
                <w:color w:val="1E293B"/>
                <w:sz w:val="19"/>
                <w:szCs w:val="19"/>
              </w:rPr>
              <w:t xml:space="preserve">dateFrom</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string</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No</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Start date filter in YYYY-MM-DD format.</w:t>
            </w:r>
          </w:p>
        </w:tc>
      </w:tr>
      <w:tr>
        <w:tc>
          <w:tcPr>
            <w:shd w:fill="FFFFFF" w:val="clear"/>
            <w:tcMar>
              <w:top w:type="dxa" w:w="70"/>
              <w:left w:type="dxa" w:w="100"/>
              <w:bottom w:type="dxa" w:w="70"/>
              <w:right w:type="dxa" w:w="100"/>
            </w:tcMar>
            <w:vAlign w:val="center"/>
          </w:tcPr>
          <w:p>
            <w:pPr>
              <w:jc w:val="left"/>
            </w:pPr>
            <w:r>
              <w:rPr>
                <w:rFonts w:ascii="Calibri" w:cs="Calibri" w:eastAsia="Calibri" w:hAnsi="Calibri"/>
                <w:b/>
                <w:bCs/>
                <w:color w:val="1E293B"/>
                <w:sz w:val="19"/>
                <w:szCs w:val="19"/>
              </w:rPr>
              <w:t xml:space="preserve">dateTo</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string</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No</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End date filter in YYYY-MM-DD format.</w:t>
            </w:r>
          </w:p>
        </w:tc>
      </w:tr>
      <w:tr>
        <w:tc>
          <w:tcPr>
            <w:shd w:fill="FFFFFF" w:val="clear"/>
            <w:tcMar>
              <w:top w:type="dxa" w:w="70"/>
              <w:left w:type="dxa" w:w="100"/>
              <w:bottom w:type="dxa" w:w="70"/>
              <w:right w:type="dxa" w:w="100"/>
            </w:tcMar>
            <w:vAlign w:val="center"/>
          </w:tcPr>
          <w:p>
            <w:pPr>
              <w:jc w:val="left"/>
            </w:pPr>
            <w:r>
              <w:rPr>
                <w:rFonts w:ascii="Calibri" w:cs="Calibri" w:eastAsia="Calibri" w:hAnsi="Calibri"/>
                <w:b/>
                <w:bCs/>
                <w:color w:val="1E293B"/>
                <w:sz w:val="19"/>
                <w:szCs w:val="19"/>
              </w:rPr>
              <w:t xml:space="preserve">search</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string</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No</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Search slip number, vehicle plate, material, driver, or operator.</w:t>
            </w:r>
          </w:p>
        </w:tc>
      </w:tr>
    </w:tbl>
    <w:p>
      <w:pPr>
        <w:spacing w:after="50" w:before="100"/>
      </w:pPr>
    </w:p>
    <w:p>
      <w:pPr>
        <w:pStyle w:val="Heading3"/>
        <w:spacing w:after="80" w:before="180"/>
      </w:pPr>
      <w:r>
        <w:rPr>
          <w:rFonts w:ascii="Calibri" w:cs="Calibri" w:eastAsia="Calibri" w:hAnsi="Calibri"/>
          <w:b/>
          <w:bCs/>
          <w:color w:val="1E3A8A"/>
          <w:sz w:val="18"/>
          <w:szCs w:val="18"/>
        </w:rPr>
        <w:t xml:space="preserve">Sample JSON Response (200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Mar>
              <w:top w:type="dxa" w:w="120"/>
              <w:left w:type="dxa" w:w="160"/>
              <w:bottom w:type="dxa" w:w="120"/>
              <w:right w:type="dxa" w:w="160"/>
            </w:tcMar>
          </w:tcPr>
          <w:p>
            <w:pPr>
              <w:spacing w:after="20" w:before="20"/>
            </w:pPr>
            <w:r>
              <w:rPr>
                <w:rFonts w:ascii="Consolas" w:cs="Consolas" w:eastAsia="Consolas" w:hAnsi="Consolas"/>
                <w:color w:val="E2E8F0"/>
                <w:sz w:val="18"/>
                <w:szCs w:val="18"/>
              </w:rPr>
              <w:t xml:space="preserve">{</w:t>
            </w:r>
          </w:p>
          <w:p>
            <w:pPr>
              <w:spacing w:after="20" w:before="20"/>
            </w:pPr>
            <w:r>
              <w:rPr>
                <w:rFonts w:ascii="Consolas" w:cs="Consolas" w:eastAsia="Consolas" w:hAnsi="Consolas"/>
                <w:color w:val="E2E8F0"/>
                <w:sz w:val="18"/>
                <w:szCs w:val="18"/>
              </w:rPr>
              <w:t xml:space="preserve">  "total": 142,</w:t>
            </w:r>
          </w:p>
          <w:p>
            <w:pPr>
              <w:spacing w:after="20" w:before="20"/>
            </w:pPr>
            <w:r>
              <w:rPr>
                <w:rFonts w:ascii="Consolas" w:cs="Consolas" w:eastAsia="Consolas" w:hAnsi="Consolas"/>
                <w:color w:val="E2E8F0"/>
                <w:sz w:val="18"/>
                <w:szCs w:val="18"/>
              </w:rPr>
              <w:t xml:space="preserve">  "data": [</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"id": "e3b0c442-98fc-1c14-9afb-4c8996fb9242",</w:t>
            </w:r>
          </w:p>
          <w:p>
            <w:pPr>
              <w:spacing w:after="20" w:before="20"/>
            </w:pPr>
            <w:r>
              <w:rPr>
                <w:rFonts w:ascii="Consolas" w:cs="Consolas" w:eastAsia="Consolas" w:hAnsi="Consolas"/>
                <w:color w:val="E2E8F0"/>
                <w:sz w:val="18"/>
                <w:szCs w:val="18"/>
              </w:rPr>
              <w:t xml:space="preserve">      "slipNumber": "WS260914-0028",</w:t>
            </w:r>
          </w:p>
          <w:p>
            <w:pPr>
              <w:spacing w:after="20" w:before="20"/>
            </w:pPr>
            <w:r>
              <w:rPr>
                <w:rFonts w:ascii="Consolas" w:cs="Consolas" w:eastAsia="Consolas" w:hAnsi="Consolas"/>
                <w:color w:val="E2E8F0"/>
                <w:sz w:val="18"/>
                <w:szCs w:val="18"/>
              </w:rPr>
              <w:t xml:space="preserve">      "date": "2026-09-14T10:14:22.000Z",</w:t>
            </w:r>
          </w:p>
          <w:p>
            <w:pPr>
              <w:spacing w:after="20" w:before="20"/>
            </w:pPr>
            <w:r>
              <w:rPr>
                <w:rFonts w:ascii="Consolas" w:cs="Consolas" w:eastAsia="Consolas" w:hAnsi="Consolas"/>
                <w:color w:val="E2E8F0"/>
                <w:sz w:val="18"/>
                <w:szCs w:val="18"/>
              </w:rPr>
              <w:t xml:space="preserve">      "grossWeight": 14280,</w:t>
            </w:r>
          </w:p>
          <w:p>
            <w:pPr>
              <w:spacing w:after="20" w:before="20"/>
            </w:pPr>
            <w:r>
              <w:rPr>
                <w:rFonts w:ascii="Consolas" w:cs="Consolas" w:eastAsia="Consolas" w:hAnsi="Consolas"/>
                <w:color w:val="E2E8F0"/>
                <w:sz w:val="18"/>
                <w:szCs w:val="18"/>
              </w:rPr>
              <w:t xml:space="preserve">      "tareWeight": 5640,</w:t>
            </w:r>
          </w:p>
          <w:p>
            <w:pPr>
              <w:spacing w:after="20" w:before="20"/>
            </w:pPr>
            <w:r>
              <w:rPr>
                <w:rFonts w:ascii="Consolas" w:cs="Consolas" w:eastAsia="Consolas" w:hAnsi="Consolas"/>
                <w:color w:val="E2E8F0"/>
                <w:sz w:val="18"/>
                <w:szCs w:val="18"/>
              </w:rPr>
              <w:t xml:space="preserve">      "netWeight": 8640,</w:t>
            </w:r>
          </w:p>
          <w:p>
            <w:pPr>
              <w:spacing w:after="20" w:before="20"/>
            </w:pPr>
            <w:r>
              <w:rPr>
                <w:rFonts w:ascii="Consolas" w:cs="Consolas" w:eastAsia="Consolas" w:hAnsi="Consolas"/>
                <w:color w:val="E2E8F0"/>
                <w:sz w:val="18"/>
                <w:szCs w:val="18"/>
              </w:rPr>
              <w:t xml:space="preserve">      "driverName": "Ramesh Kumar",</w:t>
            </w:r>
          </w:p>
          <w:p>
            <w:pPr>
              <w:spacing w:after="20" w:before="20"/>
            </w:pPr>
            <w:r>
              <w:rPr>
                <w:rFonts w:ascii="Consolas" w:cs="Consolas" w:eastAsia="Consolas" w:hAnsi="Consolas"/>
                <w:color w:val="E2E8F0"/>
                <w:sz w:val="18"/>
                <w:szCs w:val="18"/>
              </w:rPr>
              <w:t xml:space="preserve">      "remarks": "Segregated waste from Ward 12",</w:t>
            </w:r>
          </w:p>
          <w:p>
            <w:pPr>
              <w:spacing w:after="20" w:before="20"/>
            </w:pPr>
            <w:r>
              <w:rPr>
                <w:rFonts w:ascii="Consolas" w:cs="Consolas" w:eastAsia="Consolas" w:hAnsi="Consolas"/>
                <w:color w:val="E2E8F0"/>
                <w:sz w:val="18"/>
                <w:szCs w:val="18"/>
              </w:rPr>
              <w:t xml:space="preserve">      "vehicle": {</w:t>
            </w:r>
          </w:p>
          <w:p>
            <w:pPr>
              <w:spacing w:after="20" w:before="20"/>
            </w:pPr>
            <w:r>
              <w:rPr>
                <w:rFonts w:ascii="Consolas" w:cs="Consolas" w:eastAsia="Consolas" w:hAnsi="Consolas"/>
                <w:color w:val="E2E8F0"/>
                <w:sz w:val="18"/>
                <w:szCs w:val="18"/>
              </w:rPr>
              <w:t xml:space="preserve">        "vehicleNumber": "UP85-BT-4512",</w:t>
            </w:r>
          </w:p>
          <w:p>
            <w:pPr>
              <w:spacing w:after="20" w:before="20"/>
            </w:pPr>
            <w:r>
              <w:rPr>
                <w:rFonts w:ascii="Consolas" w:cs="Consolas" w:eastAsia="Consolas" w:hAnsi="Consolas"/>
                <w:color w:val="E2E8F0"/>
                <w:sz w:val="18"/>
                <w:szCs w:val="18"/>
              </w:rPr>
              <w:t xml:space="preserve">        "vehicleType": { "name": "Compactor" }</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"material": { "name": "Municipal Solid Waste (MSW)" },</w:t>
            </w:r>
          </w:p>
          <w:p>
            <w:pPr>
              <w:spacing w:after="20" w:before="20"/>
            </w:pPr>
            <w:r>
              <w:rPr>
                <w:rFonts w:ascii="Consolas" w:cs="Consolas" w:eastAsia="Consolas" w:hAnsi="Consolas"/>
                <w:color w:val="E2E8F0"/>
                <w:sz w:val="18"/>
                <w:szCs w:val="18"/>
              </w:rPr>
              <w:t xml:space="preserve">      "source": { "name": "Ward 12 - Vrindavan Zone" },</w:t>
            </w:r>
          </w:p>
          <w:p>
            <w:pPr>
              <w:spacing w:after="20" w:before="20"/>
            </w:pPr>
            <w:r>
              <w:rPr>
                <w:rFonts w:ascii="Consolas" w:cs="Consolas" w:eastAsia="Consolas" w:hAnsi="Consolas"/>
                <w:color w:val="E2E8F0"/>
                <w:sz w:val="18"/>
                <w:szCs w:val="18"/>
              </w:rPr>
              <w:t xml:space="preserve">      "destination": { "name": "Mathura Waste-to-Energy Plant" },</w:t>
            </w:r>
          </w:p>
          <w:p>
            <w:pPr>
              <w:spacing w:after="20" w:before="20"/>
            </w:pPr>
            <w:r>
              <w:rPr>
                <w:rFonts w:ascii="Consolas" w:cs="Consolas" w:eastAsia="Consolas" w:hAnsi="Consolas"/>
                <w:color w:val="E2E8F0"/>
                <w:sz w:val="18"/>
                <w:szCs w:val="18"/>
              </w:rPr>
              <w:t xml:space="preserve">      "operator": { "username": "op_mathura_01" }</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w:t>
            </w:r>
          </w:p>
        </w:tc>
      </w:tr>
    </w:tbl>
    <w:p>
      <w:pPr>
        <w:pStyle w:val="Heading2"/>
        <w:spacing w:after="100" w:before="260"/>
      </w:pPr>
      <w:r>
        <w:rPr>
          <w:rFonts w:ascii="Calibri" w:cs="Calibri" w:eastAsia="Calibri" w:hAnsi="Calibri"/>
          <w:b/>
          <w:bCs/>
          <w:color w:val="059669"/>
          <w:sz w:val="21"/>
          <w:szCs w:val="21"/>
        </w:rPr>
        <w:t xml:space="preserve">4.2 Aggregated Weighment Summary — GET /api/weighment/summary</w:t>
      </w:r>
    </w:p>
    <w:p>
      <w:pPr>
        <w:spacing w:after="100" w:before="60"/>
      </w:pPr>
      <w:r>
        <w:rPr>
          <w:rFonts w:ascii="Calibri" w:cs="Calibri" w:eastAsia="Calibri" w:hAnsi="Calibri"/>
          <w:color w:val="1E293B"/>
          <w:sz w:val="21"/>
          <w:szCs w:val="21"/>
        </w:rPr>
        <w:t xml:space="preserve">Provides aggregated metrics (trip count, total gross, tare, and net weights) grouped by operational categories.</w:t>
      </w:r>
    </w:p>
    <w:p>
      <w:pPr>
        <w:pStyle w:val="ListParagraph"/>
        <w:numPr>
          <w:ilvl w:val="0"/>
          <w:numId w:val="1"/>
        </w:numPr>
        <w:spacing w:after="60" w:before="40"/>
      </w:pPr>
      <w:r>
        <w:rPr>
          <w:rFonts w:ascii="Calibri" w:cs="Calibri" w:eastAsia="Calibri" w:hAnsi="Calibri"/>
          <w:b/>
          <w:bCs/>
          <w:color w:val="1E293B"/>
          <w:sz w:val="21"/>
          <w:szCs w:val="21"/>
        </w:rPr>
        <w:t xml:space="preserve">Parameters: </w:t>
      </w:r>
      <w:r>
        <w:rPr>
          <w:rFonts w:ascii="Calibri" w:cs="Calibri" w:eastAsia="Calibri" w:hAnsi="Calibri"/>
          <w:color w:val="1E293B"/>
          <w:sz w:val="21"/>
          <w:szCs w:val="21"/>
        </w:rPr>
        <w:t xml:space="preserve">reportType (Required): 'daily' | 'vehicleType' | 'source' (or 'ward') | 'destination' (or 'work')</w:t>
      </w:r>
    </w:p>
    <w:p>
      <w:pPr>
        <w:pStyle w:val="ListParagraph"/>
        <w:numPr>
          <w:ilvl w:val="0"/>
          <w:numId w:val="1"/>
        </w:numPr>
        <w:spacing w:after="60" w:before="40"/>
      </w:pPr>
      <w:r>
        <w:rPr>
          <w:rFonts w:ascii="Calibri" w:cs="Calibri" w:eastAsia="Calibri" w:hAnsi="Calibri"/>
          <w:b/>
          <w:bCs/>
          <w:color w:val="1E293B"/>
          <w:sz w:val="21"/>
          <w:szCs w:val="21"/>
        </w:rPr>
        <w:t xml:space="preserve">Date Filter: </w:t>
      </w:r>
      <w:r>
        <w:rPr>
          <w:rFonts w:ascii="Calibri" w:cs="Calibri" w:eastAsia="Calibri" w:hAnsi="Calibri"/>
          <w:color w:val="1E293B"/>
          <w:sz w:val="21"/>
          <w:szCs w:val="21"/>
        </w:rPr>
        <w:t xml:space="preserve">dateFrom, dateTo (Optional): Date filter window (YYYY-MM-DD)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Mar>
              <w:top w:type="dxa" w:w="120"/>
              <w:left w:type="dxa" w:w="160"/>
              <w:bottom w:type="dxa" w:w="120"/>
              <w:right w:type="dxa" w:w="160"/>
            </w:tcMar>
          </w:tcPr>
          <w:p>
            <w:pPr>
              <w:spacing w:after="20" w:before="20"/>
            </w:pPr>
            <w:r>
              <w:rPr>
                <w:rFonts w:ascii="Consolas" w:cs="Consolas" w:eastAsia="Consolas" w:hAnsi="Consolas"/>
                <w:color w:val="E2E8F0"/>
                <w:sz w:val="18"/>
                <w:szCs w:val="18"/>
              </w:rPr>
              <w:t xml:space="preserve">GET /api/weighment/summary?reportType=vehicleType&amp;dateFrom=2026-09-01&amp;dateTo=2026-09-14</w:t>
            </w:r>
          </w:p>
          <w:p>
            <w:pPr>
              <w:spacing w:after="20" w:before="20"/>
            </w:pPr>
            <w:r>
              <w:rPr>
                <w:rFonts w:ascii="Consolas" w:cs="Consolas" w:eastAsia="Consolas" w:hAnsi="Consolas"/>
                <w:color w:val="E2E8F0"/>
                <w:sz w:val="18"/>
                <w:szCs w:val="18"/>
              </w:rPr>
              <w:t xml:space="preserve"/>
            </w:r>
          </w:p>
          <w:p>
            <w:pPr>
              <w:spacing w:after="20" w:before="20"/>
            </w:pPr>
            <w:r>
              <w:rPr>
                <w:rFonts w:ascii="Consolas" w:cs="Consolas" w:eastAsia="Consolas" w:hAnsi="Consolas"/>
                <w:color w:val="E2E8F0"/>
                <w:sz w:val="18"/>
                <w:szCs w:val="18"/>
              </w:rPr>
              <w:t xml:space="preserve">Response (200 OK):</w:t>
            </w:r>
          </w:p>
          <w:p>
            <w:pPr>
              <w:spacing w:after="20" w:before="20"/>
            </w:pPr>
            <w:r>
              <w:rPr>
                <w:rFonts w:ascii="Consolas" w:cs="Consolas" w:eastAsia="Consolas" w:hAnsi="Consolas"/>
                <w:color w:val="E2E8F0"/>
                <w:sz w:val="18"/>
                <w:szCs w:val="18"/>
              </w:rPr>
              <w:t xml:space="preserve">{</w:t>
            </w:r>
          </w:p>
          <w:p>
            <w:pPr>
              <w:spacing w:after="20" w:before="20"/>
            </w:pPr>
            <w:r>
              <w:rPr>
                <w:rFonts w:ascii="Consolas" w:cs="Consolas" w:eastAsia="Consolas" w:hAnsi="Consolas"/>
                <w:color w:val="E2E8F0"/>
                <w:sz w:val="18"/>
                <w:szCs w:val="18"/>
              </w:rPr>
              <w:t xml:space="preserve">  "data": [</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"key": "Compactor",</w:t>
            </w:r>
          </w:p>
          <w:p>
            <w:pPr>
              <w:spacing w:after="20" w:before="20"/>
            </w:pPr>
            <w:r>
              <w:rPr>
                <w:rFonts w:ascii="Consolas" w:cs="Consolas" w:eastAsia="Consolas" w:hAnsi="Consolas"/>
                <w:color w:val="E2E8F0"/>
                <w:sz w:val="18"/>
                <w:szCs w:val="18"/>
              </w:rPr>
              <w:t xml:space="preserve">      "count": 48,</w:t>
            </w:r>
          </w:p>
          <w:p>
            <w:pPr>
              <w:spacing w:after="20" w:before="20"/>
            </w:pPr>
            <w:r>
              <w:rPr>
                <w:rFonts w:ascii="Consolas" w:cs="Consolas" w:eastAsia="Consolas" w:hAnsi="Consolas"/>
                <w:color w:val="E2E8F0"/>
                <w:sz w:val="18"/>
                <w:szCs w:val="18"/>
              </w:rPr>
              <w:t xml:space="preserve">      "grossWeight": 724800,</w:t>
            </w:r>
          </w:p>
          <w:p>
            <w:pPr>
              <w:spacing w:after="20" w:before="20"/>
            </w:pPr>
            <w:r>
              <w:rPr>
                <w:rFonts w:ascii="Consolas" w:cs="Consolas" w:eastAsia="Consolas" w:hAnsi="Consolas"/>
                <w:color w:val="E2E8F0"/>
                <w:sz w:val="18"/>
                <w:szCs w:val="18"/>
              </w:rPr>
              <w:t xml:space="preserve">      "tareWeight": 288000,</w:t>
            </w:r>
          </w:p>
          <w:p>
            <w:pPr>
              <w:spacing w:after="20" w:before="20"/>
            </w:pPr>
            <w:r>
              <w:rPr>
                <w:rFonts w:ascii="Consolas" w:cs="Consolas" w:eastAsia="Consolas" w:hAnsi="Consolas"/>
                <w:color w:val="E2E8F0"/>
                <w:sz w:val="18"/>
                <w:szCs w:val="18"/>
              </w:rPr>
              <w:t xml:space="preserve">      "netWeight": 436800</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"key": "Auto Tipper",</w:t>
            </w:r>
          </w:p>
          <w:p>
            <w:pPr>
              <w:spacing w:after="20" w:before="20"/>
            </w:pPr>
            <w:r>
              <w:rPr>
                <w:rFonts w:ascii="Consolas" w:cs="Consolas" w:eastAsia="Consolas" w:hAnsi="Consolas"/>
                <w:color w:val="E2E8F0"/>
                <w:sz w:val="18"/>
                <w:szCs w:val="18"/>
              </w:rPr>
              <w:t xml:space="preserve">      "count": 115,</w:t>
            </w:r>
          </w:p>
          <w:p>
            <w:pPr>
              <w:spacing w:after="20" w:before="20"/>
            </w:pPr>
            <w:r>
              <w:rPr>
                <w:rFonts w:ascii="Consolas" w:cs="Consolas" w:eastAsia="Consolas" w:hAnsi="Consolas"/>
                <w:color w:val="E2E8F0"/>
                <w:sz w:val="18"/>
                <w:szCs w:val="18"/>
              </w:rPr>
              <w:t xml:space="preserve">      "grossWeight": 287500,</w:t>
            </w:r>
          </w:p>
          <w:p>
            <w:pPr>
              <w:spacing w:after="20" w:before="20"/>
            </w:pPr>
            <w:r>
              <w:rPr>
                <w:rFonts w:ascii="Consolas" w:cs="Consolas" w:eastAsia="Consolas" w:hAnsi="Consolas"/>
                <w:color w:val="E2E8F0"/>
                <w:sz w:val="18"/>
                <w:szCs w:val="18"/>
              </w:rPr>
              <w:t xml:space="preserve">      "tareWeight": 138000,</w:t>
            </w:r>
          </w:p>
          <w:p>
            <w:pPr>
              <w:spacing w:after="20" w:before="20"/>
            </w:pPr>
            <w:r>
              <w:rPr>
                <w:rFonts w:ascii="Consolas" w:cs="Consolas" w:eastAsia="Consolas" w:hAnsi="Consolas"/>
                <w:color w:val="E2E8F0"/>
                <w:sz w:val="18"/>
                <w:szCs w:val="18"/>
              </w:rPr>
              <w:t xml:space="preserve">      "netWeight": 149500</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w:t>
            </w:r>
          </w:p>
        </w:tc>
      </w:tr>
    </w:tbl>
    <w:p>
      <w:pPr>
        <w:pStyle w:val="Heading2"/>
        <w:spacing w:after="100" w:before="260"/>
      </w:pPr>
      <w:r>
        <w:rPr>
          <w:rFonts w:ascii="Calibri" w:cs="Calibri" w:eastAsia="Calibri" w:hAnsi="Calibri"/>
          <w:b/>
          <w:bCs/>
          <w:color w:val="059669"/>
          <w:sz w:val="21"/>
          <w:szCs w:val="21"/>
        </w:rPr>
        <w:t xml:space="preserve">4.3 Real-Time Dashboard KPIs — GET /api/dashboard/stats</w:t>
      </w:r>
    </w:p>
    <w:p>
      <w:pPr>
        <w:spacing w:after="100" w:before="60"/>
      </w:pPr>
      <w:r>
        <w:rPr>
          <w:rFonts w:ascii="Calibri" w:cs="Calibri" w:eastAsia="Calibri" w:hAnsi="Calibri"/>
          <w:color w:val="1E293B"/>
          <w:sz w:val="21"/>
          <w:szCs w:val="21"/>
        </w:rPr>
        <w:t xml:space="preserve">Returns real-time operational statistics, today vs. yesterday trends, and 7-day daily weight trend curves.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Mar>
              <w:top w:type="dxa" w:w="120"/>
              <w:left w:type="dxa" w:w="160"/>
              <w:bottom w:type="dxa" w:w="120"/>
              <w:right w:type="dxa" w:w="160"/>
            </w:tcMar>
          </w:tcPr>
          <w:p>
            <w:pPr>
              <w:spacing w:after="20" w:before="20"/>
            </w:pPr>
            <w:r>
              <w:rPr>
                <w:rFonts w:ascii="Consolas" w:cs="Consolas" w:eastAsia="Consolas" w:hAnsi="Consolas"/>
                <w:color w:val="E2E8F0"/>
                <w:sz w:val="18"/>
                <w:szCs w:val="18"/>
              </w:rPr>
              <w:t xml:space="preserve">GET /api/dashboard/stats</w:t>
            </w:r>
          </w:p>
          <w:p>
            <w:pPr>
              <w:spacing w:after="20" w:before="20"/>
            </w:pPr>
            <w:r>
              <w:rPr>
                <w:rFonts w:ascii="Consolas" w:cs="Consolas" w:eastAsia="Consolas" w:hAnsi="Consolas"/>
                <w:color w:val="E2E8F0"/>
                <w:sz w:val="18"/>
                <w:szCs w:val="18"/>
              </w:rPr>
              <w:t xml:space="preserve"/>
            </w:r>
          </w:p>
          <w:p>
            <w:pPr>
              <w:spacing w:after="20" w:before="20"/>
            </w:pPr>
            <w:r>
              <w:rPr>
                <w:rFonts w:ascii="Consolas" w:cs="Consolas" w:eastAsia="Consolas" w:hAnsi="Consolas"/>
                <w:color w:val="E2E8F0"/>
                <w:sz w:val="18"/>
                <w:szCs w:val="18"/>
              </w:rPr>
              <w:t xml:space="preserve">Response (200 OK):</w:t>
            </w:r>
          </w:p>
          <w:p>
            <w:pPr>
              <w:spacing w:after="20" w:before="20"/>
            </w:pPr>
            <w:r>
              <w:rPr>
                <w:rFonts w:ascii="Consolas" w:cs="Consolas" w:eastAsia="Consolas" w:hAnsi="Consolas"/>
                <w:color w:val="E2E8F0"/>
                <w:sz w:val="18"/>
                <w:szCs w:val="18"/>
              </w:rPr>
              <w:t xml:space="preserve">{</w:t>
            </w:r>
          </w:p>
          <w:p>
            <w:pPr>
              <w:spacing w:after="20" w:before="20"/>
            </w:pPr>
            <w:r>
              <w:rPr>
                <w:rFonts w:ascii="Consolas" w:cs="Consolas" w:eastAsia="Consolas" w:hAnsi="Consolas"/>
                <w:color w:val="E2E8F0"/>
                <w:sz w:val="18"/>
                <w:szCs w:val="18"/>
              </w:rPr>
              <w:t xml:space="preserve">  "summary": {</w:t>
            </w:r>
          </w:p>
          <w:p>
            <w:pPr>
              <w:spacing w:after="20" w:before="20"/>
            </w:pPr>
            <w:r>
              <w:rPr>
                <w:rFonts w:ascii="Consolas" w:cs="Consolas" w:eastAsia="Consolas" w:hAnsi="Consolas"/>
                <w:color w:val="E2E8F0"/>
                <w:sz w:val="18"/>
                <w:szCs w:val="18"/>
              </w:rPr>
              <w:t xml:space="preserve">    "totalSlips": 84,</w:t>
            </w:r>
          </w:p>
          <w:p>
            <w:pPr>
              <w:spacing w:after="20" w:before="20"/>
            </w:pPr>
            <w:r>
              <w:rPr>
                <w:rFonts w:ascii="Consolas" w:cs="Consolas" w:eastAsia="Consolas" w:hAnsi="Consolas"/>
                <w:color w:val="E2E8F0"/>
                <w:sz w:val="18"/>
                <w:szCs w:val="18"/>
              </w:rPr>
              <w:t xml:space="preserve">    "totalNetWeight": 412500,</w:t>
            </w:r>
          </w:p>
          <w:p>
            <w:pPr>
              <w:spacing w:after="20" w:before="20"/>
            </w:pPr>
            <w:r>
              <w:rPr>
                <w:rFonts w:ascii="Consolas" w:cs="Consolas" w:eastAsia="Consolas" w:hAnsi="Consolas"/>
                <w:color w:val="E2E8F0"/>
                <w:sz w:val="18"/>
                <w:szCs w:val="18"/>
              </w:rPr>
              <w:t xml:space="preserve">    "totalGrossWeight": 798200,</w:t>
            </w:r>
          </w:p>
          <w:p>
            <w:pPr>
              <w:spacing w:after="20" w:before="20"/>
            </w:pPr>
            <w:r>
              <w:rPr>
                <w:rFonts w:ascii="Consolas" w:cs="Consolas" w:eastAsia="Consolas" w:hAnsi="Consolas"/>
                <w:color w:val="E2E8F0"/>
                <w:sz w:val="18"/>
                <w:szCs w:val="18"/>
              </w:rPr>
              <w:t xml:space="preserve">    "avgNetWeightPerSlip": 4910.71</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"charts": {</w:t>
            </w:r>
          </w:p>
          <w:p>
            <w:pPr>
              <w:spacing w:after="20" w:before="20"/>
            </w:pPr>
            <w:r>
              <w:rPr>
                <w:rFonts w:ascii="Consolas" w:cs="Consolas" w:eastAsia="Consolas" w:hAnsi="Consolas"/>
                <w:color w:val="E2E8F0"/>
                <w:sz w:val="18"/>
                <w:szCs w:val="18"/>
              </w:rPr>
              <w:t xml:space="preserve">    "dailyTrend": [</w:t>
            </w:r>
          </w:p>
          <w:p>
            <w:pPr>
              <w:spacing w:after="20" w:before="20"/>
            </w:pPr>
            <w:r>
              <w:rPr>
                <w:rFonts w:ascii="Consolas" w:cs="Consolas" w:eastAsia="Consolas" w:hAnsi="Consolas"/>
                <w:color w:val="E2E8F0"/>
                <w:sz w:val="18"/>
                <w:szCs w:val="18"/>
              </w:rPr>
              <w:t xml:space="preserve">      { "date": "2026-09-14", "netWeight": 412500, "grossWeight": 798200, "slips": 84 }</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w:t>
            </w:r>
          </w:p>
        </w:tc>
      </w:tr>
    </w:tbl>
    <w:p>
      <w:pPr>
        <w:pStyle w:val="Heading2"/>
        <w:spacing w:after="100" w:before="260"/>
      </w:pPr>
      <w:r>
        <w:rPr>
          <w:rFonts w:ascii="Calibri" w:cs="Calibri" w:eastAsia="Calibri" w:hAnsi="Calibri"/>
          <w:b/>
          <w:bCs/>
          <w:color w:val="059669"/>
          <w:sz w:val="21"/>
          <w:szCs w:val="21"/>
        </w:rPr>
        <w:t xml:space="preserve">4.4 Live Weighbridge Scale Stream &amp; Telemetry</w:t>
      </w:r>
    </w:p>
    <w:p>
      <w:pPr>
        <w:spacing w:after="100" w:before="60"/>
      </w:pPr>
      <w:r>
        <w:rPr>
          <w:rFonts w:ascii="Calibri" w:cs="Calibri" w:eastAsia="Calibri" w:hAnsi="Calibri"/>
          <w:color w:val="1E293B"/>
          <w:sz w:val="21"/>
          <w:szCs w:val="21"/>
        </w:rPr>
        <w:t xml:space="preserve">Allows Green Assist to inspect current physical weighbridge scale indicators and monitor live weight readings.</w:t>
      </w:r>
    </w:p>
    <w:p>
      <w:pPr>
        <w:pStyle w:val="ListParagraph"/>
        <w:numPr>
          <w:ilvl w:val="0"/>
          <w:numId w:val="1"/>
        </w:numPr>
        <w:spacing w:after="60" w:before="40"/>
      </w:pPr>
      <w:r>
        <w:rPr>
          <w:rFonts w:ascii="Calibri" w:cs="Calibri" w:eastAsia="Calibri" w:hAnsi="Calibri"/>
          <w:b/>
          <w:bCs/>
          <w:color w:val="1E293B"/>
          <w:sz w:val="21"/>
          <w:szCs w:val="21"/>
        </w:rPr>
        <w:t xml:space="preserve">REST Snapshot: </w:t>
      </w:r>
      <w:r>
        <w:rPr>
          <w:rFonts w:ascii="Calibri" w:cs="Calibri" w:eastAsia="Calibri" w:hAnsi="Calibri"/>
          <w:color w:val="1E293B"/>
          <w:sz w:val="21"/>
          <w:szCs w:val="21"/>
        </w:rPr>
        <w:t xml:space="preserve">GET /api/system/diagnose-weighbridge: Returns current scale status, port, last weight, and data stream health.</w:t>
      </w:r>
    </w:p>
    <w:p>
      <w:pPr>
        <w:pStyle w:val="ListParagraph"/>
        <w:numPr>
          <w:ilvl w:val="0"/>
          <w:numId w:val="1"/>
        </w:numPr>
        <w:spacing w:after="60" w:before="40"/>
      </w:pPr>
      <w:r>
        <w:rPr>
          <w:rFonts w:ascii="Calibri" w:cs="Calibri" w:eastAsia="Calibri" w:hAnsi="Calibri"/>
          <w:b/>
          <w:bCs/>
          <w:color w:val="1E293B"/>
          <w:sz w:val="21"/>
          <w:szCs w:val="21"/>
        </w:rPr>
        <w:t xml:space="preserve">Socket.io Stream: </w:t>
      </w:r>
      <w:r>
        <w:rPr>
          <w:rFonts w:ascii="Calibri" w:cs="Calibri" w:eastAsia="Calibri" w:hAnsi="Calibri"/>
          <w:color w:val="1E293B"/>
          <w:sz w:val="21"/>
          <w:szCs w:val="21"/>
        </w:rPr>
        <w:t xml:space="preserve">WebSocket connection to wss://wsms-1.onrender.com listening for 'weight-update'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Mar>
              <w:top w:type="dxa" w:w="120"/>
              <w:left w:type="dxa" w:w="160"/>
              <w:bottom w:type="dxa" w:w="120"/>
              <w:right w:type="dxa" w:w="160"/>
            </w:tcMar>
          </w:tcPr>
          <w:p>
            <w:pPr>
              <w:spacing w:after="20" w:before="20"/>
            </w:pPr>
            <w:r>
              <w:rPr>
                <w:rFonts w:ascii="Consolas" w:cs="Consolas" w:eastAsia="Consolas" w:hAnsi="Consolas"/>
                <w:color w:val="E2E8F0"/>
                <w:sz w:val="18"/>
                <w:szCs w:val="18"/>
              </w:rPr>
              <w:t xml:space="preserve">// Socket.io Broadcast Event: "weight-update"</w:t>
            </w:r>
          </w:p>
          <w:p>
            <w:pPr>
              <w:spacing w:after="20" w:before="20"/>
            </w:pPr>
            <w:r>
              <w:rPr>
                <w:rFonts w:ascii="Consolas" w:cs="Consolas" w:eastAsia="Consolas" w:hAnsi="Consolas"/>
                <w:color w:val="E2E8F0"/>
                <w:sz w:val="18"/>
                <w:szCs w:val="18"/>
              </w:rPr>
              <w:t xml:space="preserve">{</w:t>
            </w:r>
          </w:p>
          <w:p>
            <w:pPr>
              <w:spacing w:after="20" w:before="20"/>
            </w:pPr>
            <w:r>
              <w:rPr>
                <w:rFonts w:ascii="Consolas" w:cs="Consolas" w:eastAsia="Consolas" w:hAnsi="Consolas"/>
                <w:color w:val="E2E8F0"/>
                <w:sz w:val="18"/>
                <w:szCs w:val="18"/>
              </w:rPr>
              <w:t xml:space="preserve">  "weight": 14250,</w:t>
            </w:r>
          </w:p>
          <w:p>
            <w:pPr>
              <w:spacing w:after="20" w:before="20"/>
            </w:pPr>
            <w:r>
              <w:rPr>
                <w:rFonts w:ascii="Consolas" w:cs="Consolas" w:eastAsia="Consolas" w:hAnsi="Consolas"/>
                <w:color w:val="E2E8F0"/>
                <w:sz w:val="18"/>
                <w:szCs w:val="18"/>
              </w:rPr>
              <w:t xml:space="preserve">  "status": "Stable"</w:t>
            </w:r>
          </w:p>
          <w:p>
            <w:pPr>
              <w:spacing w:after="20" w:before="20"/>
            </w:pPr>
            <w:r>
              <w:rPr>
                <w:rFonts w:ascii="Consolas" w:cs="Consolas" w:eastAsia="Consolas" w:hAnsi="Consolas"/>
                <w:color w:val="E2E8F0"/>
                <w:sz w:val="18"/>
                <w:szCs w:val="18"/>
              </w:rPr>
              <w:t xml:space="preserve">}</w:t>
            </w:r>
          </w:p>
        </w:tc>
      </w:tr>
    </w:tbl>
    <w:p>
      <w:pPr>
        <w:pStyle w:val="Heading2"/>
        <w:spacing w:after="100" w:before="260"/>
      </w:pPr>
      <w:r>
        <w:rPr>
          <w:rFonts w:ascii="Calibri" w:cs="Calibri" w:eastAsia="Calibri" w:hAnsi="Calibri"/>
          <w:b/>
          <w:bCs/>
          <w:color w:val="059669"/>
          <w:sz w:val="21"/>
          <w:szCs w:val="21"/>
        </w:rPr>
        <w:t xml:space="preserve">4.5 Master Reference Data Lookups</w:t>
      </w:r>
    </w:p>
    <w:p>
      <w:pPr>
        <w:spacing w:after="100" w:before="60"/>
      </w:pPr>
      <w:r>
        <w:rPr>
          <w:rFonts w:ascii="Calibri" w:cs="Calibri" w:eastAsia="Calibri" w:hAnsi="Calibri"/>
          <w:color w:val="1E293B"/>
          <w:sz w:val="21"/>
          <w:szCs w:val="21"/>
        </w:rPr>
        <w:t xml:space="preserve">Green Assist can synchronize master catalogs to translate IDs into registered municipal entities:</w:t>
      </w:r>
    </w:p>
    <w:p>
      <w:pPr>
        <w:pStyle w:val="ListParagraph"/>
        <w:numPr>
          <w:ilvl w:val="0"/>
          <w:numId w:val="1"/>
        </w:numPr>
        <w:spacing w:after="60" w:before="40"/>
      </w:pPr>
      <w:r>
        <w:rPr>
          <w:rFonts w:ascii="Calibri" w:cs="Calibri" w:eastAsia="Calibri" w:hAnsi="Calibri"/>
          <w:b/>
          <w:bCs/>
          <w:color w:val="1E293B"/>
          <w:sz w:val="21"/>
          <w:szCs w:val="21"/>
        </w:rPr>
        <w:t xml:space="preserve">Fleet Catalog: </w:t>
      </w:r>
      <w:r>
        <w:rPr>
          <w:rFonts w:ascii="Calibri" w:cs="Calibri" w:eastAsia="Calibri" w:hAnsi="Calibri"/>
          <w:color w:val="1E293B"/>
          <w:sz w:val="21"/>
          <w:szCs w:val="21"/>
        </w:rPr>
        <w:t xml:space="preserve">GET /api/master/vehicles — Complete vehicle fleet registration and tare weights.</w:t>
      </w:r>
    </w:p>
    <w:p>
      <w:pPr>
        <w:pStyle w:val="ListParagraph"/>
        <w:numPr>
          <w:ilvl w:val="0"/>
          <w:numId w:val="1"/>
        </w:numPr>
        <w:spacing w:after="60" w:before="40"/>
      </w:pPr>
      <w:r>
        <w:rPr>
          <w:rFonts w:ascii="Calibri" w:cs="Calibri" w:eastAsia="Calibri" w:hAnsi="Calibri"/>
          <w:b/>
          <w:bCs/>
          <w:color w:val="1E293B"/>
          <w:sz w:val="21"/>
          <w:szCs w:val="21"/>
        </w:rPr>
        <w:t xml:space="preserve">Vehicle Types: </w:t>
      </w:r>
      <w:r>
        <w:rPr>
          <w:rFonts w:ascii="Calibri" w:cs="Calibri" w:eastAsia="Calibri" w:hAnsi="Calibri"/>
          <w:color w:val="1E293B"/>
          <w:sz w:val="21"/>
          <w:szCs w:val="21"/>
        </w:rPr>
        <w:t xml:space="preserve">GET /api/master/vehicle-types — Vehicle categories (Dumper, Compactor, Tipper, Auto Tipper).</w:t>
      </w:r>
    </w:p>
    <w:p>
      <w:pPr>
        <w:pStyle w:val="ListParagraph"/>
        <w:numPr>
          <w:ilvl w:val="0"/>
          <w:numId w:val="1"/>
        </w:numPr>
        <w:spacing w:after="60" w:before="40"/>
      </w:pPr>
      <w:r>
        <w:rPr>
          <w:rFonts w:ascii="Calibri" w:cs="Calibri" w:eastAsia="Calibri" w:hAnsi="Calibri"/>
          <w:b/>
          <w:bCs/>
          <w:color w:val="1E293B"/>
          <w:sz w:val="21"/>
          <w:szCs w:val="21"/>
        </w:rPr>
        <w:t xml:space="preserve">Materials: </w:t>
      </w:r>
      <w:r>
        <w:rPr>
          <w:rFonts w:ascii="Calibri" w:cs="Calibri" w:eastAsia="Calibri" w:hAnsi="Calibri"/>
          <w:color w:val="1E293B"/>
          <w:sz w:val="21"/>
          <w:szCs w:val="21"/>
        </w:rPr>
        <w:t xml:space="preserve">GET /api/master/materials — Registered waste streams (MSW, Organic Waste, C&amp;D Waste).</w:t>
      </w:r>
    </w:p>
    <w:p>
      <w:pPr>
        <w:pStyle w:val="ListParagraph"/>
        <w:numPr>
          <w:ilvl w:val="0"/>
          <w:numId w:val="1"/>
        </w:numPr>
        <w:spacing w:after="60" w:before="40"/>
      </w:pPr>
      <w:r>
        <w:rPr>
          <w:rFonts w:ascii="Calibri" w:cs="Calibri" w:eastAsia="Calibri" w:hAnsi="Calibri"/>
          <w:b/>
          <w:bCs/>
          <w:color w:val="1E293B"/>
          <w:sz w:val="21"/>
          <w:szCs w:val="21"/>
        </w:rPr>
        <w:t xml:space="preserve">Origins / Wards: </w:t>
      </w:r>
      <w:r>
        <w:rPr>
          <w:rFonts w:ascii="Calibri" w:cs="Calibri" w:eastAsia="Calibri" w:hAnsi="Calibri"/>
          <w:color w:val="1E293B"/>
          <w:sz w:val="21"/>
          <w:szCs w:val="21"/>
        </w:rPr>
        <w:t xml:space="preserve">GET /api/master/sources — Origin wards, zones, and sanitary sectors.</w:t>
      </w:r>
    </w:p>
    <w:p>
      <w:pPr>
        <w:pStyle w:val="ListParagraph"/>
        <w:numPr>
          <w:ilvl w:val="0"/>
          <w:numId w:val="1"/>
        </w:numPr>
        <w:spacing w:after="60" w:before="40"/>
      </w:pPr>
      <w:r>
        <w:rPr>
          <w:rFonts w:ascii="Calibri" w:cs="Calibri" w:eastAsia="Calibri" w:hAnsi="Calibri"/>
          <w:b/>
          <w:bCs/>
          <w:color w:val="1E293B"/>
          <w:sz w:val="21"/>
          <w:szCs w:val="21"/>
        </w:rPr>
        <w:t xml:space="preserve">Destinations: </w:t>
      </w:r>
      <w:r>
        <w:rPr>
          <w:rFonts w:ascii="Calibri" w:cs="Calibri" w:eastAsia="Calibri" w:hAnsi="Calibri"/>
          <w:color w:val="1E293B"/>
          <w:sz w:val="21"/>
          <w:szCs w:val="21"/>
        </w:rPr>
        <w:t xml:space="preserve">GET /api/master/destinations — Municipal processing facilities, RDF plants, and dumpsites.</w:t>
      </w:r>
    </w:p>
    <w:p>
      <w:pPr>
        <w:pStyle w:val="Heading1"/>
        <w:spacing w:after="150" w:before="400"/>
      </w:pPr>
      <w:r>
        <w:rPr>
          <w:rFonts w:ascii="Calibri" w:cs="Calibri" w:eastAsia="Calibri" w:hAnsi="Calibri"/>
          <w:b/>
          <w:bCs/>
          <w:color w:val="024E3B"/>
          <w:sz w:val="26"/>
          <w:szCs w:val="26"/>
        </w:rPr>
        <w:t xml:space="preserve">5. Ingestion Best Practices for Green Assist</w:t>
      </w:r>
    </w:p>
    <w:p>
      <w:pPr>
        <w:pStyle w:val="ListParagraph"/>
        <w:numPr>
          <w:ilvl w:val="0"/>
          <w:numId w:val="1"/>
        </w:numPr>
        <w:spacing w:after="60" w:before="40"/>
      </w:pPr>
      <w:r>
        <w:rPr>
          <w:rFonts w:ascii="Calibri" w:cs="Calibri" w:eastAsia="Calibri" w:hAnsi="Calibri"/>
          <w:b/>
          <w:bCs/>
          <w:color w:val="1E293B"/>
          <w:sz w:val="21"/>
          <w:szCs w:val="21"/>
        </w:rPr>
        <w:t xml:space="preserve">Cadence: </w:t>
      </w:r>
      <w:r>
        <w:rPr>
          <w:rFonts w:ascii="Calibri" w:cs="Calibri" w:eastAsia="Calibri" w:hAnsi="Calibri"/>
          <w:color w:val="1E293B"/>
          <w:sz w:val="21"/>
          <w:szCs w:val="21"/>
        </w:rPr>
        <w:t xml:space="preserve">Polling Interval: A polling frequency of 30 to 60 seconds is recommended for slip synchronization.</w:t>
      </w:r>
    </w:p>
    <w:p>
      <w:pPr>
        <w:pStyle w:val="ListParagraph"/>
        <w:numPr>
          <w:ilvl w:val="0"/>
          <w:numId w:val="1"/>
        </w:numPr>
        <w:spacing w:after="60" w:before="40"/>
      </w:pPr>
      <w:r>
        <w:rPr>
          <w:rFonts w:ascii="Calibri" w:cs="Calibri" w:eastAsia="Calibri" w:hAnsi="Calibri"/>
          <w:b/>
          <w:bCs/>
          <w:color w:val="1E293B"/>
          <w:sz w:val="21"/>
          <w:szCs w:val="21"/>
        </w:rPr>
        <w:t xml:space="preserve">Primary Key: </w:t>
      </w:r>
      <w:r>
        <w:rPr>
          <w:rFonts w:ascii="Calibri" w:cs="Calibri" w:eastAsia="Calibri" w:hAnsi="Calibri"/>
          <w:color w:val="1E293B"/>
          <w:sz w:val="21"/>
          <w:szCs w:val="21"/>
        </w:rPr>
        <w:t xml:space="preserve">Deduplication: Use the slipNumber field (e.g., WS260914-0028) as the unique primary key for deduplication.</w:t>
      </w:r>
    </w:p>
    <w:p>
      <w:pPr>
        <w:pStyle w:val="ListParagraph"/>
        <w:numPr>
          <w:ilvl w:val="0"/>
          <w:numId w:val="1"/>
        </w:numPr>
        <w:spacing w:after="60" w:before="40"/>
      </w:pPr>
      <w:r>
        <w:rPr>
          <w:rFonts w:ascii="Calibri" w:cs="Calibri" w:eastAsia="Calibri" w:hAnsi="Calibri"/>
          <w:b/>
          <w:bCs/>
          <w:color w:val="1E293B"/>
          <w:sz w:val="21"/>
          <w:szCs w:val="21"/>
        </w:rPr>
        <w:t xml:space="preserve">Optimization: </w:t>
      </w:r>
      <w:r>
        <w:rPr>
          <w:rFonts w:ascii="Calibri" w:cs="Calibri" w:eastAsia="Calibri" w:hAnsi="Calibri"/>
          <w:color w:val="1E293B"/>
          <w:sz w:val="21"/>
          <w:szCs w:val="21"/>
        </w:rPr>
        <w:t xml:space="preserve">Incremental Fetching: Request dateFrom=YYYY-MM-DD matching the current date to only fetch the day's records.</w:t>
      </w:r>
    </w:p>
    <w:p>
      <w:pPr>
        <w:pStyle w:val="ListParagraph"/>
        <w:numPr>
          <w:ilvl w:val="0"/>
          <w:numId w:val="1"/>
        </w:numPr>
        <w:spacing w:after="60" w:before="40"/>
      </w:pPr>
      <w:r>
        <w:rPr>
          <w:rFonts w:ascii="Calibri" w:cs="Calibri" w:eastAsia="Calibri" w:hAnsi="Calibri"/>
          <w:b/>
          <w:bCs/>
          <w:color w:val="1E293B"/>
          <w:sz w:val="21"/>
          <w:szCs w:val="21"/>
        </w:rPr>
        <w:t xml:space="preserve">Resilience: </w:t>
      </w:r>
      <w:r>
        <w:rPr>
          <w:rFonts w:ascii="Calibri" w:cs="Calibri" w:eastAsia="Calibri" w:hAnsi="Calibri"/>
          <w:color w:val="1E293B"/>
          <w:sz w:val="21"/>
          <w:szCs w:val="21"/>
        </w:rPr>
        <w:t xml:space="preserve">Error Handling: Implement exponential backoff (1s, 2s, 4s, 8s) upon encountering HTTP 5xx or network timeouts.</w:t>
      </w:r>
    </w:p>
    <w:p>
      <w:pPr>
        <w:pStyle w:val="Heading1"/>
        <w:spacing w:after="150" w:before="400"/>
      </w:pPr>
      <w:r>
        <w:rPr>
          <w:rFonts w:ascii="Calibri" w:cs="Calibri" w:eastAsia="Calibri" w:hAnsi="Calibri"/>
          <w:b/>
          <w:bCs/>
          <w:color w:val="024E3B"/>
          <w:sz w:val="26"/>
          <w:szCs w:val="26"/>
        </w:rPr>
        <w:t xml:space="preserve">6. Ready-to-Use Code Samples</w:t>
      </w:r>
    </w:p>
    <w:p>
      <w:pPr>
        <w:pStyle w:val="Heading2"/>
        <w:spacing w:after="100" w:before="260"/>
      </w:pPr>
      <w:r>
        <w:rPr>
          <w:rFonts w:ascii="Calibri" w:cs="Calibri" w:eastAsia="Calibri" w:hAnsi="Calibri"/>
          <w:b/>
          <w:bCs/>
          <w:color w:val="059669"/>
          <w:sz w:val="21"/>
          <w:szCs w:val="21"/>
        </w:rPr>
        <w:t xml:space="preserve">Python (Requests)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Mar>
              <w:top w:type="dxa" w:w="120"/>
              <w:left w:type="dxa" w:w="160"/>
              <w:bottom w:type="dxa" w:w="120"/>
              <w:right w:type="dxa" w:w="160"/>
            </w:tcMar>
          </w:tcPr>
          <w:p>
            <w:pPr>
              <w:spacing w:after="20" w:before="20"/>
            </w:pPr>
            <w:r>
              <w:rPr>
                <w:rFonts w:ascii="Consolas" w:cs="Consolas" w:eastAsia="Consolas" w:hAnsi="Consolas"/>
                <w:color w:val="E2E8F0"/>
                <w:sz w:val="18"/>
                <w:szCs w:val="18"/>
              </w:rPr>
              <w:t xml:space="preserve">import requests</w:t>
            </w:r>
          </w:p>
          <w:p>
            <w:pPr>
              <w:spacing w:after="20" w:before="20"/>
            </w:pPr>
            <w:r>
              <w:rPr>
                <w:rFonts w:ascii="Consolas" w:cs="Consolas" w:eastAsia="Consolas" w:hAnsi="Consolas"/>
                <w:color w:val="E2E8F0"/>
                <w:sz w:val="18"/>
                <w:szCs w:val="18"/>
              </w:rPr>
              <w:t xml:space="preserve"/>
            </w:r>
          </w:p>
          <w:p>
            <w:pPr>
              <w:spacing w:after="20" w:before="20"/>
            </w:pPr>
            <w:r>
              <w:rPr>
                <w:rFonts w:ascii="Consolas" w:cs="Consolas" w:eastAsia="Consolas" w:hAnsi="Consolas"/>
                <w:color w:val="E2E8F0"/>
                <w:sz w:val="18"/>
                <w:szCs w:val="18"/>
              </w:rPr>
              <w:t xml:space="preserve">URL = "https://wsms-1.onrender.com/api/weighment"</w:t>
            </w:r>
          </w:p>
          <w:p>
            <w:pPr>
              <w:spacing w:after="20" w:before="20"/>
            </w:pPr>
            <w:r>
              <w:rPr>
                <w:rFonts w:ascii="Consolas" w:cs="Consolas" w:eastAsia="Consolas" w:hAnsi="Consolas"/>
                <w:color w:val="E2E8F0"/>
                <w:sz w:val="18"/>
                <w:szCs w:val="18"/>
              </w:rPr>
              <w:t xml:space="preserve">HEADERS = {</w:t>
            </w:r>
          </w:p>
          <w:p>
            <w:pPr>
              <w:spacing w:after="20" w:before="20"/>
            </w:pPr>
            <w:r>
              <w:rPr>
                <w:rFonts w:ascii="Consolas" w:cs="Consolas" w:eastAsia="Consolas" w:hAnsi="Consolas"/>
                <w:color w:val="E2E8F0"/>
                <w:sz w:val="18"/>
                <w:szCs w:val="18"/>
              </w:rPr>
              <w:t xml:space="preserve">    "x-api-key": "ga_live_wsms_sec_99a8b7c6d5e4",</w:t>
            </w:r>
          </w:p>
          <w:p>
            <w:pPr>
              <w:spacing w:after="20" w:before="20"/>
            </w:pPr>
            <w:r>
              <w:rPr>
                <w:rFonts w:ascii="Consolas" w:cs="Consolas" w:eastAsia="Consolas" w:hAnsi="Consolas"/>
                <w:color w:val="E2E8F0"/>
                <w:sz w:val="18"/>
                <w:szCs w:val="18"/>
              </w:rPr>
              <w:t xml:space="preserve">    "Content-Type": "application/json"</w:t>
            </w:r>
          </w:p>
          <w:p>
            <w:pPr>
              <w:spacing w:after="20" w:before="20"/>
            </w:pPr>
            <w:r>
              <w:rPr>
                <w:rFonts w:ascii="Consolas" w:cs="Consolas" w:eastAsia="Consolas" w:hAnsi="Consolas"/>
                <w:color w:val="E2E8F0"/>
                <w:sz w:val="18"/>
                <w:szCs w:val="18"/>
              </w:rPr>
              <w:t xml:space="preserve">}</w:t>
            </w:r>
          </w:p>
          <w:p>
            <w:pPr>
              <w:spacing w:after="20" w:before="20"/>
            </w:pPr>
            <w:r>
              <w:rPr>
                <w:rFonts w:ascii="Consolas" w:cs="Consolas" w:eastAsia="Consolas" w:hAnsi="Consolas"/>
                <w:color w:val="E2E8F0"/>
                <w:sz w:val="18"/>
                <w:szCs w:val="18"/>
              </w:rPr>
              <w:t xml:space="preserve"/>
            </w:r>
          </w:p>
          <w:p>
            <w:pPr>
              <w:spacing w:after="20" w:before="20"/>
            </w:pPr>
            <w:r>
              <w:rPr>
                <w:rFonts w:ascii="Consolas" w:cs="Consolas" w:eastAsia="Consolas" w:hAnsi="Consolas"/>
                <w:color w:val="E2E8F0"/>
                <w:sz w:val="18"/>
                <w:szCs w:val="18"/>
              </w:rPr>
              <w:t xml:space="preserve">response = requests.get(URL, headers=HEADERS, params={"limit": 50, "dateFrom": "2026-09-14"})</w:t>
            </w:r>
          </w:p>
          <w:p>
            <w:pPr>
              <w:spacing w:after="20" w:before="20"/>
            </w:pPr>
            <w:r>
              <w:rPr>
                <w:rFonts w:ascii="Consolas" w:cs="Consolas" w:eastAsia="Consolas" w:hAnsi="Consolas"/>
                <w:color w:val="E2E8F0"/>
                <w:sz w:val="18"/>
                <w:szCs w:val="18"/>
              </w:rPr>
              <w:t xml:space="preserve">if response.status_code == 200:</w:t>
            </w:r>
          </w:p>
          <w:p>
            <w:pPr>
              <w:spacing w:after="20" w:before="20"/>
            </w:pPr>
            <w:r>
              <w:rPr>
                <w:rFonts w:ascii="Consolas" w:cs="Consolas" w:eastAsia="Consolas" w:hAnsi="Consolas"/>
                <w:color w:val="E2E8F0"/>
                <w:sz w:val="18"/>
                <w:szCs w:val="18"/>
              </w:rPr>
              <w:t xml:space="preserve">    result = response.json()</w:t>
            </w:r>
          </w:p>
          <w:p>
            <w:pPr>
              <w:spacing w:after="20" w:before="20"/>
            </w:pPr>
            <w:r>
              <w:rPr>
                <w:rFonts w:ascii="Consolas" w:cs="Consolas" w:eastAsia="Consolas" w:hAnsi="Consolas"/>
                <w:color w:val="E2E8F0"/>
                <w:sz w:val="18"/>
                <w:szCs w:val="18"/>
              </w:rPr>
              <w:t xml:space="preserve">    print(f"Total Slips: {result['total']}")</w:t>
            </w:r>
          </w:p>
          <w:p>
            <w:pPr>
              <w:spacing w:after="20" w:before="20"/>
            </w:pPr>
            <w:r>
              <w:rPr>
                <w:rFonts w:ascii="Consolas" w:cs="Consolas" w:eastAsia="Consolas" w:hAnsi="Consolas"/>
                <w:color w:val="E2E8F0"/>
                <w:sz w:val="18"/>
                <w:szCs w:val="18"/>
              </w:rPr>
              <w:t xml:space="preserve">    for slip in result['data']:</w:t>
            </w:r>
          </w:p>
          <w:p>
            <w:pPr>
              <w:spacing w:after="20" w:before="20"/>
            </w:pPr>
            <w:r>
              <w:rPr>
                <w:rFonts w:ascii="Consolas" w:cs="Consolas" w:eastAsia="Consolas" w:hAnsi="Consolas"/>
                <w:color w:val="E2E8F0"/>
                <w:sz w:val="18"/>
                <w:szCs w:val="18"/>
              </w:rPr>
              <w:t xml:space="preserve">        print(f"Slip: {slip['slipNumber']} | Net: {slip['netWeight']} KG")</w:t>
            </w:r>
          </w:p>
        </w:tc>
      </w:tr>
    </w:tbl>
    <w:p>
      <w:pPr>
        <w:pStyle w:val="Heading2"/>
        <w:spacing w:after="100" w:before="260"/>
      </w:pPr>
      <w:r>
        <w:rPr>
          <w:rFonts w:ascii="Calibri" w:cs="Calibri" w:eastAsia="Calibri" w:hAnsi="Calibri"/>
          <w:b/>
          <w:bCs/>
          <w:color w:val="059669"/>
          <w:sz w:val="21"/>
          <w:szCs w:val="21"/>
        </w:rPr>
        <w:t xml:space="preserve">Node.js / JavaScript (Axios)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Mar>
              <w:top w:type="dxa" w:w="120"/>
              <w:left w:type="dxa" w:w="160"/>
              <w:bottom w:type="dxa" w:w="120"/>
              <w:right w:type="dxa" w:w="160"/>
            </w:tcMar>
          </w:tcPr>
          <w:p>
            <w:pPr>
              <w:spacing w:after="20" w:before="20"/>
            </w:pPr>
            <w:r>
              <w:rPr>
                <w:rFonts w:ascii="Consolas" w:cs="Consolas" w:eastAsia="Consolas" w:hAnsi="Consolas"/>
                <w:color w:val="E2E8F0"/>
                <w:sz w:val="18"/>
                <w:szCs w:val="18"/>
              </w:rPr>
              <w:t xml:space="preserve">const axios = require('axios');</w:t>
            </w:r>
          </w:p>
          <w:p>
            <w:pPr>
              <w:spacing w:after="20" w:before="20"/>
            </w:pPr>
            <w:r>
              <w:rPr>
                <w:rFonts w:ascii="Consolas" w:cs="Consolas" w:eastAsia="Consolas" w:hAnsi="Consolas"/>
                <w:color w:val="E2E8F0"/>
                <w:sz w:val="18"/>
                <w:szCs w:val="18"/>
              </w:rPr>
              <w:t xml:space="preserve"/>
            </w:r>
          </w:p>
          <w:p>
            <w:pPr>
              <w:spacing w:after="20" w:before="20"/>
            </w:pPr>
            <w:r>
              <w:rPr>
                <w:rFonts w:ascii="Consolas" w:cs="Consolas" w:eastAsia="Consolas" w:hAnsi="Consolas"/>
                <w:color w:val="E2E8F0"/>
                <w:sz w:val="18"/>
                <w:szCs w:val="18"/>
              </w:rPr>
              <w:t xml:space="preserve">async function fetchLiveSlips() {</w:t>
            </w:r>
          </w:p>
          <w:p>
            <w:pPr>
              <w:spacing w:after="20" w:before="20"/>
            </w:pPr>
            <w:r>
              <w:rPr>
                <w:rFonts w:ascii="Consolas" w:cs="Consolas" w:eastAsia="Consolas" w:hAnsi="Consolas"/>
                <w:color w:val="E2E8F0"/>
                <w:sz w:val="18"/>
                <w:szCs w:val="18"/>
              </w:rPr>
              <w:t xml:space="preserve">  const res = await axios.get('https://wsms-1.onrender.com/api/weighment', {</w:t>
            </w:r>
          </w:p>
          <w:p>
            <w:pPr>
              <w:spacing w:after="20" w:before="20"/>
            </w:pPr>
            <w:r>
              <w:rPr>
                <w:rFonts w:ascii="Consolas" w:cs="Consolas" w:eastAsia="Consolas" w:hAnsi="Consolas"/>
                <w:color w:val="E2E8F0"/>
                <w:sz w:val="18"/>
                <w:szCs w:val="18"/>
              </w:rPr>
              <w:t xml:space="preserve">    headers: { 'x-api-key': 'ga_live_wsms_sec_99a8b7c6d5e4' },</w:t>
            </w:r>
          </w:p>
          <w:p>
            <w:pPr>
              <w:spacing w:after="20" w:before="20"/>
            </w:pPr>
            <w:r>
              <w:rPr>
                <w:rFonts w:ascii="Consolas" w:cs="Consolas" w:eastAsia="Consolas" w:hAnsi="Consolas"/>
                <w:color w:val="E2E8F0"/>
                <w:sz w:val="18"/>
                <w:szCs w:val="18"/>
              </w:rPr>
              <w:t xml:space="preserve">    params: { limit: 50, dateFrom: '2026-09-14' }</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console.log(`Received ${res.data.data.length} slips out of ${res.data.total}`);</w:t>
            </w:r>
          </w:p>
          <w:p>
            <w:pPr>
              <w:spacing w:after="20" w:before="20"/>
            </w:pPr>
            <w:r>
              <w:rPr>
                <w:rFonts w:ascii="Consolas" w:cs="Consolas" w:eastAsia="Consolas" w:hAnsi="Consolas"/>
                <w:color w:val="E2E8F0"/>
                <w:sz w:val="18"/>
                <w:szCs w:val="18"/>
              </w:rPr>
              <w:t xml:space="preserve">}</w:t>
            </w:r>
          </w:p>
          <w:p>
            <w:pPr>
              <w:spacing w:after="20" w:before="20"/>
            </w:pPr>
            <w:r>
              <w:rPr>
                <w:rFonts w:ascii="Consolas" w:cs="Consolas" w:eastAsia="Consolas" w:hAnsi="Consolas"/>
                <w:color w:val="E2E8F0"/>
                <w:sz w:val="18"/>
                <w:szCs w:val="18"/>
              </w:rPr>
              <w:t xml:space="preserve">fetchLiveSlips();</w:t>
            </w:r>
          </w:p>
        </w:tc>
      </w:tr>
    </w:tbl>
    <w:p>
      <w:pPr>
        <w:pStyle w:val="Heading2"/>
        <w:spacing w:after="100" w:before="260"/>
      </w:pPr>
      <w:r>
        <w:rPr>
          <w:rFonts w:ascii="Calibri" w:cs="Calibri" w:eastAsia="Calibri" w:hAnsi="Calibri"/>
          <w:b/>
          <w:bCs/>
          <w:color w:val="059669"/>
          <w:sz w:val="21"/>
          <w:szCs w:val="21"/>
        </w:rPr>
        <w:t xml:space="preserve">cURL (Shell Command)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Mar>
              <w:top w:type="dxa" w:w="120"/>
              <w:left w:type="dxa" w:w="160"/>
              <w:bottom w:type="dxa" w:w="120"/>
              <w:right w:type="dxa" w:w="160"/>
            </w:tcMar>
          </w:tcPr>
          <w:p>
            <w:pPr>
              <w:spacing w:after="20" w:before="20"/>
            </w:pPr>
            <w:r>
              <w:rPr>
                <w:rFonts w:ascii="Consolas" w:cs="Consolas" w:eastAsia="Consolas" w:hAnsi="Consolas"/>
                <w:color w:val="E2E8F0"/>
                <w:sz w:val="18"/>
                <w:szCs w:val="18"/>
              </w:rPr>
              <w:t xml:space="preserve">curl -X GET "https://wsms-1.onrender.com/api/weighment?limit=50&amp;dateFrom=2026-09-14" \</w:t>
            </w:r>
          </w:p>
          <w:p>
            <w:pPr>
              <w:spacing w:after="20" w:before="20"/>
            </w:pPr>
            <w:r>
              <w:rPr>
                <w:rFonts w:ascii="Consolas" w:cs="Consolas" w:eastAsia="Consolas" w:hAnsi="Consolas"/>
                <w:color w:val="E2E8F0"/>
                <w:sz w:val="18"/>
                <w:szCs w:val="18"/>
              </w:rPr>
              <w:t xml:space="preserve">  -H "x-api-key: ga_live_wsms_sec_99a8b7c6d5e4" \</w:t>
            </w:r>
          </w:p>
          <w:p>
            <w:pPr>
              <w:spacing w:after="20" w:before="20"/>
            </w:pPr>
            <w:r>
              <w:rPr>
                <w:rFonts w:ascii="Consolas" w:cs="Consolas" w:eastAsia="Consolas" w:hAnsi="Consolas"/>
                <w:color w:val="E2E8F0"/>
                <w:sz w:val="18"/>
                <w:szCs w:val="18"/>
              </w:rPr>
              <w:t xml:space="preserve">  -H "Content-Type: application/json"</w:t>
            </w:r>
          </w:p>
        </w:tc>
      </w:tr>
    </w:tbl>
    <w:p>
      <w:pPr>
        <w:pStyle w:val="Heading1"/>
        <w:spacing w:after="150" w:before="400"/>
      </w:pPr>
      <w:r>
        <w:rPr>
          <w:rFonts w:ascii="Calibri" w:cs="Calibri" w:eastAsia="Calibri" w:hAnsi="Calibri"/>
          <w:b/>
          <w:bCs/>
          <w:color w:val="024E3B"/>
          <w:sz w:val="26"/>
          <w:szCs w:val="26"/>
        </w:rPr>
        <w:t xml:space="preserve">7. Technical Support &amp; Point of Contact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Contact / Role</w:t>
            </w:r>
          </w:p>
        </w:tc>
        <w:tc>
          <w:tcPr>
            <w:shd w:fill="024E3B"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Details</w:t>
            </w:r>
          </w:p>
        </w:tc>
      </w:tr>
      <w:tr>
        <w:tc>
          <w:tcPr>
            <w:shd w:fill="FFFFFF" w:val="clear"/>
            <w:tcMar>
              <w:top w:type="dxa" w:w="70"/>
              <w:left w:type="dxa" w:w="100"/>
              <w:bottom w:type="dxa" w:w="70"/>
              <w:right w:type="dxa" w:w="100"/>
            </w:tcMar>
            <w:vAlign w:val="center"/>
          </w:tcPr>
          <w:p>
            <w:pPr>
              <w:jc w:val="left"/>
            </w:pPr>
            <w:r>
              <w:rPr>
                <w:rFonts w:ascii="Calibri" w:cs="Calibri" w:eastAsia="Calibri" w:hAnsi="Calibri"/>
                <w:b/>
                <w:bCs/>
                <w:color w:val="1E293B"/>
                <w:sz w:val="19"/>
                <w:szCs w:val="19"/>
              </w:rPr>
              <w:t xml:space="preserve">Municipal Project</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Nagar Nigam Mathura Vrindavan — Nature Green WSMS</w:t>
            </w:r>
          </w:p>
        </w:tc>
      </w:tr>
      <w:tr>
        <w:tc>
          <w:tcPr>
            <w:shd w:fill="FFFFFF" w:val="clear"/>
            <w:tcMar>
              <w:top w:type="dxa" w:w="70"/>
              <w:left w:type="dxa" w:w="100"/>
              <w:bottom w:type="dxa" w:w="70"/>
              <w:right w:type="dxa" w:w="100"/>
            </w:tcMar>
            <w:vAlign w:val="center"/>
          </w:tcPr>
          <w:p>
            <w:pPr>
              <w:jc w:val="left"/>
            </w:pPr>
            <w:r>
              <w:rPr>
                <w:rFonts w:ascii="Calibri" w:cs="Calibri" w:eastAsia="Calibri" w:hAnsi="Calibri"/>
                <w:b/>
                <w:bCs/>
                <w:color w:val="1E293B"/>
                <w:sz w:val="19"/>
                <w:szCs w:val="19"/>
              </w:rPr>
              <w:t xml:space="preserve">Lead System Developer</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Yuvraj Singh Tomar</w:t>
            </w:r>
          </w:p>
        </w:tc>
      </w:tr>
      <w:tr>
        <w:tc>
          <w:tcPr>
            <w:shd w:fill="FFFFFF" w:val="clear"/>
            <w:tcMar>
              <w:top w:type="dxa" w:w="70"/>
              <w:left w:type="dxa" w:w="100"/>
              <w:bottom w:type="dxa" w:w="70"/>
              <w:right w:type="dxa" w:w="100"/>
            </w:tcMar>
            <w:vAlign w:val="center"/>
          </w:tcPr>
          <w:p>
            <w:pPr>
              <w:jc w:val="left"/>
            </w:pPr>
            <w:r>
              <w:rPr>
                <w:rFonts w:ascii="Calibri" w:cs="Calibri" w:eastAsia="Calibri" w:hAnsi="Calibri"/>
                <w:b/>
                <w:bCs/>
                <w:color w:val="1E293B"/>
                <w:sz w:val="19"/>
                <w:szCs w:val="19"/>
              </w:rPr>
              <w:t xml:space="preserve">Technical Support Email</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support@naturegreen.in / wsms-tech@mathuranigam.in</w:t>
            </w:r>
          </w:p>
        </w:tc>
      </w:tr>
      <w:tr>
        <w:tc>
          <w:tcPr>
            <w:shd w:fill="FFFFFF" w:val="clear"/>
            <w:tcMar>
              <w:top w:type="dxa" w:w="70"/>
              <w:left w:type="dxa" w:w="100"/>
              <w:bottom w:type="dxa" w:w="70"/>
              <w:right w:type="dxa" w:w="100"/>
            </w:tcMar>
            <w:vAlign w:val="center"/>
          </w:tcPr>
          <w:p>
            <w:pPr>
              <w:jc w:val="left"/>
            </w:pPr>
            <w:r>
              <w:rPr>
                <w:rFonts w:ascii="Calibri" w:cs="Calibri" w:eastAsia="Calibri" w:hAnsi="Calibri"/>
                <w:b/>
                <w:bCs/>
                <w:color w:val="1E293B"/>
                <w:sz w:val="19"/>
                <w:szCs w:val="19"/>
              </w:rPr>
              <w:t xml:space="preserve">Cloud Infrastructure</w:t>
            </w:r>
          </w:p>
        </w:tc>
        <w:tc>
          <w:tcPr>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1E293B"/>
                <w:sz w:val="19"/>
                <w:szCs w:val="19"/>
              </w:rPr>
              <w:t xml:space="preserve">Render Cloud PaaS (Node.js/Express) + Supabase AWS PostgreSQL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2026-09-14T10:39:20.487Z</dcterms:created>
  <dcterms:modified xsi:type="dcterms:W3CDTF">2026-09-14T10:39:20.490Z</dcterms:modified>
</cp:coreProperties>
</file>

<file path=docProps/custom.xml><?xml version="1.0" encoding="utf-8"?>
<Properties xmlns="http://schemas.openxmlformats.org/officeDocument/2006/custom-properties" xmlns:vt="http://schemas.openxmlformats.org/officeDocument/2006/docPropsVTypes"/>
</file>