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65D"/>
          <w:sz w:val="60"/>
        </w:rPr>
        <w:t>JobsMato ATS</w:t>
      </w:r>
    </w:p>
    <w:p>
      <w:pPr>
        <w:jc w:val="center"/>
      </w:pPr>
      <w:r>
        <w:rPr>
          <w:b/>
          <w:sz w:val="38"/>
        </w:rPr>
        <w:t>Development Handover Pack</w:t>
      </w:r>
    </w:p>
    <w:p>
      <w:pPr>
        <w:jc w:val="center"/>
      </w:pPr>
      <w:r>
        <w:rPr>
          <w:i/>
        </w:rPr>
        <w:t>Database Schema • UI Specification • API Contracts • Development Backlog</w:t>
      </w:r>
    </w:p>
    <w:p>
      <w:pPr>
        <w:jc w:val="center"/>
      </w:pPr>
      <w:r>
        <w:t>Version 1.0 | 16 October 2026 | Proposed specification</w:t>
      </w:r>
    </w:p>
    <w:p>
      <w:pPr>
        <w:pStyle w:val="Heading1"/>
      </w:pPr>
      <w:r>
        <w:t>1. Executive summary</w:t>
      </w:r>
    </w:p>
    <w:p>
      <w:r>
        <w:t>JobsMato ATS is a multi-tenant recruitment collaboration platform for companies managing departments, internal recruiters, external consulting agencies, candidates and interviewers in one auditable workflow. The core differentiator is multi-agency collaboration plus secure one-time interview feedback links.</w:t>
      </w:r>
    </w:p>
    <w:p>
      <w:pPr>
        <w:pStyle w:val="Heading1"/>
      </w:pPr>
      <w:r>
        <w:t>2. Product scope</w:t>
      </w:r>
    </w:p>
    <w:p>
      <w:pPr>
        <w:pStyle w:val="ListBullet"/>
      </w:pPr>
      <w:r>
        <w:t>Company, departments, users, role-based permissions and requisition approvals.</w:t>
      </w:r>
    </w:p>
    <w:p>
      <w:pPr>
        <w:pStyle w:val="ListBullet"/>
      </w:pPr>
      <w:r>
        <w:t>Vacancy management, recruiter assignments and agency assignments.</w:t>
      </w:r>
    </w:p>
    <w:p>
      <w:pPr>
        <w:pStyle w:val="ListBullet"/>
      </w:pPr>
      <w:r>
        <w:t>Central candidate database, resume uploads, duplicate review and candidate applications.</w:t>
      </w:r>
    </w:p>
    <w:p>
      <w:pPr>
        <w:pStyle w:val="ListBullet"/>
      </w:pPr>
      <w:r>
        <w:t>Agency portal, source attribution, candidate ownership policies and dispute resolution.</w:t>
      </w:r>
    </w:p>
    <w:p>
      <w:pPr>
        <w:pStyle w:val="ListBullet"/>
      </w:pPr>
      <w:r>
        <w:t>Interview scheduling, interview modes, panel assignment and scorecards.</w:t>
      </w:r>
    </w:p>
    <w:p>
      <w:pPr>
        <w:pStyle w:val="ListBullet"/>
      </w:pPr>
      <w:r>
        <w:t>Public token-protected interviewer feedback form with expiry, revocation and single-use submission.</w:t>
      </w:r>
    </w:p>
    <w:p>
      <w:pPr>
        <w:pStyle w:val="ListBullet"/>
      </w:pPr>
      <w:r>
        <w:t>Notifications, feedback SLA reports, vacancy ageing, recruiter/agency dashboards.</w:t>
      </w:r>
    </w:p>
    <w:p>
      <w:pPr>
        <w:pStyle w:val="ListBullet"/>
      </w:pPr>
      <w:r>
        <w:t>Offer and joining status tracking as P1, with AI and advanced integrations after MVP.</w:t>
      </w:r>
    </w:p>
    <w:p>
      <w:pPr>
        <w:pStyle w:val="Heading1"/>
      </w:pPr>
      <w:r>
        <w:t>3. Roles and access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Role</w:t>
            </w:r>
          </w:p>
        </w:tc>
        <w:tc>
          <w:tcPr>
            <w:tcW w:type="dxa" w:w="5040"/>
          </w:tcPr>
          <w:p>
            <w:r>
              <w:t>Scope</w:t>
            </w:r>
          </w:p>
        </w:tc>
      </w:tr>
      <w:tr>
        <w:tc>
          <w:tcPr>
            <w:tcW w:type="dxa" w:w="5040"/>
          </w:tcPr>
          <w:p>
            <w:r>
              <w:t>Platform Super Admin</w:t>
            </w:r>
          </w:p>
        </w:tc>
        <w:tc>
          <w:tcPr>
            <w:tcW w:type="dxa" w:w="5040"/>
          </w:tcPr>
          <w:p>
            <w:r>
              <w:t>Platform-level tenant administration</w:t>
            </w:r>
          </w:p>
        </w:tc>
      </w:tr>
      <w:tr>
        <w:tc>
          <w:tcPr>
            <w:tcW w:type="dxa" w:w="5040"/>
          </w:tcPr>
          <w:p>
            <w:r>
              <w:t>Company Admin</w:t>
            </w:r>
          </w:p>
        </w:tc>
        <w:tc>
          <w:tcPr>
            <w:tcW w:type="dxa" w:w="5040"/>
          </w:tcPr>
          <w:p>
            <w:r>
              <w:t>Company settings, departments, users, permissions</w:t>
            </w:r>
          </w:p>
        </w:tc>
      </w:tr>
      <w:tr>
        <w:tc>
          <w:tcPr>
            <w:tcW w:type="dxa" w:w="5040"/>
          </w:tcPr>
          <w:p>
            <w:r>
              <w:t>HR / TA Head</w:t>
            </w:r>
          </w:p>
        </w:tc>
        <w:tc>
          <w:tcPr>
            <w:tcW w:type="dxa" w:w="5040"/>
          </w:tcPr>
          <w:p>
            <w:r>
              <w:t>Authorized company-wide hiring and analytics</w:t>
            </w:r>
          </w:p>
        </w:tc>
      </w:tr>
      <w:tr>
        <w:tc>
          <w:tcPr>
            <w:tcW w:type="dxa" w:w="5040"/>
          </w:tcPr>
          <w:p>
            <w:r>
              <w:t>Recruitment Manager</w:t>
            </w:r>
          </w:p>
        </w:tc>
        <w:tc>
          <w:tcPr>
            <w:tcW w:type="dxa" w:w="5040"/>
          </w:tcPr>
          <w:p>
            <w:r>
              <w:t>Team workload, vacancy assignments and agency oversight</w:t>
            </w:r>
          </w:p>
        </w:tc>
      </w:tr>
      <w:tr>
        <w:tc>
          <w:tcPr>
            <w:tcW w:type="dxa" w:w="5040"/>
          </w:tcPr>
          <w:p>
            <w:r>
              <w:t>Internal Recruiter</w:t>
            </w:r>
          </w:p>
        </w:tc>
        <w:tc>
          <w:tcPr>
            <w:tcW w:type="dxa" w:w="5040"/>
          </w:tcPr>
          <w:p>
            <w:r>
              <w:t>Assigned vacancies, candidates, interviews and follow-ups</w:t>
            </w:r>
          </w:p>
        </w:tc>
      </w:tr>
      <w:tr>
        <w:tc>
          <w:tcPr>
            <w:tcW w:type="dxa" w:w="5040"/>
          </w:tcPr>
          <w:p>
            <w:r>
              <w:t>Agency Admin / Recruiter</w:t>
            </w:r>
          </w:p>
        </w:tc>
        <w:tc>
          <w:tcPr>
            <w:tcW w:type="dxa" w:w="5040"/>
          </w:tcPr>
          <w:p>
            <w:r>
              <w:t>Assigned vacancies and own permitted submissions</w:t>
            </w:r>
          </w:p>
        </w:tc>
      </w:tr>
      <w:tr>
        <w:tc>
          <w:tcPr>
            <w:tcW w:type="dxa" w:w="5040"/>
          </w:tcPr>
          <w:p>
            <w:r>
              <w:t>Hiring Manager</w:t>
            </w:r>
          </w:p>
        </w:tc>
        <w:tc>
          <w:tcPr>
            <w:tcW w:type="dxa" w:w="5040"/>
          </w:tcPr>
          <w:p>
            <w:r>
              <w:t>Department requisitions, candidate review and hiring decisions</w:t>
            </w:r>
          </w:p>
        </w:tc>
      </w:tr>
      <w:tr>
        <w:tc>
          <w:tcPr>
            <w:tcW w:type="dxa" w:w="5040"/>
          </w:tcPr>
          <w:p>
            <w:r>
              <w:t>Interviewer</w:t>
            </w:r>
          </w:p>
        </w:tc>
        <w:tc>
          <w:tcPr>
            <w:tcW w:type="dxa" w:w="5040"/>
          </w:tcPr>
          <w:p>
            <w:r>
              <w:t>Assigned interview information and feedback only</w:t>
            </w:r>
          </w:p>
        </w:tc>
      </w:tr>
      <w:tr>
        <w:tc>
          <w:tcPr>
            <w:tcW w:type="dxa" w:w="5040"/>
          </w:tcPr>
          <w:p>
            <w:r>
              <w:t>Offer / Finance Approver</w:t>
            </w:r>
          </w:p>
        </w:tc>
        <w:tc>
          <w:tcPr>
            <w:tcW w:type="dxa" w:w="5040"/>
          </w:tcPr>
          <w:p>
            <w:r>
              <w:t>Authorized offer and compensation fields</w:t>
            </w:r>
          </w:p>
        </w:tc>
      </w:tr>
    </w:tbl>
    <w:p>
      <w:pPr>
        <w:pStyle w:val="Heading1"/>
      </w:pPr>
      <w:r>
        <w:t>4. Core modules</w:t>
      </w:r>
    </w:p>
    <w:p>
      <w:pPr>
        <w:pStyle w:val="Heading2"/>
      </w:pPr>
      <w:r>
        <w:t>Organization &amp; permissions</w:t>
      </w:r>
    </w:p>
    <w:p>
      <w:r>
        <w:t>Tenant isolation, departments, users, roles, scoped access.</w:t>
      </w:r>
    </w:p>
    <w:p>
      <w:pPr>
        <w:pStyle w:val="Heading2"/>
      </w:pPr>
      <w:r>
        <w:t>Requisitions &amp; vacancies</w:t>
      </w:r>
    </w:p>
    <w:p>
      <w:r>
        <w:t>Job details, headcount, approvals, target dates, recruiter and agency assignments.</w:t>
      </w:r>
    </w:p>
    <w:p>
      <w:pPr>
        <w:pStyle w:val="Heading2"/>
      </w:pPr>
      <w:r>
        <w:t>Candidate database</w:t>
      </w:r>
    </w:p>
    <w:p>
      <w:r>
        <w:t>Canonical profile, private resume storage, search, import and duplicate review.</w:t>
      </w:r>
    </w:p>
    <w:p>
      <w:pPr>
        <w:pStyle w:val="Heading2"/>
      </w:pPr>
      <w:r>
        <w:t>Applications &amp; pipeline</w:t>
      </w:r>
    </w:p>
    <w:p>
      <w:r>
        <w:t>One candidate may have multiple vacancy applications; each has independent stage history.</w:t>
      </w:r>
    </w:p>
    <w:p>
      <w:pPr>
        <w:pStyle w:val="Heading2"/>
      </w:pPr>
      <w:r>
        <w:t>Agency collaboration</w:t>
      </w:r>
    </w:p>
    <w:p>
      <w:r>
        <w:t>Assigned jobs, submissions, attribution, ownership rules and dispute resolution.</w:t>
      </w:r>
    </w:p>
    <w:p>
      <w:pPr>
        <w:pStyle w:val="Heading2"/>
      </w:pPr>
      <w:r>
        <w:t>Interview orchestration</w:t>
      </w:r>
    </w:p>
    <w:p>
      <w:r>
        <w:t>Rounds, modes, panel, scheduling, reminders, cancellations and feedback deadlines.</w:t>
      </w:r>
    </w:p>
    <w:p>
      <w:pPr>
        <w:pStyle w:val="Heading2"/>
      </w:pPr>
      <w:r>
        <w:t>One-time feedback links</w:t>
      </w:r>
    </w:p>
    <w:p>
      <w:r>
        <w:t>Secure token, public interviewer form, expiry, revocation, single-use submission and audit.</w:t>
      </w:r>
    </w:p>
    <w:p>
      <w:pPr>
        <w:pStyle w:val="Heading2"/>
      </w:pPr>
      <w:r>
        <w:t>Analytics</w:t>
      </w:r>
    </w:p>
    <w:p>
      <w:r>
        <w:t>Hiring funnel, vacancy ageing, agency conversion and pending feedback.</w:t>
      </w:r>
    </w:p>
    <w:p>
      <w:pPr>
        <w:pStyle w:val="Heading2"/>
      </w:pPr>
      <w:r>
        <w:t>Offer &amp; joining</w:t>
      </w:r>
    </w:p>
    <w:p>
      <w:r>
        <w:t>Approval, offer outcome and joining tracking; P1.</w:t>
      </w:r>
    </w:p>
    <w:p>
      <w:pPr>
        <w:pStyle w:val="Heading1"/>
      </w:pPr>
      <w:r>
        <w:t>5. One-time interview feedback link — detailed specification</w:t>
      </w:r>
    </w:p>
    <w:p>
      <w:r>
        <w:t>Recruiter generates a unique link for a specific interview and assigned interviewer. The interviewer can open a token-protected page without a regular ATS account. The page exposes only permitted candidate and job information and accepts structured feedback.</w:t>
      </w:r>
    </w:p>
    <w:p>
      <w:pPr>
        <w:pStyle w:val="Heading2"/>
      </w:pPr>
      <w:r>
        <w:t>Form fields</w:t>
      </w:r>
    </w:p>
    <w:p>
      <w:pPr>
        <w:pStyle w:val="ListBullet"/>
      </w:pPr>
      <w:r>
        <w:t>Interview mode: Google Meet, Microsoft Teams, Telephonic, Face-to-Face (F2F), Other.</w:t>
      </w:r>
    </w:p>
    <w:p>
      <w:pPr>
        <w:pStyle w:val="ListBullet"/>
      </w:pPr>
      <w:r>
        <w:t>Overall rating: required integer 1–5.</w:t>
      </w:r>
    </w:p>
    <w:p>
      <w:pPr>
        <w:pStyle w:val="ListBullet"/>
      </w:pPr>
      <w:r>
        <w:t>Recommendation: Strong Yes, Yes, Hold, No, Strong No.</w:t>
      </w:r>
    </w:p>
    <w:p>
      <w:pPr>
        <w:pStyle w:val="ListBullet"/>
      </w:pPr>
      <w:r>
        <w:t>Configurable competency ratings and optional evidence-based notes.</w:t>
      </w:r>
    </w:p>
    <w:p>
      <w:pPr>
        <w:pStyle w:val="ListBullet"/>
      </w:pPr>
      <w:r>
        <w:t>Illustrative sample: Google Meet, rating 4/5, recommendation Yes, notes blank. This is sample data, not an actual candidate submission.</w:t>
      </w:r>
    </w:p>
    <w:p>
      <w:pPr>
        <w:pStyle w:val="Heading2"/>
      </w:pPr>
      <w:r>
        <w:t>Security requirements</w:t>
      </w:r>
    </w:p>
    <w:p>
      <w:pPr>
        <w:pStyle w:val="ListBullet"/>
      </w:pPr>
      <w:r>
        <w:t>Generate at least 256 bits of cryptographically secure random token material; store only token hash.</w:t>
      </w:r>
    </w:p>
    <w:p>
      <w:pPr>
        <w:pStyle w:val="ListBullet"/>
      </w:pPr>
      <w:r>
        <w:t>Configure expiry (proposed default 7 days), and support revocation/regeneration.</w:t>
      </w:r>
    </w:p>
    <w:p>
      <w:pPr>
        <w:pStyle w:val="ListBullet"/>
      </w:pPr>
      <w:r>
        <w:t>Do not consume token on GET/open because email security scanners may prefetch links.</w:t>
      </w:r>
    </w:p>
    <w:p>
      <w:pPr>
        <w:pStyle w:val="ListBullet"/>
      </w:pPr>
      <w:r>
        <w:t>Validate token, expiry, revocation, interview binding and required fields on the server.</w:t>
      </w:r>
    </w:p>
    <w:p>
      <w:pPr>
        <w:pStyle w:val="ListBullet"/>
      </w:pPr>
      <w:r>
        <w:t>In one database transaction: lock token row, verify active, insert feedback, mark token consumed and write audit event.</w:t>
      </w:r>
    </w:p>
    <w:p>
      <w:pPr>
        <w:pStyle w:val="ListBullet"/>
      </w:pPr>
      <w:r>
        <w:t>Reject duplicate/concurrent submissions; use a unique constraint on interview_id + interviewer_id.</w:t>
      </w:r>
    </w:p>
    <w:p>
      <w:pPr>
        <w:pStyle w:val="ListBullet"/>
      </w:pPr>
      <w:r>
        <w:t>Do not log raw tokens; rate-limit invalid attempts; use generic safe errors; set Referrer-Policy: no-referrer.</w:t>
      </w:r>
    </w:p>
    <w:p>
      <w:pPr>
        <w:pStyle w:val="ListBullet"/>
      </w:pPr>
      <w:r>
        <w:t>Optional OTP/identity verification for sensitive roles.</w:t>
      </w:r>
    </w:p>
    <w:p>
      <w:pPr>
        <w:pStyle w:val="ListBullet"/>
      </w:pPr>
      <w:r>
        <w:t>After successful submission, show confirmation and no further candidate details.</w:t>
      </w:r>
    </w:p>
    <w:p>
      <w:pPr>
        <w:pStyle w:val="ListBullet"/>
      </w:pPr>
      <w:r>
        <w:t>Corrections require an authorized audited workflow; never silently overwrite submitted feedback.</w:t>
      </w:r>
    </w:p>
    <w:p>
      <w:pPr>
        <w:pStyle w:val="Heading1"/>
      </w:pPr>
      <w:r>
        <w:t>6. Data model overview</w:t>
      </w:r>
    </w:p>
    <w:p>
      <w:r>
        <w:t>Core tables: tenants, users, departments, roles, user_role_assignments, agencies, agency_members, requisitions, vacancies, vacancy_recruiters, vacancy_agencies, candidates, candidate_documents, applications, submissions, ownership_events, interview_plans, interviews, interviewers, feedback_links, feedback, hiring_decisions, offers, joining_records, notifications and audit_events.</w:t>
      </w:r>
    </w:p>
    <w:p>
      <w:r>
        <w:t>Critical modelling rule: candidate identity, vacancy application and source submission are separate entities. This preserves a canonical person profile while allowing multiple applications and auditable source relationships.</w:t>
      </w:r>
    </w:p>
    <w:p>
      <w:pPr>
        <w:pStyle w:val="Heading1"/>
      </w:pPr>
      <w:r>
        <w:t>7. API contract summary</w:t>
      </w:r>
    </w:p>
    <w:p>
      <w:pPr>
        <w:pStyle w:val="ListBullet"/>
      </w:pPr>
      <w:r>
        <w:t>Organization: GET /me, GET/POST /departments, POST /users/invitations.</w:t>
      </w:r>
    </w:p>
    <w:p>
      <w:pPr>
        <w:pStyle w:val="ListBullet"/>
      </w:pPr>
      <w:r>
        <w:t>Hiring: POST /requisitions, POST /requisitions/{id}/approve, GET /vacancies, PATCH /vacancies/{id}.</w:t>
      </w:r>
    </w:p>
    <w:p>
      <w:pPr>
        <w:pStyle w:val="ListBullet"/>
      </w:pPr>
      <w:r>
        <w:t>Candidates: POST /candidates, GET /candidates, POST /candidates/{id}/documents, POST /applications.</w:t>
      </w:r>
    </w:p>
    <w:p>
      <w:pPr>
        <w:pStyle w:val="ListBullet"/>
      </w:pPr>
      <w:r>
        <w:t>Agencies: POST /vacancies/{id}/assign-agency, POST /applications/{id}/submissions, POST /submissions/{id}/resolve-ownership.</w:t>
      </w:r>
    </w:p>
    <w:p>
      <w:pPr>
        <w:pStyle w:val="ListBullet"/>
      </w:pPr>
      <w:r>
        <w:t>Interviews: POST /applications/{id}/interviews, PATCH /interviews/{id}, POST /interviews/{id}/feedback-links.</w:t>
      </w:r>
    </w:p>
    <w:p>
      <w:pPr>
        <w:pStyle w:val="ListBullet"/>
      </w:pPr>
      <w:r>
        <w:t>Public feedback: GET /feedback-links/{token}, POST /feedback-links/{token}/submit.</w:t>
      </w:r>
    </w:p>
    <w:p>
      <w:pPr>
        <w:pStyle w:val="ListBullet"/>
      </w:pPr>
      <w:r>
        <w:t>Admin link action: POST /feedback-links/{id}/revoke.</w:t>
      </w:r>
    </w:p>
    <w:p>
      <w:pPr>
        <w:pStyle w:val="ListBullet"/>
      </w:pPr>
      <w:r>
        <w:t>Analytics: GET /analytics/hiring-funnel, GET /analytics/agency-performance, GET /analytics/feedback-sla.</w:t>
      </w:r>
    </w:p>
    <w:p>
      <w:r>
        <w:t>Full draft contracts and validation rules are in api_contract.md.</w:t>
      </w:r>
    </w:p>
    <w:p>
      <w:pPr>
        <w:pStyle w:val="Heading1"/>
      </w:pPr>
      <w:r>
        <w:t>8. UI page inventory</w:t>
      </w:r>
    </w:p>
    <w:p>
      <w:pPr>
        <w:pStyle w:val="ListBullet"/>
      </w:pPr>
      <w:r>
        <w:t>Login and onboarding</w:t>
      </w:r>
    </w:p>
    <w:p>
      <w:pPr>
        <w:pStyle w:val="ListBullet"/>
      </w:pPr>
      <w:r>
        <w:t>Company dashboard</w:t>
      </w:r>
    </w:p>
    <w:p>
      <w:pPr>
        <w:pStyle w:val="ListBullet"/>
      </w:pPr>
      <w:r>
        <w:t>Department management</w:t>
      </w:r>
    </w:p>
    <w:p>
      <w:pPr>
        <w:pStyle w:val="ListBullet"/>
      </w:pPr>
      <w:r>
        <w:t>Requisition create/detail and approvals</w:t>
      </w:r>
    </w:p>
    <w:p>
      <w:pPr>
        <w:pStyle w:val="ListBullet"/>
      </w:pPr>
      <w:r>
        <w:t>Vacancy list/detail and assignments</w:t>
      </w:r>
    </w:p>
    <w:p>
      <w:pPr>
        <w:pStyle w:val="ListBullet"/>
      </w:pPr>
      <w:r>
        <w:t>Candidate database, import and profile</w:t>
      </w:r>
    </w:p>
    <w:p>
      <w:pPr>
        <w:pStyle w:val="ListBullet"/>
      </w:pPr>
      <w:r>
        <w:t>Recruitment pipeline</w:t>
      </w:r>
    </w:p>
    <w:p>
      <w:pPr>
        <w:pStyle w:val="ListBullet"/>
      </w:pPr>
      <w:r>
        <w:t>Agency management and agency portal</w:t>
      </w:r>
    </w:p>
    <w:p>
      <w:pPr>
        <w:pStyle w:val="ListBullet"/>
      </w:pPr>
      <w:r>
        <w:t>Interview calendar and interview detail</w:t>
      </w:r>
    </w:p>
    <w:p>
      <w:pPr>
        <w:pStyle w:val="ListBullet"/>
      </w:pPr>
      <w:r>
        <w:t>Public one-time feedback page</w:t>
      </w:r>
    </w:p>
    <w:p>
      <w:pPr>
        <w:pStyle w:val="ListBullet"/>
      </w:pPr>
      <w:r>
        <w:t>Feedback review and decision history</w:t>
      </w:r>
    </w:p>
    <w:p>
      <w:pPr>
        <w:pStyle w:val="ListBullet"/>
      </w:pPr>
      <w:r>
        <w:t>Offers and joining</w:t>
      </w:r>
    </w:p>
    <w:p>
      <w:pPr>
        <w:pStyle w:val="ListBullet"/>
      </w:pPr>
      <w:r>
        <w:t>Analytics and exports</w:t>
      </w:r>
    </w:p>
    <w:p>
      <w:pPr>
        <w:pStyle w:val="ListBullet"/>
      </w:pPr>
      <w:r>
        <w:t>Notifications/task center</w:t>
      </w:r>
    </w:p>
    <w:p>
      <w:pPr>
        <w:pStyle w:val="ListBullet"/>
      </w:pPr>
      <w:r>
        <w:t>Settings, permissions, integrations and audit logs</w:t>
      </w:r>
    </w:p>
    <w:p>
      <w:r>
        <w:t>Detailed field-level page behaviours are in ui_spec.md.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t>Tenant isolation and server-side authorization on every protected endpoint.</w:t>
      </w:r>
    </w:p>
    <w:p>
      <w:pPr>
        <w:pStyle w:val="ListBullet"/>
      </w:pPr>
      <w:r>
        <w:t>Encryption in transit and at rest; secure sessions and optional MFA for privileged users.</w:t>
      </w:r>
    </w:p>
    <w:p>
      <w:pPr>
        <w:pStyle w:val="ListBullet"/>
      </w:pPr>
      <w:r>
        <w:t>Private object storage with short-lived signed resume URLs and file scanning.</w:t>
      </w:r>
    </w:p>
    <w:p>
      <w:pPr>
        <w:pStyle w:val="ListBullet"/>
      </w:pPr>
      <w:r>
        <w:t>Audit events for permission changes, ownership decisions, exports, feedback links and sensitive actions.</w:t>
      </w:r>
    </w:p>
    <w:p>
      <w:pPr>
        <w:pStyle w:val="ListBullet"/>
      </w:pPr>
      <w:r>
        <w:t>Initial performance target: p95 under 2 seconds for common dashboard/search requests at agreed pilot load.</w:t>
      </w:r>
    </w:p>
    <w:p>
      <w:pPr>
        <w:pStyle w:val="ListBullet"/>
      </w:pPr>
      <w:r>
        <w:t>Background jobs with retry, idempotency and failure visibility.</w:t>
      </w:r>
    </w:p>
    <w:p>
      <w:pPr>
        <w:pStyle w:val="ListBullet"/>
      </w:pPr>
      <w:r>
        <w:t>Backup and restoration drills, monitoring, incident response and retention/deletion procedures.</w:t>
      </w:r>
    </w:p>
    <w:p>
      <w:pPr>
        <w:pStyle w:val="ListBullet"/>
      </w:pPr>
      <w:r>
        <w:t>Review applicable Indian data protection requirements and other jurisdictional rules before production.</w:t>
      </w:r>
    </w:p>
    <w:p>
      <w:pPr>
        <w:pStyle w:val="Heading1"/>
      </w:pPr>
      <w:r>
        <w:t>10. Sprint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Sprint</w:t>
            </w:r>
          </w:p>
        </w:tc>
        <w:tc>
          <w:tcPr>
            <w:tcW w:type="dxa" w:w="3360"/>
          </w:tcPr>
          <w:p>
            <w:r>
              <w:t>Focus</w:t>
            </w:r>
          </w:p>
        </w:tc>
        <w:tc>
          <w:tcPr>
            <w:tcW w:type="dxa" w:w="3360"/>
          </w:tcPr>
          <w:p>
            <w:r>
              <w:t>Deliverable</w:t>
            </w:r>
          </w:p>
        </w:tc>
      </w:tr>
      <w:tr>
        <w:tc>
          <w:tcPr>
            <w:tcW w:type="dxa" w:w="3360"/>
          </w:tcPr>
          <w:p>
            <w:r>
              <w:t>0 / Weeks 1–2</w:t>
            </w:r>
          </w:p>
        </w:tc>
        <w:tc>
          <w:tcPr>
            <w:tcW w:type="dxa" w:w="3360"/>
          </w:tcPr>
          <w:p>
            <w:r>
              <w:t>Discovery and UX</w:t>
            </w:r>
          </w:p>
        </w:tc>
        <w:tc>
          <w:tcPr>
            <w:tcW w:type="dxa" w:w="3360"/>
          </w:tcPr>
          <w:p>
            <w:r>
              <w:t>Workflow validation, prototype, architecture</w:t>
            </w:r>
          </w:p>
        </w:tc>
      </w:tr>
      <w:tr>
        <w:tc>
          <w:tcPr>
            <w:tcW w:type="dxa" w:w="3360"/>
          </w:tcPr>
          <w:p>
            <w:r>
              <w:t>1 / Weeks 3–4</w:t>
            </w:r>
          </w:p>
        </w:tc>
        <w:tc>
          <w:tcPr>
            <w:tcW w:type="dxa" w:w="3360"/>
          </w:tcPr>
          <w:p>
            <w:r>
              <w:t>Foundation</w:t>
            </w:r>
          </w:p>
        </w:tc>
        <w:tc>
          <w:tcPr>
            <w:tcW w:type="dxa" w:w="3360"/>
          </w:tcPr>
          <w:p>
            <w:r>
              <w:t>Tenant/auth/roles/departments</w:t>
            </w:r>
          </w:p>
        </w:tc>
      </w:tr>
      <w:tr>
        <w:tc>
          <w:tcPr>
            <w:tcW w:type="dxa" w:w="3360"/>
          </w:tcPr>
          <w:p>
            <w:r>
              <w:t>2 / Weeks 5–6</w:t>
            </w:r>
          </w:p>
        </w:tc>
        <w:tc>
          <w:tcPr>
            <w:tcW w:type="dxa" w:w="3360"/>
          </w:tcPr>
          <w:p>
            <w:r>
              <w:t>ATS core</w:t>
            </w:r>
          </w:p>
        </w:tc>
        <w:tc>
          <w:tcPr>
            <w:tcW w:type="dxa" w:w="3360"/>
          </w:tcPr>
          <w:p>
            <w:r>
              <w:t>Requisitions, vacancies, candidate database, pipeline</w:t>
            </w:r>
          </w:p>
        </w:tc>
      </w:tr>
      <w:tr>
        <w:tc>
          <w:tcPr>
            <w:tcW w:type="dxa" w:w="3360"/>
          </w:tcPr>
          <w:p>
            <w:r>
              <w:t>3 / Weeks 7–8</w:t>
            </w:r>
          </w:p>
        </w:tc>
        <w:tc>
          <w:tcPr>
            <w:tcW w:type="dxa" w:w="3360"/>
          </w:tcPr>
          <w:p>
            <w:r>
              <w:t>Agency workflow</w:t>
            </w:r>
          </w:p>
        </w:tc>
        <w:tc>
          <w:tcPr>
            <w:tcW w:type="dxa" w:w="3360"/>
          </w:tcPr>
          <w:p>
            <w:r>
              <w:t>Agency portal, submissions, ownership</w:t>
            </w:r>
          </w:p>
        </w:tc>
      </w:tr>
      <w:tr>
        <w:tc>
          <w:tcPr>
            <w:tcW w:type="dxa" w:w="3360"/>
          </w:tcPr>
          <w:p>
            <w:r>
              <w:t>4 / Weeks 9–10</w:t>
            </w:r>
          </w:p>
        </w:tc>
        <w:tc>
          <w:tcPr>
            <w:tcW w:type="dxa" w:w="3360"/>
          </w:tcPr>
          <w:p>
            <w:r>
              <w:t>Interview engine</w:t>
            </w:r>
          </w:p>
        </w:tc>
        <w:tc>
          <w:tcPr>
            <w:tcW w:type="dxa" w:w="3360"/>
          </w:tcPr>
          <w:p>
            <w:r>
              <w:t>Scheduling, scorecards, one-time feedback links</w:t>
            </w:r>
          </w:p>
        </w:tc>
      </w:tr>
      <w:tr>
        <w:tc>
          <w:tcPr>
            <w:tcW w:type="dxa" w:w="3360"/>
          </w:tcPr>
          <w:p>
            <w:r>
              <w:t>5 / Weeks 11–12</w:t>
            </w:r>
          </w:p>
        </w:tc>
        <w:tc>
          <w:tcPr>
            <w:tcW w:type="dxa" w:w="3360"/>
          </w:tcPr>
          <w:p>
            <w:r>
              <w:t>Hardening</w:t>
            </w:r>
          </w:p>
        </w:tc>
        <w:tc>
          <w:tcPr>
            <w:tcW w:type="dxa" w:w="3360"/>
          </w:tcPr>
          <w:p>
            <w:r>
              <w:t>Analytics, security/QA, pilot readiness</w:t>
            </w:r>
          </w:p>
        </w:tc>
      </w:tr>
    </w:tbl>
    <w:p>
      <w:pPr>
        <w:pStyle w:val="Heading1"/>
      </w:pPr>
      <w:r>
        <w:t>11. Launch acceptance checklist</w:t>
      </w:r>
    </w:p>
    <w:p>
      <w:pPr>
        <w:pStyle w:val="ListBullet"/>
      </w:pPr>
      <w:r>
        <w:t>All P0 acceptance tests pass.</w:t>
      </w:r>
    </w:p>
    <w:p>
      <w:pPr>
        <w:pStyle w:val="ListBullet"/>
      </w:pPr>
      <w:r>
        <w:t>Cross-tenant and cross-agency access tests pass.</w:t>
      </w:r>
    </w:p>
    <w:p>
      <w:pPr>
        <w:pStyle w:val="ListBullet"/>
      </w:pPr>
      <w:r>
        <w:t>Feedback-link expiry, revocation, replay and concurrency tests pass.</w:t>
      </w:r>
    </w:p>
    <w:p>
      <w:pPr>
        <w:pStyle w:val="ListBullet"/>
      </w:pPr>
      <w:r>
        <w:t>No unresolved critical/high security findings.</w:t>
      </w:r>
    </w:p>
    <w:p>
      <w:pPr>
        <w:pStyle w:val="ListBullet"/>
      </w:pPr>
      <w:r>
        <w:t>Resume upload, private storage and signed URL behaviour tested.</w:t>
      </w:r>
    </w:p>
    <w:p>
      <w:pPr>
        <w:pStyle w:val="ListBullet"/>
      </w:pPr>
      <w:r>
        <w:t>Backup restoration tested.</w:t>
      </w:r>
    </w:p>
    <w:p>
      <w:pPr>
        <w:pStyle w:val="ListBullet"/>
      </w:pPr>
      <w:r>
        <w:t>Privacy, retention and access policies reviewed.</w:t>
      </w:r>
    </w:p>
    <w:p>
      <w:pPr>
        <w:pStyle w:val="ListBullet"/>
      </w:pPr>
      <w:r>
        <w:t>Pilot completed with two departments and multiple agencies; baseline metrics recorded.</w:t>
      </w:r>
    </w:p>
    <w:p>
      <w:pPr>
        <w:pStyle w:val="Heading1"/>
      </w:pPr>
      <w:r>
        <w:t>12. Files included</w:t>
      </w:r>
    </w:p>
    <w:p>
      <w:pPr>
        <w:pStyle w:val="ListBullet"/>
      </w:pPr>
      <w:r>
        <w:t>schema.sql — PostgreSQL starter schema</w:t>
      </w:r>
    </w:p>
    <w:p>
      <w:pPr>
        <w:pStyle w:val="ListBullet"/>
      </w:pPr>
      <w:r>
        <w:t>api_contract.md — endpoint and security contract draft</w:t>
      </w:r>
    </w:p>
    <w:p>
      <w:pPr>
        <w:pStyle w:val="ListBullet"/>
      </w:pPr>
      <w:r>
        <w:t>ui_spec.md — page-by-page UI specification</w:t>
      </w:r>
    </w:p>
    <w:p>
      <w:pPr>
        <w:pStyle w:val="ListBullet"/>
      </w:pPr>
      <w:r>
        <w:t>development_backlog.csv — prioritized work items</w:t>
      </w:r>
    </w:p>
    <w:p>
      <w:r>
        <w:t>Engineering caveat: This is a development handover draft, not a production-certified implementation. Before release, strengthen tenant-aware foreign keys, implement row-level security where appropriate, review migrations and threat model, and verify all security requirements with tests.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