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Food-Specific Triplet Intelligence</w:t>
        <w:br/>
        <w:t>from the FSSAI Baseline and News</w:t>
      </w:r>
    </w:p>
    <w:p>
      <w:pPr>
        <w:jc w:val="center"/>
      </w:pPr>
      <w:r>
        <w:rPr>
          <w:color w:val="3B7A57"/>
          <w:sz w:val="25"/>
        </w:rPr>
        <w:t>Oil, Ghee and Milk | Local-data-only research report</w:t>
        <w:br/>
        <w:t>22 August 2026</w:t>
      </w:r>
    </w:p>
    <w:p>
      <w:pPr>
        <w:jc w:val="center"/>
      </w:pPr>
      <w:r>
        <w:rPr>
          <w:b/>
        </w:rPr>
        <w:t>No internet or external evidence used. Baseline absence is not proof of absence from all current FSSAI documents.</w:t>
      </w:r>
    </w:p>
    <w:p>
      <w:r>
        <w:br w:type="page"/>
      </w:r>
    </w:p>
    <w:p>
      <w:pPr>
        <w:pStyle w:val="Heading2"/>
      </w:pPr>
      <w:r>
        <w:t>Oil, Ghee and Milk | Local-data-only research report | 22 August 2026</w:t>
      </w:r>
    </w:p>
    <w:p>
      <w:pPr>
        <w:pStyle w:val="Heading2"/>
      </w:pPr>
      <w:r>
        <w:t>Abstract</w:t>
      </w:r>
    </w:p>
    <w:p>
      <w:r>
        <w:t>This report compares 13,355 FSSAI baseline triplets with 14,954 triplets extracted from Oil, Ghee and Milk news articles. All retained news triplets are included without using historical adjudication labels; model confidence is the only model-derived quality variable. The analysis asks four questions: what structured relations dominate official and incident-oriented knowledge, which food-adulterant and food-test relationships are not represented in the FSSAI baseline, what health and enforcement signals occur in news, and whether compatible graph paths support food-adulterant-effect causal hypotheses.</w:t>
      </w:r>
    </w:p>
    <w:p>
      <w:r>
        <w:t>The graph contains 3,168 direct news food-adulterant/substitute rows, 1,229 news effect rows, and 481 food-adulterant-effect combinations with at least one directly joined same-article chain. The strongest requested example is Milk -&gt; ethylene glycol -&gt; renal failure: 23 articles contain the directly joinable chain. In the reverse article-context analysis, 23 of 41 Milk articles carrying renal-failure context and at least one explicit food-adulterant relation also name ethylene glycol (56.1%; Laplace-smoothed 55.8%). This is useful for hypothesis ranking but is not a calibrated diagnostic probability and may reflect repeated coverage of one incident.</w:t>
      </w:r>
    </w:p>
    <w:p>
      <w:pPr>
        <w:pStyle w:val="Heading2"/>
      </w:pPr>
      <w:r>
        <w:t>Evidence boundary</w:t>
      </w:r>
    </w:p>
    <w:p>
      <w:r>
        <w:t>No internet, external database, chemical handbook, clinical reference, regulatory webpage or unstored source is used. Every descriptive claim comes from the supplied CSV/JSONL files or from deterministic joins over those files. Recommendations about validation design are methodological proposals. A missing relationship means not represented in the supplied FSSAI baseline, not proven absent from all current FSSAI documents.</w:t>
      </w:r>
    </w:p>
    <w:p>
      <w:pPr>
        <w:pStyle w:val="Heading2"/>
      </w:pPr>
      <w:r>
        <w:t>Executive findings</w:t>
      </w:r>
    </w:p>
    <w:p>
      <w:pPr>
        <w:pStyle w:val="ListNumber"/>
      </w:pPr>
      <w:r>
        <w:t>The combined corpus contains 28,309 rows, but only 6 exact normalized triplets overlap. The main reason is functional: the FSSAI baseline emphasizes definitions, ingredients, functions, standards, limits and obligations, while news emphasizes adulterants, health effects, actors, places, methods and actions.</w:t>
      </w:r>
    </w:p>
    <w:p>
      <w:pPr>
        <w:pStyle w:val="ListNumber"/>
      </w:pPr>
      <w:r>
        <w:t>News contributes 11,582 normalized triplets and 9,043 entities not exactly represented in the baseline. These are discovery leads, not automatically validated additions.</w:t>
      </w:r>
    </w:p>
    <w:p>
      <w:pPr>
        <w:pStyle w:val="ListNumber"/>
      </w:pPr>
      <w:r>
        <w:t>Leading food-specific candidate gaps include Ghee -&gt; palm oil family, Milk -&gt; urea, Milk -&gt; ethylene glycol, Milk -&gt; detergent, Milk -&gt; starch, Paneer -&gt; starch, Khoya/mawa -&gt; starch, Paneer -&gt; detergent. Each is ranked using confidence, unique-article recurrence, locally linked health evidence, baseline pair coverage and method coverage.</w:t>
      </w:r>
    </w:p>
    <w:p>
      <w:pPr>
        <w:pStyle w:val="ListNumber"/>
      </w:pPr>
      <w:r>
        <w:t>The graph supports explicit causal-chain analysis. Milk -&gt; ethylene glycol -&gt; renal failure is the dominant directly joined chain, followed by Milk -&gt; ethylene glycol -&gt; multi-organ failure and Milk -&gt; ethylene glycol -&gt; anuria.</w:t>
      </w:r>
    </w:p>
    <w:p>
      <w:pPr>
        <w:pStyle w:val="ListNumber"/>
      </w:pPr>
      <w:r>
        <w:t>Candidate food specificity is material. Ethylene glycol is concentrated in Milk (34 articles; 81.0%), cough syrup (2 articles; 4.8%), Curd/yoghurt (1 articles; 2.4%), syrup (1 articles; 2.4%), propylene glycol (1 articles; 2.4%). It should not be assigned equal prior relevance to Oil, Ghee and Milk.</w:t>
      </w:r>
    </w:p>
    <w:p>
      <w:pPr>
        <w:pStyle w:val="ListNumber"/>
      </w:pPr>
      <w:r>
        <w:t>Confidence is high and compressed: news mean 0.8873, median 0.90. Therefore confidence supports ranking but cannot substitute for entity resolution, incident deduplication, laboratory confirmation or causal validation.</w:t>
      </w:r>
    </w:p>
    <w:p>
      <w:pPr>
        <w:pStyle w:val="Heading2"/>
      </w:pPr>
      <w:r>
        <w:t>1. Research questions</w:t>
      </w:r>
    </w:p>
    <w:p>
      <w:r>
        <w:t>The analysis is designed around structured questions rather than a list of chemical names:</w:t>
      </w:r>
    </w:p>
    <w:p>
      <w:pPr>
        <w:pStyle w:val="ListBullet"/>
      </w:pPr>
      <w:r>
        <w:t>Which subject-predicate-object relations are shared or unique across the FSSAI baseline and news?</w:t>
      </w:r>
    </w:p>
    <w:p>
      <w:pPr>
        <w:pStyle w:val="ListBullet"/>
      </w:pPr>
      <w:r>
        <w:t>Which candidate adulterants are connected to which foods, and how often across distinct articles?</w:t>
      </w:r>
    </w:p>
    <w:p>
      <w:pPr>
        <w:pStyle w:val="ListBullet"/>
      </w:pPr>
      <w:r>
        <w:t>Does the FSSAI baseline represent the exact food-adulterant pair, only the candidate in another role, or neither?</w:t>
      </w:r>
    </w:p>
    <w:p>
      <w:pPr>
        <w:pStyle w:val="ListBullet"/>
      </w:pPr>
      <w:r>
        <w:t>Does either graph represent a candidate-specific detection method?</w:t>
      </w:r>
    </w:p>
    <w:p>
      <w:pPr>
        <w:pStyle w:val="ListBullet"/>
      </w:pPr>
      <w:r>
        <w:t>Which effects are directly attributed to adulterants, and which are only contextually associated within an article?</w:t>
      </w:r>
    </w:p>
    <w:p>
      <w:pPr>
        <w:pStyle w:val="ListBullet"/>
      </w:pPr>
      <w:r>
        <w:t>Given a food and observed effect, which candidate adulterants are most frequently co-represented?</w:t>
      </w:r>
    </w:p>
    <w:p>
      <w:pPr>
        <w:pStyle w:val="ListBullet"/>
      </w:pPr>
      <w:r>
        <w:t>Is a candidate food-specific or spread across several food matrices?</w:t>
      </w:r>
    </w:p>
    <w:p>
      <w:pPr>
        <w:pStyle w:val="ListBullet"/>
      </w:pPr>
      <w:r>
        <w:t>Which graph gaps should be routed to document verification, method validation or targeted surveillance?</w:t>
      </w:r>
    </w:p>
    <w:p>
      <w:pPr>
        <w:pStyle w:val="Heading2"/>
      </w:pPr>
      <w:r>
        <w:t>2. Data inventory</w:t>
      </w:r>
    </w:p>
    <w:tbl>
      <w:tblPr>
        <w:tblStyle w:val="TableGrid"/>
        <w:tblW w:type="auto" w:w="0"/>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63A5F"/>
          </w:tcPr>
          <w:p>
            <w:r>
              <w:rPr>
                <w:b/>
                <w:color w:val="FFFFFF"/>
                <w:sz w:val="14"/>
              </w:rPr>
              <w:t>Corpus</w:t>
            </w:r>
          </w:p>
        </w:tc>
        <w:tc>
          <w:tcPr>
            <w:tcW w:type="dxa" w:w="1714"/>
            <w:shd w:fill="163A5F"/>
          </w:tcPr>
          <w:p>
            <w:r>
              <w:rPr>
                <w:b/>
                <w:color w:val="FFFFFF"/>
                <w:sz w:val="14"/>
              </w:rPr>
              <w:t>Rows</w:t>
            </w:r>
          </w:p>
        </w:tc>
        <w:tc>
          <w:tcPr>
            <w:tcW w:type="dxa" w:w="1714"/>
            <w:shd w:fill="163A5F"/>
          </w:tcPr>
          <w:p>
            <w:r>
              <w:rPr>
                <w:b/>
                <w:color w:val="FFFFFF"/>
                <w:sz w:val="14"/>
              </w:rPr>
              <w:t>Unique triplets</w:t>
            </w:r>
          </w:p>
        </w:tc>
        <w:tc>
          <w:tcPr>
            <w:tcW w:type="dxa" w:w="1714"/>
            <w:shd w:fill="163A5F"/>
          </w:tcPr>
          <w:p>
            <w:r>
              <w:rPr>
                <w:b/>
                <w:color w:val="FFFFFF"/>
                <w:sz w:val="14"/>
              </w:rPr>
              <w:t>Entities</w:t>
            </w:r>
          </w:p>
        </w:tc>
        <w:tc>
          <w:tcPr>
            <w:tcW w:type="dxa" w:w="1714"/>
            <w:shd w:fill="163A5F"/>
          </w:tcPr>
          <w:p>
            <w:r>
              <w:rPr>
                <w:b/>
                <w:color w:val="FFFFFF"/>
                <w:sz w:val="14"/>
              </w:rPr>
              <w:t>Sources</w:t>
            </w:r>
          </w:p>
        </w:tc>
        <w:tc>
          <w:tcPr>
            <w:tcW w:type="dxa" w:w="1714"/>
            <w:shd w:fill="163A5F"/>
          </w:tcPr>
          <w:p>
            <w:r>
              <w:rPr>
                <w:b/>
                <w:color w:val="FFFFFF"/>
                <w:sz w:val="14"/>
              </w:rPr>
              <w:t>Mean confidence</w:t>
            </w:r>
          </w:p>
        </w:tc>
      </w:tr>
      <w:tr>
        <w:tc>
          <w:tcPr>
            <w:tcW w:type="dxa" w:w="1714"/>
            <w:vAlign w:val="top"/>
          </w:tcPr>
          <w:p>
            <w:pPr>
              <w:spacing w:after="0"/>
            </w:pPr>
            <w:r>
              <w:rPr>
                <w:sz w:val="13"/>
              </w:rPr>
              <w:t>FSSAI baseline</w:t>
            </w:r>
          </w:p>
        </w:tc>
        <w:tc>
          <w:tcPr>
            <w:tcW w:type="dxa" w:w="1714"/>
            <w:vAlign w:val="top"/>
          </w:tcPr>
          <w:p>
            <w:pPr>
              <w:spacing w:after="0"/>
            </w:pPr>
            <w:r>
              <w:rPr>
                <w:sz w:val="13"/>
              </w:rPr>
              <w:t>13,355</w:t>
            </w:r>
          </w:p>
        </w:tc>
        <w:tc>
          <w:tcPr>
            <w:tcW w:type="dxa" w:w="1714"/>
            <w:vAlign w:val="top"/>
          </w:tcPr>
          <w:p>
            <w:pPr>
              <w:spacing w:after="0"/>
            </w:pPr>
            <w:r>
              <w:rPr>
                <w:sz w:val="13"/>
              </w:rPr>
              <w:t>12,388</w:t>
            </w:r>
          </w:p>
        </w:tc>
        <w:tc>
          <w:tcPr>
            <w:tcW w:type="dxa" w:w="1714"/>
            <w:vAlign w:val="top"/>
          </w:tcPr>
          <w:p>
            <w:pPr>
              <w:spacing w:after="0"/>
            </w:pPr>
            <w:r>
              <w:rPr>
                <w:sz w:val="13"/>
              </w:rPr>
              <w:t>9,603</w:t>
            </w:r>
          </w:p>
        </w:tc>
        <w:tc>
          <w:tcPr>
            <w:tcW w:type="dxa" w:w="1714"/>
            <w:vAlign w:val="top"/>
          </w:tcPr>
          <w:p>
            <w:pPr>
              <w:spacing w:after="0"/>
            </w:pPr>
            <w:r>
              <w:rPr>
                <w:sz w:val="13"/>
              </w:rPr>
              <w:t>27</w:t>
            </w:r>
          </w:p>
        </w:tc>
        <w:tc>
          <w:tcPr>
            <w:tcW w:type="dxa" w:w="1714"/>
            <w:vAlign w:val="top"/>
          </w:tcPr>
          <w:p>
            <w:pPr>
              <w:spacing w:after="0"/>
            </w:pPr>
            <w:r>
              <w:rPr>
                <w:sz w:val="13"/>
              </w:rPr>
              <w:t>0.9415</w:t>
            </w:r>
          </w:p>
        </w:tc>
      </w:tr>
      <w:tr>
        <w:tc>
          <w:tcPr>
            <w:tcW w:type="dxa" w:w="1714"/>
            <w:vAlign w:val="top"/>
          </w:tcPr>
          <w:p>
            <w:pPr>
              <w:spacing w:after="0"/>
            </w:pPr>
            <w:r>
              <w:rPr>
                <w:sz w:val="13"/>
              </w:rPr>
              <w:t>News</w:t>
            </w:r>
          </w:p>
        </w:tc>
        <w:tc>
          <w:tcPr>
            <w:tcW w:type="dxa" w:w="1714"/>
            <w:vAlign w:val="top"/>
          </w:tcPr>
          <w:p>
            <w:pPr>
              <w:spacing w:after="0"/>
            </w:pPr>
            <w:r>
              <w:rPr>
                <w:sz w:val="13"/>
              </w:rPr>
              <w:t>14,954</w:t>
            </w:r>
          </w:p>
        </w:tc>
        <w:tc>
          <w:tcPr>
            <w:tcW w:type="dxa" w:w="1714"/>
            <w:vAlign w:val="top"/>
          </w:tcPr>
          <w:p>
            <w:pPr>
              <w:spacing w:after="0"/>
            </w:pPr>
            <w:r>
              <w:rPr>
                <w:sz w:val="13"/>
              </w:rPr>
              <w:t>11,588</w:t>
            </w:r>
          </w:p>
        </w:tc>
        <w:tc>
          <w:tcPr>
            <w:tcW w:type="dxa" w:w="1714"/>
            <w:vAlign w:val="top"/>
          </w:tcPr>
          <w:p>
            <w:pPr>
              <w:spacing w:after="0"/>
            </w:pPr>
            <w:r>
              <w:rPr>
                <w:sz w:val="13"/>
              </w:rPr>
              <w:t>9,470</w:t>
            </w:r>
          </w:p>
        </w:tc>
        <w:tc>
          <w:tcPr>
            <w:tcW w:type="dxa" w:w="1714"/>
            <w:vAlign w:val="top"/>
          </w:tcPr>
          <w:p>
            <w:pPr>
              <w:spacing w:after="0"/>
            </w:pPr>
            <w:r>
              <w:rPr>
                <w:sz w:val="13"/>
              </w:rPr>
              <w:t>1,970</w:t>
            </w:r>
          </w:p>
        </w:tc>
        <w:tc>
          <w:tcPr>
            <w:tcW w:type="dxa" w:w="1714"/>
            <w:vAlign w:val="top"/>
          </w:tcPr>
          <w:p>
            <w:pPr>
              <w:spacing w:after="0"/>
            </w:pPr>
            <w:r>
              <w:rPr>
                <w:sz w:val="13"/>
              </w:rPr>
              <w:t>0.8873</w:t>
            </w:r>
          </w:p>
        </w:tc>
      </w:tr>
    </w:tbl>
    <w:p/>
    <w:tbl>
      <w:tblPr>
        <w:tblStyle w:val="TableGrid"/>
        <w:tblW w:type="auto" w:w="0"/>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63A5F"/>
          </w:tcPr>
          <w:p>
            <w:r>
              <w:rPr>
                <w:b/>
                <w:color w:val="FFFFFF"/>
                <w:sz w:val="14"/>
              </w:rPr>
              <w:t>Pool</w:t>
            </w:r>
          </w:p>
        </w:tc>
        <w:tc>
          <w:tcPr>
            <w:tcW w:type="dxa" w:w="1714"/>
            <w:shd w:fill="163A5F"/>
          </w:tcPr>
          <w:p>
            <w:r>
              <w:rPr>
                <w:b/>
                <w:color w:val="FFFFFF"/>
                <w:sz w:val="14"/>
              </w:rPr>
              <w:t>Input articles</w:t>
            </w:r>
          </w:p>
        </w:tc>
        <w:tc>
          <w:tcPr>
            <w:tcW w:type="dxa" w:w="1714"/>
            <w:shd w:fill="163A5F"/>
          </w:tcPr>
          <w:p>
            <w:r>
              <w:rPr>
                <w:b/>
                <w:color w:val="FFFFFF"/>
                <w:sz w:val="14"/>
              </w:rPr>
              <w:t>Articles represented</w:t>
            </w:r>
          </w:p>
        </w:tc>
        <w:tc>
          <w:tcPr>
            <w:tcW w:type="dxa" w:w="1714"/>
            <w:shd w:fill="163A5F"/>
          </w:tcPr>
          <w:p>
            <w:r>
              <w:rPr>
                <w:b/>
                <w:color w:val="FFFFFF"/>
                <w:sz w:val="14"/>
              </w:rPr>
              <w:t>Triplet rows</w:t>
            </w:r>
          </w:p>
        </w:tc>
        <w:tc>
          <w:tcPr>
            <w:tcW w:type="dxa" w:w="1714"/>
            <w:shd w:fill="163A5F"/>
          </w:tcPr>
          <w:p>
            <w:r>
              <w:rPr>
                <w:b/>
                <w:color w:val="FFFFFF"/>
                <w:sz w:val="14"/>
              </w:rPr>
              <w:t>Mean confidence</w:t>
            </w:r>
          </w:p>
        </w:tc>
        <w:tc>
          <w:tcPr>
            <w:tcW w:type="dxa" w:w="1714"/>
            <w:shd w:fill="163A5F"/>
          </w:tcPr>
          <w:p>
            <w:r>
              <w:rPr>
                <w:b/>
                <w:color w:val="FFFFFF"/>
                <w:sz w:val="14"/>
              </w:rPr>
              <w:t>Rows &gt;=0.90</w:t>
            </w:r>
          </w:p>
        </w:tc>
      </w:tr>
      <w:tr>
        <w:tc>
          <w:tcPr>
            <w:tcW w:type="dxa" w:w="1714"/>
            <w:vAlign w:val="top"/>
          </w:tcPr>
          <w:p>
            <w:pPr>
              <w:spacing w:after="0"/>
            </w:pPr>
            <w:r>
              <w:rPr>
                <w:sz w:val="13"/>
              </w:rPr>
              <w:t>Oil</w:t>
            </w:r>
          </w:p>
        </w:tc>
        <w:tc>
          <w:tcPr>
            <w:tcW w:type="dxa" w:w="1714"/>
            <w:vAlign w:val="top"/>
          </w:tcPr>
          <w:p>
            <w:pPr>
              <w:spacing w:after="0"/>
            </w:pPr>
            <w:r>
              <w:rPr>
                <w:sz w:val="13"/>
              </w:rPr>
              <w:t>621</w:t>
            </w:r>
          </w:p>
        </w:tc>
        <w:tc>
          <w:tcPr>
            <w:tcW w:type="dxa" w:w="1714"/>
            <w:vAlign w:val="top"/>
          </w:tcPr>
          <w:p>
            <w:pPr>
              <w:spacing w:after="0"/>
            </w:pPr>
            <w:r>
              <w:rPr>
                <w:sz w:val="13"/>
              </w:rPr>
              <w:t>519</w:t>
            </w:r>
          </w:p>
        </w:tc>
        <w:tc>
          <w:tcPr>
            <w:tcW w:type="dxa" w:w="1714"/>
            <w:vAlign w:val="top"/>
          </w:tcPr>
          <w:p>
            <w:pPr>
              <w:spacing w:after="0"/>
            </w:pPr>
            <w:r>
              <w:rPr>
                <w:sz w:val="13"/>
              </w:rPr>
              <w:t>3260</w:t>
            </w:r>
          </w:p>
        </w:tc>
        <w:tc>
          <w:tcPr>
            <w:tcW w:type="dxa" w:w="1714"/>
            <w:vAlign w:val="top"/>
          </w:tcPr>
          <w:p>
            <w:pPr>
              <w:spacing w:after="0"/>
            </w:pPr>
            <w:r>
              <w:rPr>
                <w:sz w:val="13"/>
              </w:rPr>
              <w:t>0.8845</w:t>
            </w:r>
          </w:p>
        </w:tc>
        <w:tc>
          <w:tcPr>
            <w:tcW w:type="dxa" w:w="1714"/>
            <w:vAlign w:val="top"/>
          </w:tcPr>
          <w:p>
            <w:pPr>
              <w:spacing w:after="0"/>
            </w:pPr>
            <w:r>
              <w:rPr>
                <w:sz w:val="13"/>
              </w:rPr>
              <w:t>1956</w:t>
            </w:r>
          </w:p>
        </w:tc>
      </w:tr>
      <w:tr>
        <w:tc>
          <w:tcPr>
            <w:tcW w:type="dxa" w:w="1714"/>
            <w:vAlign w:val="top"/>
          </w:tcPr>
          <w:p>
            <w:pPr>
              <w:spacing w:after="0"/>
            </w:pPr>
            <w:r>
              <w:rPr>
                <w:sz w:val="13"/>
              </w:rPr>
              <w:t>Ghee</w:t>
            </w:r>
          </w:p>
        </w:tc>
        <w:tc>
          <w:tcPr>
            <w:tcW w:type="dxa" w:w="1714"/>
            <w:vAlign w:val="top"/>
          </w:tcPr>
          <w:p>
            <w:pPr>
              <w:spacing w:after="0"/>
            </w:pPr>
            <w:r>
              <w:rPr>
                <w:sz w:val="13"/>
              </w:rPr>
              <w:t>1015</w:t>
            </w:r>
          </w:p>
        </w:tc>
        <w:tc>
          <w:tcPr>
            <w:tcW w:type="dxa" w:w="1714"/>
            <w:vAlign w:val="top"/>
          </w:tcPr>
          <w:p>
            <w:pPr>
              <w:spacing w:after="0"/>
            </w:pPr>
            <w:r>
              <w:rPr>
                <w:sz w:val="13"/>
              </w:rPr>
              <w:t>933</w:t>
            </w:r>
          </w:p>
        </w:tc>
        <w:tc>
          <w:tcPr>
            <w:tcW w:type="dxa" w:w="1714"/>
            <w:vAlign w:val="top"/>
          </w:tcPr>
          <w:p>
            <w:pPr>
              <w:spacing w:after="0"/>
            </w:pPr>
            <w:r>
              <w:rPr>
                <w:sz w:val="13"/>
              </w:rPr>
              <w:t>6907</w:t>
            </w:r>
          </w:p>
        </w:tc>
        <w:tc>
          <w:tcPr>
            <w:tcW w:type="dxa" w:w="1714"/>
            <w:vAlign w:val="top"/>
          </w:tcPr>
          <w:p>
            <w:pPr>
              <w:spacing w:after="0"/>
            </w:pPr>
            <w:r>
              <w:rPr>
                <w:sz w:val="13"/>
              </w:rPr>
              <w:t>0.8866</w:t>
            </w:r>
          </w:p>
        </w:tc>
        <w:tc>
          <w:tcPr>
            <w:tcW w:type="dxa" w:w="1714"/>
            <w:vAlign w:val="top"/>
          </w:tcPr>
          <w:p>
            <w:pPr>
              <w:spacing w:after="0"/>
            </w:pPr>
            <w:r>
              <w:rPr>
                <w:sz w:val="13"/>
              </w:rPr>
              <w:t>4290</w:t>
            </w:r>
          </w:p>
        </w:tc>
      </w:tr>
      <w:tr>
        <w:tc>
          <w:tcPr>
            <w:tcW w:type="dxa" w:w="1714"/>
            <w:vAlign w:val="top"/>
          </w:tcPr>
          <w:p>
            <w:pPr>
              <w:spacing w:after="0"/>
            </w:pPr>
            <w:r>
              <w:rPr>
                <w:sz w:val="13"/>
              </w:rPr>
              <w:t>Milk</w:t>
            </w:r>
          </w:p>
        </w:tc>
        <w:tc>
          <w:tcPr>
            <w:tcW w:type="dxa" w:w="1714"/>
            <w:vAlign w:val="top"/>
          </w:tcPr>
          <w:p>
            <w:pPr>
              <w:spacing w:after="0"/>
            </w:pPr>
            <w:r>
              <w:rPr>
                <w:sz w:val="13"/>
              </w:rPr>
              <w:t>1150</w:t>
            </w:r>
          </w:p>
        </w:tc>
        <w:tc>
          <w:tcPr>
            <w:tcW w:type="dxa" w:w="1714"/>
            <w:vAlign w:val="top"/>
          </w:tcPr>
          <w:p>
            <w:pPr>
              <w:spacing w:after="0"/>
            </w:pPr>
            <w:r>
              <w:rPr>
                <w:sz w:val="13"/>
              </w:rPr>
              <w:t>518</w:t>
            </w:r>
          </w:p>
        </w:tc>
        <w:tc>
          <w:tcPr>
            <w:tcW w:type="dxa" w:w="1714"/>
            <w:vAlign w:val="top"/>
          </w:tcPr>
          <w:p>
            <w:pPr>
              <w:spacing w:after="0"/>
            </w:pPr>
            <w:r>
              <w:rPr>
                <w:sz w:val="13"/>
              </w:rPr>
              <w:t>4787</w:t>
            </w:r>
          </w:p>
        </w:tc>
        <w:tc>
          <w:tcPr>
            <w:tcW w:type="dxa" w:w="1714"/>
            <w:vAlign w:val="top"/>
          </w:tcPr>
          <w:p>
            <w:pPr>
              <w:spacing w:after="0"/>
            </w:pPr>
            <w:r>
              <w:rPr>
                <w:sz w:val="13"/>
              </w:rPr>
              <w:t>0.8903</w:t>
            </w:r>
          </w:p>
        </w:tc>
        <w:tc>
          <w:tcPr>
            <w:tcW w:type="dxa" w:w="1714"/>
            <w:vAlign w:val="top"/>
          </w:tcPr>
          <w:p>
            <w:pPr>
              <w:spacing w:after="0"/>
            </w:pPr>
            <w:r>
              <w:rPr>
                <w:sz w:val="13"/>
              </w:rPr>
              <w:t>3123</w:t>
            </w:r>
          </w:p>
        </w:tc>
      </w:tr>
    </w:tbl>
    <w:p/>
    <w:p>
      <w:r>
        <w:t>The news export represents 1,970 article-food records across the three pools. Articles with no retained triplets remain part of corpus-coverage accounting but cannot contribute edges. The FSSAI baseline has 27 source IDs and is treated as a verified reference graph, not as a probabilistic news model output.</w:t>
      </w:r>
    </w:p>
    <w:p>
      <w:pPr>
        <w:jc w:val="center"/>
      </w:pPr>
      <w:r>
        <w:drawing>
          <wp:inline xmlns:a="http://schemas.openxmlformats.org/drawingml/2006/main" xmlns:pic="http://schemas.openxmlformats.org/drawingml/2006/picture">
            <wp:extent cx="6080760" cy="3731688"/>
            <wp:docPr id="1" name="Picture 1"/>
            <wp:cNvGraphicFramePr>
              <a:graphicFrameLocks noChangeAspect="1"/>
            </wp:cNvGraphicFramePr>
            <a:graphic>
              <a:graphicData uri="http://schemas.openxmlformats.org/drawingml/2006/picture">
                <pic:pic>
                  <pic:nvPicPr>
                    <pic:cNvPr id="0" name="figure_01_corpus_scale.png"/>
                    <pic:cNvPicPr/>
                  </pic:nvPicPr>
                  <pic:blipFill>
                    <a:blip r:embed="rId11"/>
                    <a:stretch>
                      <a:fillRect/>
                    </a:stretch>
                  </pic:blipFill>
                  <pic:spPr>
                    <a:xfrm>
                      <a:off x="0" y="0"/>
                      <a:ext cx="6080760" cy="3731688"/>
                    </a:xfrm>
                    <a:prstGeom prst="rect"/>
                  </pic:spPr>
                </pic:pic>
              </a:graphicData>
            </a:graphic>
          </wp:inline>
        </w:drawing>
      </w:r>
    </w:p>
    <w:p>
      <w:r>
        <w:t>Figure 1. All retained news triplets are included; no status-based partition is used.</w:t>
      </w:r>
    </w:p>
    <w:p>
      <w:pPr>
        <w:jc w:val="center"/>
      </w:pPr>
      <w:r>
        <w:drawing>
          <wp:inline xmlns:a="http://schemas.openxmlformats.org/drawingml/2006/main" xmlns:pic="http://schemas.openxmlformats.org/drawingml/2006/picture">
            <wp:extent cx="6080760" cy="3740150"/>
            <wp:docPr id="2" name="Picture 2"/>
            <wp:cNvGraphicFramePr>
              <a:graphicFrameLocks noChangeAspect="1"/>
            </wp:cNvGraphicFramePr>
            <a:graphic>
              <a:graphicData uri="http://schemas.openxmlformats.org/drawingml/2006/picture">
                <pic:pic>
                  <pic:nvPicPr>
                    <pic:cNvPr id="0" name="figure_02_graph_breadth.png"/>
                    <pic:cNvPicPr/>
                  </pic:nvPicPr>
                  <pic:blipFill>
                    <a:blip r:embed="rId12"/>
                    <a:stretch>
                      <a:fillRect/>
                    </a:stretch>
                  </pic:blipFill>
                  <pic:spPr>
                    <a:xfrm>
                      <a:off x="0" y="0"/>
                      <a:ext cx="6080760" cy="3740150"/>
                    </a:xfrm>
                    <a:prstGeom prst="rect"/>
                  </pic:spPr>
                </pic:pic>
              </a:graphicData>
            </a:graphic>
          </wp:inline>
        </w:drawing>
      </w:r>
    </w:p>
    <w:p>
      <w:r>
        <w:t>Figure 2. The corpora are similar in row scale but encode different knowledge functions.</w:t>
      </w:r>
    </w:p>
    <w:p>
      <w:pPr>
        <w:pStyle w:val="Heading2"/>
      </w:pPr>
      <w:r>
        <w:t>3. Common schema and provenance</w:t>
      </w:r>
    </w:p>
    <w:p>
      <w:r>
        <w:t>The new FSSAI baseline, News and Combined CSVs use the same 14 columns: snippet and source identifiers, source file/type, chunk index, subject/type/ID, predicate, object/type/ID, confidence and evidence span. The news source_file field contains the article URL. A companion provenance file adds corpus, food pool, title, date, publisher, canonical fields and a stable triplet ID. Raw values are retained; normalization never overwrites source assertions.</w:t>
      </w:r>
    </w:p>
    <w:p>
      <w:r>
        <w:t>Historical triplet-status labels are absent from the new CSVs, workbook and analysis. Every retained news row participates. Rejected candidates are not reconstructed because they are not present in the retained input export.</w:t>
      </w:r>
    </w:p>
    <w:p>
      <w:pPr>
        <w:pStyle w:val="Heading2"/>
      </w:pPr>
      <w:r>
        <w:t>4. Confidence policy and sensitivity</w:t>
      </w:r>
    </w:p>
    <w:p>
      <w:r>
        <w:t>All 14,954 news rows and all 13,355 FSSAI baseline rows carry a finite confidence value. News values range from 0.45 to 0.98. Counts are always reported independently from confidence. A confidence-weighted source-support measure sums the maximum confidence per source so repeated rows from one article do not contribute linearly without bound.</w:t>
      </w:r>
    </w:p>
    <w:p>
      <w:r>
        <w:t>Confidence is not assumed calibrated across predicates, foods or models. Sensitivity tables show all rows and minimum thresholds of 0.70, 0.80, 0.90 and 0.95. The main report uses all triplets as requested.</w:t>
      </w:r>
    </w:p>
    <w:p>
      <w:pPr>
        <w:jc w:val="center"/>
      </w:pPr>
      <w:r>
        <w:drawing>
          <wp:inline xmlns:a="http://schemas.openxmlformats.org/drawingml/2006/main" xmlns:pic="http://schemas.openxmlformats.org/drawingml/2006/picture">
            <wp:extent cx="6080760" cy="3496437"/>
            <wp:docPr id="3" name="Picture 3"/>
            <wp:cNvGraphicFramePr>
              <a:graphicFrameLocks noChangeAspect="1"/>
            </wp:cNvGraphicFramePr>
            <a:graphic>
              <a:graphicData uri="http://schemas.openxmlformats.org/drawingml/2006/picture">
                <pic:pic>
                  <pic:nvPicPr>
                    <pic:cNvPr id="0" name="figure_03_confidence_distribution.png"/>
                    <pic:cNvPicPr/>
                  </pic:nvPicPr>
                  <pic:blipFill>
                    <a:blip r:embed="rId13"/>
                    <a:stretch>
                      <a:fillRect/>
                    </a:stretch>
                  </pic:blipFill>
                  <pic:spPr>
                    <a:xfrm>
                      <a:off x="0" y="0"/>
                      <a:ext cx="6080760" cy="3496437"/>
                    </a:xfrm>
                    <a:prstGeom prst="rect"/>
                  </pic:spPr>
                </pic:pic>
              </a:graphicData>
            </a:graphic>
          </wp:inline>
        </w:drawing>
      </w:r>
    </w:p>
    <w:p>
      <w:r>
        <w:t>Figure 3. Confidence is preserved as supplied and is the only model-quality signal used for news rankings.</w:t>
      </w:r>
    </w:p>
    <w:p>
      <w:pPr>
        <w:jc w:val="center"/>
      </w:pPr>
      <w:r>
        <w:drawing>
          <wp:inline xmlns:a="http://schemas.openxmlformats.org/drawingml/2006/main" xmlns:pic="http://schemas.openxmlformats.org/drawingml/2006/picture">
            <wp:extent cx="6080760" cy="3729579"/>
            <wp:docPr id="4" name="Picture 4"/>
            <wp:cNvGraphicFramePr>
              <a:graphicFrameLocks noChangeAspect="1"/>
            </wp:cNvGraphicFramePr>
            <a:graphic>
              <a:graphicData uri="http://schemas.openxmlformats.org/drawingml/2006/picture">
                <pic:pic>
                  <pic:nvPicPr>
                    <pic:cNvPr id="0" name="figure_04_confidence_by_food.png"/>
                    <pic:cNvPicPr/>
                  </pic:nvPicPr>
                  <pic:blipFill>
                    <a:blip r:embed="rId14"/>
                    <a:stretch>
                      <a:fillRect/>
                    </a:stretch>
                  </pic:blipFill>
                  <pic:spPr>
                    <a:xfrm>
                      <a:off x="0" y="0"/>
                      <a:ext cx="6080760" cy="3729579"/>
                    </a:xfrm>
                    <a:prstGeom prst="rect"/>
                  </pic:spPr>
                </pic:pic>
              </a:graphicData>
            </a:graphic>
          </wp:inline>
        </w:drawing>
      </w:r>
    </w:p>
    <w:p>
      <w:r>
        <w:t>Figure 4. The three pools have similar confidence distributions; counts and food-specific evidence drive substantive differences.</w:t>
      </w:r>
    </w:p>
    <w:p>
      <w:pPr>
        <w:jc w:val="center"/>
      </w:pPr>
      <w:r>
        <w:drawing>
          <wp:inline xmlns:a="http://schemas.openxmlformats.org/drawingml/2006/main" xmlns:pic="http://schemas.openxmlformats.org/drawingml/2006/picture">
            <wp:extent cx="6080760" cy="3529526"/>
            <wp:docPr id="5" name="Picture 5"/>
            <wp:cNvGraphicFramePr>
              <a:graphicFrameLocks noChangeAspect="1"/>
            </wp:cNvGraphicFramePr>
            <a:graphic>
              <a:graphicData uri="http://schemas.openxmlformats.org/drawingml/2006/picture">
                <pic:pic>
                  <pic:nvPicPr>
                    <pic:cNvPr id="0" name="figure_28_confidence_sensitivity.png"/>
                    <pic:cNvPicPr/>
                  </pic:nvPicPr>
                  <pic:blipFill>
                    <a:blip r:embed="rId15"/>
                    <a:stretch>
                      <a:fillRect/>
                    </a:stretch>
                  </pic:blipFill>
                  <pic:spPr>
                    <a:xfrm>
                      <a:off x="0" y="0"/>
                      <a:ext cx="6080760" cy="3529526"/>
                    </a:xfrm>
                    <a:prstGeom prst="rect"/>
                  </pic:spPr>
                </pic:pic>
              </a:graphicData>
            </a:graphic>
          </wp:inline>
        </w:drawing>
      </w:r>
    </w:p>
    <w:p>
      <w:r>
        <w:t>Figure 28. Threshold views are reported alongside the all-triplet result; no historical status field is used.</w:t>
      </w:r>
    </w:p>
    <w:p>
      <w:pPr>
        <w:pStyle w:val="Heading2"/>
      </w:pPr>
      <w:r>
        <w:t>5. Combined knowledge-graph landscape</w:t>
      </w:r>
    </w:p>
    <w:p>
      <w:r>
        <w:t>The FSSAI baseline contains 12,382 normalized triples not found exactly in news; news contains 11,582 not found exactly in the baseline. Only 427 normalized entity strings overlap. Exact comparison is deliberately conservative and exposes the need for identifiers: all source rows leave subject and object IDs blank, so synonym resolution currently depends on text normalization and audited alias maps.</w:t>
      </w:r>
    </w:p>
    <w:p>
      <w:pPr>
        <w:jc w:val="center"/>
      </w:pPr>
      <w:r>
        <w:drawing>
          <wp:inline xmlns:a="http://schemas.openxmlformats.org/drawingml/2006/main" xmlns:pic="http://schemas.openxmlformats.org/drawingml/2006/picture">
            <wp:extent cx="6080760" cy="3814184"/>
            <wp:docPr id="6" name="Picture 6"/>
            <wp:cNvGraphicFramePr>
              <a:graphicFrameLocks noChangeAspect="1"/>
            </wp:cNvGraphicFramePr>
            <a:graphic>
              <a:graphicData uri="http://schemas.openxmlformats.org/drawingml/2006/picture">
                <pic:pic>
                  <pic:nvPicPr>
                    <pic:cNvPr id="0" name="figure_06_predicate_comparison.png"/>
                    <pic:cNvPicPr/>
                  </pic:nvPicPr>
                  <pic:blipFill>
                    <a:blip r:embed="rId16"/>
                    <a:stretch>
                      <a:fillRect/>
                    </a:stretch>
                  </pic:blipFill>
                  <pic:spPr>
                    <a:xfrm>
                      <a:off x="0" y="0"/>
                      <a:ext cx="6080760" cy="3814184"/>
                    </a:xfrm>
                    <a:prstGeom prst="rect"/>
                  </pic:spPr>
                </pic:pic>
              </a:graphicData>
            </a:graphic>
          </wp:inline>
        </w:drawing>
      </w:r>
    </w:p>
    <w:p>
      <w:r>
        <w:t>Figure 6. FSSAI baseline emphasizes standards and definitions; news emphasizes incidents, adulterants, effects, places and actions.</w:t>
      </w:r>
    </w:p>
    <w:p>
      <w:pPr>
        <w:jc w:val="center"/>
      </w:pPr>
      <w:r>
        <w:drawing>
          <wp:inline xmlns:a="http://schemas.openxmlformats.org/drawingml/2006/main" xmlns:pic="http://schemas.openxmlformats.org/drawingml/2006/picture">
            <wp:extent cx="6080760" cy="3596640"/>
            <wp:docPr id="7" name="Picture 7"/>
            <wp:cNvGraphicFramePr>
              <a:graphicFrameLocks noChangeAspect="1"/>
            </wp:cNvGraphicFramePr>
            <a:graphic>
              <a:graphicData uri="http://schemas.openxmlformats.org/drawingml/2006/picture">
                <pic:pic>
                  <pic:nvPicPr>
                    <pic:cNvPr id="0" name="figure_07_overlap.png"/>
                    <pic:cNvPicPr/>
                  </pic:nvPicPr>
                  <pic:blipFill>
                    <a:blip r:embed="rId17"/>
                    <a:stretch>
                      <a:fillRect/>
                    </a:stretch>
                  </pic:blipFill>
                  <pic:spPr>
                    <a:xfrm>
                      <a:off x="0" y="0"/>
                      <a:ext cx="6080760" cy="3596640"/>
                    </a:xfrm>
                    <a:prstGeom prst="rect"/>
                  </pic:spPr>
                </pic:pic>
              </a:graphicData>
            </a:graphic>
          </wp:inline>
        </w:drawing>
      </w:r>
    </w:p>
    <w:p>
      <w:r>
        <w:t>Figure 7. Exact overlap is conservative; terminology and role differences can hide contextual overlap.</w:t>
      </w:r>
    </w:p>
    <w:p>
      <w:r>
        <w:t>The sparse overlap does not mean the FSSAI baseline is irrelevant to news. It means the graphs often encode different sides of the same problem. The baseline may define a food, limit or method while news supplies an incident, adulterant, effect, actor or action. The useful unit of gap analysis is therefore food + candidate + role + method + effect + evidence, not term presence alone.</w:t>
      </w:r>
    </w:p>
    <w:p>
      <w:pPr>
        <w:pStyle w:val="Heading2"/>
      </w:pPr>
      <w:r>
        <w:t>6. News-only triplet landscape</w:t>
      </w:r>
    </w:p>
    <w:p>
      <w:r>
        <w:t>News contains 3,168 direct hasAdulterant or isSubstituteFor rows. The analysis collapses exact duplicate mentions at several levels: row count, unique canonical relation, unique article and confidence-weighted article support. Article counts remain reporting counts and may still describe repeated coverage of one incident.</w:t>
      </w:r>
    </w:p>
    <w:p>
      <w:pPr>
        <w:jc w:val="center"/>
      </w:pPr>
      <w:r>
        <w:drawing>
          <wp:inline xmlns:a="http://schemas.openxmlformats.org/drawingml/2006/main" xmlns:pic="http://schemas.openxmlformats.org/drawingml/2006/picture">
            <wp:extent cx="6080760" cy="3717142"/>
            <wp:docPr id="8" name="Picture 8"/>
            <wp:cNvGraphicFramePr>
              <a:graphicFrameLocks noChangeAspect="1"/>
            </wp:cNvGraphicFramePr>
            <a:graphic>
              <a:graphicData uri="http://schemas.openxmlformats.org/drawingml/2006/picture">
                <pic:pic>
                  <pic:nvPicPr>
                    <pic:cNvPr id="0" name="figure_05_food_pool_coverage.png"/>
                    <pic:cNvPicPr/>
                  </pic:nvPicPr>
                  <pic:blipFill>
                    <a:blip r:embed="rId18"/>
                    <a:stretch>
                      <a:fillRect/>
                    </a:stretch>
                  </pic:blipFill>
                  <pic:spPr>
                    <a:xfrm>
                      <a:off x="0" y="0"/>
                      <a:ext cx="6080760" cy="3717142"/>
                    </a:xfrm>
                    <a:prstGeom prst="rect"/>
                  </pic:spPr>
                </pic:pic>
              </a:graphicData>
            </a:graphic>
          </wp:inline>
        </w:drawing>
      </w:r>
    </w:p>
    <w:p>
      <w:r>
        <w:t>Figure 5. Article counts measure corpus representation, not incident prevalence.</w:t>
      </w:r>
    </w:p>
    <w:p>
      <w:pPr>
        <w:jc w:val="center"/>
      </w:pPr>
      <w:r>
        <w:drawing>
          <wp:inline xmlns:a="http://schemas.openxmlformats.org/drawingml/2006/main" xmlns:pic="http://schemas.openxmlformats.org/drawingml/2006/picture">
            <wp:extent cx="6080760" cy="3598444"/>
            <wp:docPr id="9" name="Picture 9"/>
            <wp:cNvGraphicFramePr>
              <a:graphicFrameLocks noChangeAspect="1"/>
            </wp:cNvGraphicFramePr>
            <a:graphic>
              <a:graphicData uri="http://schemas.openxmlformats.org/drawingml/2006/picture">
                <pic:pic>
                  <pic:nvPicPr>
                    <pic:cNvPr id="0" name="figure_08_top_food_adulterants.png"/>
                    <pic:cNvPicPr/>
                  </pic:nvPicPr>
                  <pic:blipFill>
                    <a:blip r:embed="rId19"/>
                    <a:stretch>
                      <a:fillRect/>
                    </a:stretch>
                  </pic:blipFill>
                  <pic:spPr>
                    <a:xfrm>
                      <a:off x="0" y="0"/>
                      <a:ext cx="6080760" cy="3598444"/>
                    </a:xfrm>
                    <a:prstGeom prst="rect"/>
                  </pic:spPr>
                </pic:pic>
              </a:graphicData>
            </a:graphic>
          </wp:inline>
        </w:drawing>
      </w:r>
    </w:p>
    <w:p>
      <w:r>
        <w:t>Figure 8. Ranks use unique articles and retain the explicitly named affected food.</w:t>
      </w:r>
    </w:p>
    <w:p>
      <w:pPr>
        <w:jc w:val="center"/>
      </w:pPr>
      <w:r>
        <w:drawing>
          <wp:inline xmlns:a="http://schemas.openxmlformats.org/drawingml/2006/main" xmlns:pic="http://schemas.openxmlformats.org/drawingml/2006/picture">
            <wp:extent cx="6080760" cy="3916523"/>
            <wp:docPr id="10" name="Picture 10"/>
            <wp:cNvGraphicFramePr>
              <a:graphicFrameLocks noChangeAspect="1"/>
            </wp:cNvGraphicFramePr>
            <a:graphic>
              <a:graphicData uri="http://schemas.openxmlformats.org/drawingml/2006/picture">
                <pic:pic>
                  <pic:nvPicPr>
                    <pic:cNvPr id="0" name="figure_12_food_adulterant_heatmap.png"/>
                    <pic:cNvPicPr/>
                  </pic:nvPicPr>
                  <pic:blipFill>
                    <a:blip r:embed="rId20"/>
                    <a:stretch>
                      <a:fillRect/>
                    </a:stretch>
                  </pic:blipFill>
                  <pic:spPr>
                    <a:xfrm>
                      <a:off x="0" y="0"/>
                      <a:ext cx="6080760" cy="3916523"/>
                    </a:xfrm>
                    <a:prstGeom prst="rect"/>
                  </pic:spPr>
                </pic:pic>
              </a:graphicData>
            </a:graphic>
          </wp:inline>
        </w:drawing>
      </w:r>
    </w:p>
    <w:p>
      <w:r>
        <w:t>Figure 12. The same candidate is not assumed equally likely across foods.</w:t>
      </w:r>
    </w:p>
    <w:p>
      <w:pPr>
        <w:jc w:val="center"/>
      </w:pPr>
      <w:r>
        <w:drawing>
          <wp:inline xmlns:a="http://schemas.openxmlformats.org/drawingml/2006/main" xmlns:pic="http://schemas.openxmlformats.org/drawingml/2006/picture">
            <wp:extent cx="6080760" cy="3639648"/>
            <wp:docPr id="11" name="Picture 11"/>
            <wp:cNvGraphicFramePr>
              <a:graphicFrameLocks noChangeAspect="1"/>
            </wp:cNvGraphicFramePr>
            <a:graphic>
              <a:graphicData uri="http://schemas.openxmlformats.org/drawingml/2006/picture">
                <pic:pic>
                  <pic:nvPicPr>
                    <pic:cNvPr id="0" name="figure_13_recurrence_confidence.png"/>
                    <pic:cNvPicPr/>
                  </pic:nvPicPr>
                  <pic:blipFill>
                    <a:blip r:embed="rId21"/>
                    <a:stretch>
                      <a:fillRect/>
                    </a:stretch>
                  </pic:blipFill>
                  <pic:spPr>
                    <a:xfrm>
                      <a:off x="0" y="0"/>
                      <a:ext cx="6080760" cy="3639648"/>
                    </a:xfrm>
                    <a:prstGeom prst="rect"/>
                  </pic:spPr>
                </pic:pic>
              </a:graphicData>
            </a:graphic>
          </wp:inline>
        </w:drawing>
      </w:r>
    </w:p>
    <w:p>
      <w:r>
        <w:t>Figure 13. Confidence ranks extraction certainty; recurrence measures corpus repetition and can include duplicate incident coverage.</w:t>
      </w:r>
    </w:p>
    <w:p>
      <w:pPr>
        <w:pStyle w:val="Heading2"/>
      </w:pPr>
      <w:r>
        <w:t>Oil: food-specific news findings</w:t>
      </w:r>
    </w:p>
    <w:p>
      <w:r>
        <w:t>The Oil pool contains 3,260 triplet rows from 519 represented articles out of 621 inputs. Its mean confidence is 0.8845. The table below uses the food explicitly named in each triplet; it does not relabel every relation according to the collection name.</w:t>
      </w:r>
    </w:p>
    <w:tbl>
      <w:tblPr>
        <w:tblStyle w:val="TableGrid"/>
        <w:tblW w:type="auto" w:w="0"/>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63A5F"/>
          </w:tcPr>
          <w:p>
            <w:r>
              <w:rPr>
                <w:b/>
                <w:color w:val="FFFFFF"/>
                <w:sz w:val="14"/>
              </w:rPr>
              <w:t>Affected food</w:t>
            </w:r>
          </w:p>
        </w:tc>
        <w:tc>
          <w:tcPr>
            <w:tcW w:type="dxa" w:w="1714"/>
            <w:shd w:fill="163A5F"/>
          </w:tcPr>
          <w:p>
            <w:r>
              <w:rPr>
                <w:b/>
                <w:color w:val="FFFFFF"/>
                <w:sz w:val="14"/>
              </w:rPr>
              <w:t>Candidate</w:t>
            </w:r>
          </w:p>
        </w:tc>
        <w:tc>
          <w:tcPr>
            <w:tcW w:type="dxa" w:w="1714"/>
            <w:shd w:fill="163A5F"/>
          </w:tcPr>
          <w:p>
            <w:r>
              <w:rPr>
                <w:b/>
                <w:color w:val="FFFFFF"/>
                <w:sz w:val="14"/>
              </w:rPr>
              <w:t>Rows</w:t>
            </w:r>
          </w:p>
        </w:tc>
        <w:tc>
          <w:tcPr>
            <w:tcW w:type="dxa" w:w="1714"/>
            <w:shd w:fill="163A5F"/>
          </w:tcPr>
          <w:p>
            <w:r>
              <w:rPr>
                <w:b/>
                <w:color w:val="FFFFFF"/>
                <w:sz w:val="14"/>
              </w:rPr>
              <w:t>Articles</w:t>
            </w:r>
          </w:p>
        </w:tc>
        <w:tc>
          <w:tcPr>
            <w:tcW w:type="dxa" w:w="1714"/>
            <w:shd w:fill="163A5F"/>
          </w:tcPr>
          <w:p>
            <w:r>
              <w:rPr>
                <w:b/>
                <w:color w:val="FFFFFF"/>
                <w:sz w:val="14"/>
              </w:rPr>
              <w:t>Mean confidence</w:t>
            </w:r>
          </w:p>
        </w:tc>
        <w:tc>
          <w:tcPr>
            <w:tcW w:type="dxa" w:w="1714"/>
            <w:shd w:fill="163A5F"/>
          </w:tcPr>
          <w:p>
            <w:r>
              <w:rPr>
                <w:b/>
                <w:color w:val="FFFFFF"/>
                <w:sz w:val="14"/>
              </w:rPr>
              <w:t>Weighted support</w:t>
            </w:r>
          </w:p>
        </w:tc>
      </w:tr>
      <w:tr>
        <w:tc>
          <w:tcPr>
            <w:tcW w:type="dxa" w:w="1714"/>
            <w:vAlign w:val="top"/>
          </w:tcPr>
          <w:p>
            <w:pPr>
              <w:spacing w:after="0"/>
            </w:pPr>
            <w:r>
              <w:rPr>
                <w:sz w:val="13"/>
              </w:rPr>
              <w:t>Sunflower oil</w:t>
            </w:r>
          </w:p>
        </w:tc>
        <w:tc>
          <w:tcPr>
            <w:tcW w:type="dxa" w:w="1714"/>
            <w:vAlign w:val="top"/>
          </w:tcPr>
          <w:p>
            <w:pPr>
              <w:spacing w:after="0"/>
            </w:pPr>
            <w:r>
              <w:rPr>
                <w:sz w:val="13"/>
              </w:rPr>
              <w:t>palm oil family</w:t>
            </w:r>
          </w:p>
        </w:tc>
        <w:tc>
          <w:tcPr>
            <w:tcW w:type="dxa" w:w="1714"/>
            <w:vAlign w:val="top"/>
          </w:tcPr>
          <w:p>
            <w:pPr>
              <w:spacing w:after="0"/>
            </w:pPr>
            <w:r>
              <w:rPr>
                <w:sz w:val="13"/>
              </w:rPr>
              <w:t>13</w:t>
            </w:r>
          </w:p>
        </w:tc>
        <w:tc>
          <w:tcPr>
            <w:tcW w:type="dxa" w:w="1714"/>
            <w:vAlign w:val="top"/>
          </w:tcPr>
          <w:p>
            <w:pPr>
              <w:spacing w:after="0"/>
            </w:pPr>
            <w:r>
              <w:rPr>
                <w:sz w:val="13"/>
              </w:rPr>
              <w:t>10</w:t>
            </w:r>
          </w:p>
        </w:tc>
        <w:tc>
          <w:tcPr>
            <w:tcW w:type="dxa" w:w="1714"/>
            <w:vAlign w:val="top"/>
          </w:tcPr>
          <w:p>
            <w:pPr>
              <w:spacing w:after="0"/>
            </w:pPr>
            <w:r>
              <w:rPr>
                <w:sz w:val="13"/>
              </w:rPr>
              <w:t>0.9</w:t>
            </w:r>
          </w:p>
        </w:tc>
        <w:tc>
          <w:tcPr>
            <w:tcW w:type="dxa" w:w="1714"/>
            <w:vAlign w:val="top"/>
          </w:tcPr>
          <w:p>
            <w:pPr>
              <w:spacing w:after="0"/>
            </w:pPr>
            <w:r>
              <w:rPr>
                <w:sz w:val="13"/>
              </w:rPr>
              <w:t>8.9</w:t>
            </w:r>
          </w:p>
        </w:tc>
      </w:tr>
      <w:tr>
        <w:tc>
          <w:tcPr>
            <w:tcW w:type="dxa" w:w="1714"/>
            <w:vAlign w:val="top"/>
          </w:tcPr>
          <w:p>
            <w:pPr>
              <w:spacing w:after="0"/>
            </w:pPr>
            <w:r>
              <w:rPr>
                <w:sz w:val="13"/>
              </w:rPr>
              <w:t>Mustard oil</w:t>
            </w:r>
          </w:p>
        </w:tc>
        <w:tc>
          <w:tcPr>
            <w:tcW w:type="dxa" w:w="1714"/>
            <w:vAlign w:val="top"/>
          </w:tcPr>
          <w:p>
            <w:pPr>
              <w:spacing w:after="0"/>
            </w:pPr>
            <w:r>
              <w:rPr>
                <w:sz w:val="13"/>
              </w:rPr>
              <w:t>argemone oil</w:t>
            </w:r>
          </w:p>
        </w:tc>
        <w:tc>
          <w:tcPr>
            <w:tcW w:type="dxa" w:w="1714"/>
            <w:vAlign w:val="top"/>
          </w:tcPr>
          <w:p>
            <w:pPr>
              <w:spacing w:after="0"/>
            </w:pPr>
            <w:r>
              <w:rPr>
                <w:sz w:val="13"/>
              </w:rPr>
              <w:t>9</w:t>
            </w:r>
          </w:p>
        </w:tc>
        <w:tc>
          <w:tcPr>
            <w:tcW w:type="dxa" w:w="1714"/>
            <w:vAlign w:val="top"/>
          </w:tcPr>
          <w:p>
            <w:pPr>
              <w:spacing w:after="0"/>
            </w:pPr>
            <w:r>
              <w:rPr>
                <w:sz w:val="13"/>
              </w:rPr>
              <w:t>8</w:t>
            </w:r>
          </w:p>
        </w:tc>
        <w:tc>
          <w:tcPr>
            <w:tcW w:type="dxa" w:w="1714"/>
            <w:vAlign w:val="top"/>
          </w:tcPr>
          <w:p>
            <w:pPr>
              <w:spacing w:after="0"/>
            </w:pPr>
            <w:r>
              <w:rPr>
                <w:sz w:val="13"/>
              </w:rPr>
              <w:t>0.9333</w:t>
            </w:r>
          </w:p>
        </w:tc>
        <w:tc>
          <w:tcPr>
            <w:tcW w:type="dxa" w:w="1714"/>
            <w:vAlign w:val="top"/>
          </w:tcPr>
          <w:p>
            <w:pPr>
              <w:spacing w:after="0"/>
            </w:pPr>
            <w:r>
              <w:rPr>
                <w:sz w:val="13"/>
              </w:rPr>
              <w:t>7.5</w:t>
            </w:r>
          </w:p>
        </w:tc>
      </w:tr>
      <w:tr>
        <w:tc>
          <w:tcPr>
            <w:tcW w:type="dxa" w:w="1714"/>
            <w:vAlign w:val="top"/>
          </w:tcPr>
          <w:p>
            <w:pPr>
              <w:spacing w:after="0"/>
            </w:pPr>
            <w:r>
              <w:rPr>
                <w:sz w:val="13"/>
              </w:rPr>
              <w:t>Mustard oil</w:t>
            </w:r>
          </w:p>
        </w:tc>
        <w:tc>
          <w:tcPr>
            <w:tcW w:type="dxa" w:w="1714"/>
            <w:vAlign w:val="top"/>
          </w:tcPr>
          <w:p>
            <w:pPr>
              <w:spacing w:after="0"/>
            </w:pPr>
            <w:r>
              <w:rPr>
                <w:sz w:val="13"/>
              </w:rPr>
              <w:t>rice bran oil</w:t>
            </w:r>
          </w:p>
        </w:tc>
        <w:tc>
          <w:tcPr>
            <w:tcW w:type="dxa" w:w="1714"/>
            <w:vAlign w:val="top"/>
          </w:tcPr>
          <w:p>
            <w:pPr>
              <w:spacing w:after="0"/>
            </w:pPr>
            <w:r>
              <w:rPr>
                <w:sz w:val="13"/>
              </w:rPr>
              <w:t>11</w:t>
            </w:r>
          </w:p>
        </w:tc>
        <w:tc>
          <w:tcPr>
            <w:tcW w:type="dxa" w:w="1714"/>
            <w:vAlign w:val="top"/>
          </w:tcPr>
          <w:p>
            <w:pPr>
              <w:spacing w:after="0"/>
            </w:pPr>
            <w:r>
              <w:rPr>
                <w:sz w:val="13"/>
              </w:rPr>
              <w:t>6</w:t>
            </w:r>
          </w:p>
        </w:tc>
        <w:tc>
          <w:tcPr>
            <w:tcW w:type="dxa" w:w="1714"/>
            <w:vAlign w:val="top"/>
          </w:tcPr>
          <w:p>
            <w:pPr>
              <w:spacing w:after="0"/>
            </w:pPr>
            <w:r>
              <w:rPr>
                <w:sz w:val="13"/>
              </w:rPr>
              <w:t>0.9136</w:t>
            </w:r>
          </w:p>
        </w:tc>
        <w:tc>
          <w:tcPr>
            <w:tcW w:type="dxa" w:w="1714"/>
            <w:vAlign w:val="top"/>
          </w:tcPr>
          <w:p>
            <w:pPr>
              <w:spacing w:after="0"/>
            </w:pPr>
            <w:r>
              <w:rPr>
                <w:sz w:val="13"/>
              </w:rPr>
              <w:t>5.6</w:t>
            </w:r>
          </w:p>
        </w:tc>
      </w:tr>
      <w:tr>
        <w:tc>
          <w:tcPr>
            <w:tcW w:type="dxa" w:w="1714"/>
            <w:vAlign w:val="top"/>
          </w:tcPr>
          <w:p>
            <w:pPr>
              <w:spacing w:after="0"/>
            </w:pPr>
            <w:r>
              <w:rPr>
                <w:sz w:val="13"/>
              </w:rPr>
              <w:t>Soybean oil</w:t>
            </w:r>
          </w:p>
        </w:tc>
        <w:tc>
          <w:tcPr>
            <w:tcW w:type="dxa" w:w="1714"/>
            <w:vAlign w:val="top"/>
          </w:tcPr>
          <w:p>
            <w:pPr>
              <w:spacing w:after="0"/>
            </w:pPr>
            <w:r>
              <w:rPr>
                <w:sz w:val="13"/>
              </w:rPr>
              <w:t>palm oil family</w:t>
            </w:r>
          </w:p>
        </w:tc>
        <w:tc>
          <w:tcPr>
            <w:tcW w:type="dxa" w:w="1714"/>
            <w:vAlign w:val="top"/>
          </w:tcPr>
          <w:p>
            <w:pPr>
              <w:spacing w:after="0"/>
            </w:pPr>
            <w:r>
              <w:rPr>
                <w:sz w:val="13"/>
              </w:rPr>
              <w:t>5</w:t>
            </w:r>
          </w:p>
        </w:tc>
        <w:tc>
          <w:tcPr>
            <w:tcW w:type="dxa" w:w="1714"/>
            <w:vAlign w:val="top"/>
          </w:tcPr>
          <w:p>
            <w:pPr>
              <w:spacing w:after="0"/>
            </w:pPr>
            <w:r>
              <w:rPr>
                <w:sz w:val="13"/>
              </w:rPr>
              <w:t>4</w:t>
            </w:r>
          </w:p>
        </w:tc>
        <w:tc>
          <w:tcPr>
            <w:tcW w:type="dxa" w:w="1714"/>
            <w:vAlign w:val="top"/>
          </w:tcPr>
          <w:p>
            <w:pPr>
              <w:spacing w:after="0"/>
            </w:pPr>
            <w:r>
              <w:rPr>
                <w:sz w:val="13"/>
              </w:rPr>
              <w:t>0.94</w:t>
            </w:r>
          </w:p>
        </w:tc>
        <w:tc>
          <w:tcPr>
            <w:tcW w:type="dxa" w:w="1714"/>
            <w:vAlign w:val="top"/>
          </w:tcPr>
          <w:p>
            <w:pPr>
              <w:spacing w:after="0"/>
            </w:pPr>
            <w:r>
              <w:rPr>
                <w:sz w:val="13"/>
              </w:rPr>
              <w:t>3.8</w:t>
            </w:r>
          </w:p>
        </w:tc>
      </w:tr>
      <w:tr>
        <w:tc>
          <w:tcPr>
            <w:tcW w:type="dxa" w:w="1714"/>
            <w:vAlign w:val="top"/>
          </w:tcPr>
          <w:p>
            <w:pPr>
              <w:spacing w:after="0"/>
            </w:pPr>
            <w:r>
              <w:rPr>
                <w:sz w:val="13"/>
              </w:rPr>
              <w:t>Mustard oil</w:t>
            </w:r>
          </w:p>
        </w:tc>
        <w:tc>
          <w:tcPr>
            <w:tcW w:type="dxa" w:w="1714"/>
            <w:vAlign w:val="top"/>
          </w:tcPr>
          <w:p>
            <w:pPr>
              <w:spacing w:after="0"/>
            </w:pPr>
            <w:r>
              <w:rPr>
                <w:sz w:val="13"/>
              </w:rPr>
              <w:t>palm oil family</w:t>
            </w:r>
          </w:p>
        </w:tc>
        <w:tc>
          <w:tcPr>
            <w:tcW w:type="dxa" w:w="1714"/>
            <w:vAlign w:val="top"/>
          </w:tcPr>
          <w:p>
            <w:pPr>
              <w:spacing w:after="0"/>
            </w:pPr>
            <w:r>
              <w:rPr>
                <w:sz w:val="13"/>
              </w:rPr>
              <w:t>6</w:t>
            </w:r>
          </w:p>
        </w:tc>
        <w:tc>
          <w:tcPr>
            <w:tcW w:type="dxa" w:w="1714"/>
            <w:vAlign w:val="top"/>
          </w:tcPr>
          <w:p>
            <w:pPr>
              <w:spacing w:after="0"/>
            </w:pPr>
            <w:r>
              <w:rPr>
                <w:sz w:val="13"/>
              </w:rPr>
              <w:t>4</w:t>
            </w:r>
          </w:p>
        </w:tc>
        <w:tc>
          <w:tcPr>
            <w:tcW w:type="dxa" w:w="1714"/>
            <w:vAlign w:val="top"/>
          </w:tcPr>
          <w:p>
            <w:pPr>
              <w:spacing w:after="0"/>
            </w:pPr>
            <w:r>
              <w:rPr>
                <w:sz w:val="13"/>
              </w:rPr>
              <w:t>0.9</w:t>
            </w:r>
          </w:p>
        </w:tc>
        <w:tc>
          <w:tcPr>
            <w:tcW w:type="dxa" w:w="1714"/>
            <w:vAlign w:val="top"/>
          </w:tcPr>
          <w:p>
            <w:pPr>
              <w:spacing w:after="0"/>
            </w:pPr>
            <w:r>
              <w:rPr>
                <w:sz w:val="13"/>
              </w:rPr>
              <w:t>3.6</w:t>
            </w:r>
          </w:p>
        </w:tc>
      </w:tr>
      <w:tr>
        <w:tc>
          <w:tcPr>
            <w:tcW w:type="dxa" w:w="1714"/>
            <w:vAlign w:val="top"/>
          </w:tcPr>
          <w:p>
            <w:pPr>
              <w:spacing w:after="0"/>
            </w:pPr>
            <w:r>
              <w:rPr>
                <w:sz w:val="13"/>
              </w:rPr>
              <w:t>Coconut oil</w:t>
            </w:r>
          </w:p>
        </w:tc>
        <w:tc>
          <w:tcPr>
            <w:tcW w:type="dxa" w:w="1714"/>
            <w:vAlign w:val="top"/>
          </w:tcPr>
          <w:p>
            <w:pPr>
              <w:spacing w:after="0"/>
            </w:pPr>
            <w:r>
              <w:rPr>
                <w:sz w:val="13"/>
              </w:rPr>
              <w:t>palm oil family</w:t>
            </w:r>
          </w:p>
        </w:tc>
        <w:tc>
          <w:tcPr>
            <w:tcW w:type="dxa" w:w="1714"/>
            <w:vAlign w:val="top"/>
          </w:tcPr>
          <w:p>
            <w:pPr>
              <w:spacing w:after="0"/>
            </w:pPr>
            <w:r>
              <w:rPr>
                <w:sz w:val="13"/>
              </w:rPr>
              <w:t>6</w:t>
            </w:r>
          </w:p>
        </w:tc>
        <w:tc>
          <w:tcPr>
            <w:tcW w:type="dxa" w:w="1714"/>
            <w:vAlign w:val="top"/>
          </w:tcPr>
          <w:p>
            <w:pPr>
              <w:spacing w:after="0"/>
            </w:pPr>
            <w:r>
              <w:rPr>
                <w:sz w:val="13"/>
              </w:rPr>
              <w:t>4</w:t>
            </w:r>
          </w:p>
        </w:tc>
        <w:tc>
          <w:tcPr>
            <w:tcW w:type="dxa" w:w="1714"/>
            <w:vAlign w:val="top"/>
          </w:tcPr>
          <w:p>
            <w:pPr>
              <w:spacing w:after="0"/>
            </w:pPr>
            <w:r>
              <w:rPr>
                <w:sz w:val="13"/>
              </w:rPr>
              <w:t>0.8667</w:t>
            </w:r>
          </w:p>
        </w:tc>
        <w:tc>
          <w:tcPr>
            <w:tcW w:type="dxa" w:w="1714"/>
            <w:vAlign w:val="top"/>
          </w:tcPr>
          <w:p>
            <w:pPr>
              <w:spacing w:after="0"/>
            </w:pPr>
            <w:r>
              <w:rPr>
                <w:sz w:val="13"/>
              </w:rPr>
              <w:t>3.5</w:t>
            </w:r>
          </w:p>
        </w:tc>
      </w:tr>
      <w:tr>
        <w:tc>
          <w:tcPr>
            <w:tcW w:type="dxa" w:w="1714"/>
            <w:vAlign w:val="top"/>
          </w:tcPr>
          <w:p>
            <w:pPr>
              <w:spacing w:after="0"/>
            </w:pPr>
            <w:r>
              <w:rPr>
                <w:sz w:val="13"/>
              </w:rPr>
              <w:t>Edible/cooking oil</w:t>
            </w:r>
          </w:p>
        </w:tc>
        <w:tc>
          <w:tcPr>
            <w:tcW w:type="dxa" w:w="1714"/>
            <w:vAlign w:val="top"/>
          </w:tcPr>
          <w:p>
            <w:pPr>
              <w:spacing w:after="0"/>
            </w:pPr>
            <w:r>
              <w:rPr>
                <w:sz w:val="13"/>
              </w:rPr>
              <w:t>used cooking oil</w:t>
            </w:r>
          </w:p>
        </w:tc>
        <w:tc>
          <w:tcPr>
            <w:tcW w:type="dxa" w:w="1714"/>
            <w:vAlign w:val="top"/>
          </w:tcPr>
          <w:p>
            <w:pPr>
              <w:spacing w:after="0"/>
            </w:pPr>
            <w:r>
              <w:rPr>
                <w:sz w:val="13"/>
              </w:rPr>
              <w:t>3</w:t>
            </w:r>
          </w:p>
        </w:tc>
        <w:tc>
          <w:tcPr>
            <w:tcW w:type="dxa" w:w="1714"/>
            <w:vAlign w:val="top"/>
          </w:tcPr>
          <w:p>
            <w:pPr>
              <w:spacing w:after="0"/>
            </w:pPr>
            <w:r>
              <w:rPr>
                <w:sz w:val="13"/>
              </w:rPr>
              <w:t>3</w:t>
            </w:r>
          </w:p>
        </w:tc>
        <w:tc>
          <w:tcPr>
            <w:tcW w:type="dxa" w:w="1714"/>
            <w:vAlign w:val="top"/>
          </w:tcPr>
          <w:p>
            <w:pPr>
              <w:spacing w:after="0"/>
            </w:pPr>
            <w:r>
              <w:rPr>
                <w:sz w:val="13"/>
              </w:rPr>
              <w:t>0.8833</w:t>
            </w:r>
          </w:p>
        </w:tc>
        <w:tc>
          <w:tcPr>
            <w:tcW w:type="dxa" w:w="1714"/>
            <w:vAlign w:val="top"/>
          </w:tcPr>
          <w:p>
            <w:pPr>
              <w:spacing w:after="0"/>
            </w:pPr>
            <w:r>
              <w:rPr>
                <w:sz w:val="13"/>
              </w:rPr>
              <w:t>2.65</w:t>
            </w:r>
          </w:p>
        </w:tc>
      </w:tr>
      <w:tr>
        <w:tc>
          <w:tcPr>
            <w:tcW w:type="dxa" w:w="1714"/>
            <w:vAlign w:val="top"/>
          </w:tcPr>
          <w:p>
            <w:pPr>
              <w:spacing w:after="0"/>
            </w:pPr>
            <w:r>
              <w:rPr>
                <w:sz w:val="13"/>
              </w:rPr>
              <w:t>Edible/cooking oil</w:t>
            </w:r>
          </w:p>
        </w:tc>
        <w:tc>
          <w:tcPr>
            <w:tcW w:type="dxa" w:w="1714"/>
            <w:vAlign w:val="top"/>
          </w:tcPr>
          <w:p>
            <w:pPr>
              <w:spacing w:after="0"/>
            </w:pPr>
            <w:r>
              <w:rPr>
                <w:sz w:val="13"/>
              </w:rPr>
              <w:t>total polar compounds</w:t>
            </w:r>
          </w:p>
        </w:tc>
        <w:tc>
          <w:tcPr>
            <w:tcW w:type="dxa" w:w="1714"/>
            <w:vAlign w:val="top"/>
          </w:tcPr>
          <w:p>
            <w:pPr>
              <w:spacing w:after="0"/>
            </w:pPr>
            <w:r>
              <w:rPr>
                <w:sz w:val="13"/>
              </w:rPr>
              <w:t>4</w:t>
            </w:r>
          </w:p>
        </w:tc>
        <w:tc>
          <w:tcPr>
            <w:tcW w:type="dxa" w:w="1714"/>
            <w:vAlign w:val="top"/>
          </w:tcPr>
          <w:p>
            <w:pPr>
              <w:spacing w:after="0"/>
            </w:pPr>
            <w:r>
              <w:rPr>
                <w:sz w:val="13"/>
              </w:rPr>
              <w:t>3</w:t>
            </w:r>
          </w:p>
        </w:tc>
        <w:tc>
          <w:tcPr>
            <w:tcW w:type="dxa" w:w="1714"/>
            <w:vAlign w:val="top"/>
          </w:tcPr>
          <w:p>
            <w:pPr>
              <w:spacing w:after="0"/>
            </w:pPr>
            <w:r>
              <w:rPr>
                <w:sz w:val="13"/>
              </w:rPr>
              <w:t>0.875</w:t>
            </w:r>
          </w:p>
        </w:tc>
        <w:tc>
          <w:tcPr>
            <w:tcW w:type="dxa" w:w="1714"/>
            <w:vAlign w:val="top"/>
          </w:tcPr>
          <w:p>
            <w:pPr>
              <w:spacing w:after="0"/>
            </w:pPr>
            <w:r>
              <w:rPr>
                <w:sz w:val="13"/>
              </w:rPr>
              <w:t>2.65</w:t>
            </w:r>
          </w:p>
        </w:tc>
      </w:tr>
      <w:tr>
        <w:tc>
          <w:tcPr>
            <w:tcW w:type="dxa" w:w="1714"/>
            <w:vAlign w:val="top"/>
          </w:tcPr>
          <w:p>
            <w:pPr>
              <w:spacing w:after="0"/>
            </w:pPr>
            <w:r>
              <w:rPr>
                <w:sz w:val="13"/>
              </w:rPr>
              <w:t>Mustard oil</w:t>
            </w:r>
          </w:p>
        </w:tc>
        <w:tc>
          <w:tcPr>
            <w:tcW w:type="dxa" w:w="1714"/>
            <w:vAlign w:val="top"/>
          </w:tcPr>
          <w:p>
            <w:pPr>
              <w:spacing w:after="0"/>
            </w:pPr>
            <w:r>
              <w:rPr>
                <w:sz w:val="13"/>
              </w:rPr>
              <w:t>artificial colours</w:t>
            </w:r>
          </w:p>
        </w:tc>
        <w:tc>
          <w:tcPr>
            <w:tcW w:type="dxa" w:w="1714"/>
            <w:vAlign w:val="top"/>
          </w:tcPr>
          <w:p>
            <w:pPr>
              <w:spacing w:after="0"/>
            </w:pPr>
            <w:r>
              <w:rPr>
                <w:sz w:val="13"/>
              </w:rPr>
              <w:t>2</w:t>
            </w:r>
          </w:p>
        </w:tc>
        <w:tc>
          <w:tcPr>
            <w:tcW w:type="dxa" w:w="1714"/>
            <w:vAlign w:val="top"/>
          </w:tcPr>
          <w:p>
            <w:pPr>
              <w:spacing w:after="0"/>
            </w:pPr>
            <w:r>
              <w:rPr>
                <w:sz w:val="13"/>
              </w:rPr>
              <w:t>2</w:t>
            </w:r>
          </w:p>
        </w:tc>
        <w:tc>
          <w:tcPr>
            <w:tcW w:type="dxa" w:w="1714"/>
            <w:vAlign w:val="top"/>
          </w:tcPr>
          <w:p>
            <w:pPr>
              <w:spacing w:after="0"/>
            </w:pPr>
            <w:r>
              <w:rPr>
                <w:sz w:val="13"/>
              </w:rPr>
              <w:t>0.95</w:t>
            </w:r>
          </w:p>
        </w:tc>
        <w:tc>
          <w:tcPr>
            <w:tcW w:type="dxa" w:w="1714"/>
            <w:vAlign w:val="top"/>
          </w:tcPr>
          <w:p>
            <w:pPr>
              <w:spacing w:after="0"/>
            </w:pPr>
            <w:r>
              <w:rPr>
                <w:sz w:val="13"/>
              </w:rPr>
              <w:t>1.9</w:t>
            </w:r>
          </w:p>
        </w:tc>
      </w:tr>
      <w:tr>
        <w:tc>
          <w:tcPr>
            <w:tcW w:type="dxa" w:w="1714"/>
            <w:vAlign w:val="top"/>
          </w:tcPr>
          <w:p>
            <w:pPr>
              <w:spacing w:after="0"/>
            </w:pPr>
            <w:r>
              <w:rPr>
                <w:sz w:val="13"/>
              </w:rPr>
              <w:t>edible oils</w:t>
            </w:r>
          </w:p>
        </w:tc>
        <w:tc>
          <w:tcPr>
            <w:tcW w:type="dxa" w:w="1714"/>
            <w:vAlign w:val="top"/>
          </w:tcPr>
          <w:p>
            <w:pPr>
              <w:spacing w:after="0"/>
            </w:pPr>
            <w:r>
              <w:rPr>
                <w:sz w:val="13"/>
              </w:rPr>
              <w:t>machine oil</w:t>
            </w:r>
          </w:p>
        </w:tc>
        <w:tc>
          <w:tcPr>
            <w:tcW w:type="dxa" w:w="1714"/>
            <w:vAlign w:val="top"/>
          </w:tcPr>
          <w:p>
            <w:pPr>
              <w:spacing w:after="0"/>
            </w:pPr>
            <w:r>
              <w:rPr>
                <w:sz w:val="13"/>
              </w:rPr>
              <w:t>2</w:t>
            </w:r>
          </w:p>
        </w:tc>
        <w:tc>
          <w:tcPr>
            <w:tcW w:type="dxa" w:w="1714"/>
            <w:vAlign w:val="top"/>
          </w:tcPr>
          <w:p>
            <w:pPr>
              <w:spacing w:after="0"/>
            </w:pPr>
            <w:r>
              <w:rPr>
                <w:sz w:val="13"/>
              </w:rPr>
              <w:t>2</w:t>
            </w:r>
          </w:p>
        </w:tc>
        <w:tc>
          <w:tcPr>
            <w:tcW w:type="dxa" w:w="1714"/>
            <w:vAlign w:val="top"/>
          </w:tcPr>
          <w:p>
            <w:pPr>
              <w:spacing w:after="0"/>
            </w:pPr>
            <w:r>
              <w:rPr>
                <w:sz w:val="13"/>
              </w:rPr>
              <w:t>0.95</w:t>
            </w:r>
          </w:p>
        </w:tc>
        <w:tc>
          <w:tcPr>
            <w:tcW w:type="dxa" w:w="1714"/>
            <w:vAlign w:val="top"/>
          </w:tcPr>
          <w:p>
            <w:pPr>
              <w:spacing w:after="0"/>
            </w:pPr>
            <w:r>
              <w:rPr>
                <w:sz w:val="13"/>
              </w:rPr>
              <w:t>1.9</w:t>
            </w:r>
          </w:p>
        </w:tc>
      </w:tr>
      <w:tr>
        <w:tc>
          <w:tcPr>
            <w:tcW w:type="dxa" w:w="1714"/>
            <w:vAlign w:val="top"/>
          </w:tcPr>
          <w:p>
            <w:pPr>
              <w:spacing w:after="0"/>
            </w:pPr>
            <w:r>
              <w:rPr>
                <w:sz w:val="13"/>
              </w:rPr>
              <w:t>olive oil</w:t>
            </w:r>
          </w:p>
        </w:tc>
        <w:tc>
          <w:tcPr>
            <w:tcW w:type="dxa" w:w="1714"/>
            <w:vAlign w:val="top"/>
          </w:tcPr>
          <w:p>
            <w:pPr>
              <w:spacing w:after="0"/>
            </w:pPr>
            <w:r>
              <w:rPr>
                <w:sz w:val="13"/>
              </w:rPr>
              <w:t>chlorophyll</w:t>
            </w:r>
          </w:p>
        </w:tc>
        <w:tc>
          <w:tcPr>
            <w:tcW w:type="dxa" w:w="1714"/>
            <w:vAlign w:val="top"/>
          </w:tcPr>
          <w:p>
            <w:pPr>
              <w:spacing w:after="0"/>
            </w:pPr>
            <w:r>
              <w:rPr>
                <w:sz w:val="13"/>
              </w:rPr>
              <w:t>2</w:t>
            </w:r>
          </w:p>
        </w:tc>
        <w:tc>
          <w:tcPr>
            <w:tcW w:type="dxa" w:w="1714"/>
            <w:vAlign w:val="top"/>
          </w:tcPr>
          <w:p>
            <w:pPr>
              <w:spacing w:after="0"/>
            </w:pPr>
            <w:r>
              <w:rPr>
                <w:sz w:val="13"/>
              </w:rPr>
              <w:t>2</w:t>
            </w:r>
          </w:p>
        </w:tc>
        <w:tc>
          <w:tcPr>
            <w:tcW w:type="dxa" w:w="1714"/>
            <w:vAlign w:val="top"/>
          </w:tcPr>
          <w:p>
            <w:pPr>
              <w:spacing w:after="0"/>
            </w:pPr>
            <w:r>
              <w:rPr>
                <w:sz w:val="13"/>
              </w:rPr>
              <w:t>0.95</w:t>
            </w:r>
          </w:p>
        </w:tc>
        <w:tc>
          <w:tcPr>
            <w:tcW w:type="dxa" w:w="1714"/>
            <w:vAlign w:val="top"/>
          </w:tcPr>
          <w:p>
            <w:pPr>
              <w:spacing w:after="0"/>
            </w:pPr>
            <w:r>
              <w:rPr>
                <w:sz w:val="13"/>
              </w:rPr>
              <w:t>1.9</w:t>
            </w:r>
          </w:p>
        </w:tc>
      </w:tr>
      <w:tr>
        <w:tc>
          <w:tcPr>
            <w:tcW w:type="dxa" w:w="1714"/>
            <w:vAlign w:val="top"/>
          </w:tcPr>
          <w:p>
            <w:pPr>
              <w:spacing w:after="0"/>
            </w:pPr>
            <w:r>
              <w:rPr>
                <w:sz w:val="13"/>
              </w:rPr>
              <w:t>olive oil</w:t>
            </w:r>
          </w:p>
        </w:tc>
        <w:tc>
          <w:tcPr>
            <w:tcW w:type="dxa" w:w="1714"/>
            <w:vAlign w:val="top"/>
          </w:tcPr>
          <w:p>
            <w:pPr>
              <w:spacing w:after="0"/>
            </w:pPr>
            <w:r>
              <w:rPr>
                <w:sz w:val="13"/>
              </w:rPr>
              <w:t>denatured rapeseed oil</w:t>
            </w:r>
          </w:p>
        </w:tc>
        <w:tc>
          <w:tcPr>
            <w:tcW w:type="dxa" w:w="1714"/>
            <w:vAlign w:val="top"/>
          </w:tcPr>
          <w:p>
            <w:pPr>
              <w:spacing w:after="0"/>
            </w:pPr>
            <w:r>
              <w:rPr>
                <w:sz w:val="13"/>
              </w:rPr>
              <w:t>3</w:t>
            </w:r>
          </w:p>
        </w:tc>
        <w:tc>
          <w:tcPr>
            <w:tcW w:type="dxa" w:w="1714"/>
            <w:vAlign w:val="top"/>
          </w:tcPr>
          <w:p>
            <w:pPr>
              <w:spacing w:after="0"/>
            </w:pPr>
            <w:r>
              <w:rPr>
                <w:sz w:val="13"/>
              </w:rPr>
              <w:t>2</w:t>
            </w:r>
          </w:p>
        </w:tc>
        <w:tc>
          <w:tcPr>
            <w:tcW w:type="dxa" w:w="1714"/>
            <w:vAlign w:val="top"/>
          </w:tcPr>
          <w:p>
            <w:pPr>
              <w:spacing w:after="0"/>
            </w:pPr>
            <w:r>
              <w:rPr>
                <w:sz w:val="13"/>
              </w:rPr>
              <w:t>0.95</w:t>
            </w:r>
          </w:p>
        </w:tc>
        <w:tc>
          <w:tcPr>
            <w:tcW w:type="dxa" w:w="1714"/>
            <w:vAlign w:val="top"/>
          </w:tcPr>
          <w:p>
            <w:pPr>
              <w:spacing w:after="0"/>
            </w:pPr>
            <w:r>
              <w:rPr>
                <w:sz w:val="13"/>
              </w:rPr>
              <w:t>1.9</w:t>
            </w:r>
          </w:p>
        </w:tc>
      </w:tr>
      <w:tr>
        <w:tc>
          <w:tcPr>
            <w:tcW w:type="dxa" w:w="1714"/>
            <w:vAlign w:val="top"/>
          </w:tcPr>
          <w:p>
            <w:pPr>
              <w:spacing w:after="0"/>
            </w:pPr>
            <w:r>
              <w:rPr>
                <w:sz w:val="13"/>
              </w:rPr>
              <w:t>Groundnut oil</w:t>
            </w:r>
          </w:p>
        </w:tc>
        <w:tc>
          <w:tcPr>
            <w:tcW w:type="dxa" w:w="1714"/>
            <w:vAlign w:val="top"/>
          </w:tcPr>
          <w:p>
            <w:pPr>
              <w:spacing w:after="0"/>
            </w:pPr>
            <w:r>
              <w:rPr>
                <w:sz w:val="13"/>
              </w:rPr>
              <w:t>palm oil family</w:t>
            </w:r>
          </w:p>
        </w:tc>
        <w:tc>
          <w:tcPr>
            <w:tcW w:type="dxa" w:w="1714"/>
            <w:vAlign w:val="top"/>
          </w:tcPr>
          <w:p>
            <w:pPr>
              <w:spacing w:after="0"/>
            </w:pPr>
            <w:r>
              <w:rPr>
                <w:sz w:val="13"/>
              </w:rPr>
              <w:t>3</w:t>
            </w:r>
          </w:p>
        </w:tc>
        <w:tc>
          <w:tcPr>
            <w:tcW w:type="dxa" w:w="1714"/>
            <w:vAlign w:val="top"/>
          </w:tcPr>
          <w:p>
            <w:pPr>
              <w:spacing w:after="0"/>
            </w:pPr>
            <w:r>
              <w:rPr>
                <w:sz w:val="13"/>
              </w:rPr>
              <w:t>2</w:t>
            </w:r>
          </w:p>
        </w:tc>
        <w:tc>
          <w:tcPr>
            <w:tcW w:type="dxa" w:w="1714"/>
            <w:vAlign w:val="top"/>
          </w:tcPr>
          <w:p>
            <w:pPr>
              <w:spacing w:after="0"/>
            </w:pPr>
            <w:r>
              <w:rPr>
                <w:sz w:val="13"/>
              </w:rPr>
              <w:t>0.9333</w:t>
            </w:r>
          </w:p>
        </w:tc>
        <w:tc>
          <w:tcPr>
            <w:tcW w:type="dxa" w:w="1714"/>
            <w:vAlign w:val="top"/>
          </w:tcPr>
          <w:p>
            <w:pPr>
              <w:spacing w:after="0"/>
            </w:pPr>
            <w:r>
              <w:rPr>
                <w:sz w:val="13"/>
              </w:rPr>
              <w:t>1.9</w:t>
            </w:r>
          </w:p>
        </w:tc>
      </w:tr>
      <w:tr>
        <w:tc>
          <w:tcPr>
            <w:tcW w:type="dxa" w:w="1714"/>
            <w:vAlign w:val="top"/>
          </w:tcPr>
          <w:p>
            <w:pPr>
              <w:spacing w:after="0"/>
            </w:pPr>
            <w:r>
              <w:rPr>
                <w:sz w:val="13"/>
              </w:rPr>
              <w:t>Edible/cooking oil</w:t>
            </w:r>
          </w:p>
        </w:tc>
        <w:tc>
          <w:tcPr>
            <w:tcW w:type="dxa" w:w="1714"/>
            <w:vAlign w:val="top"/>
          </w:tcPr>
          <w:p>
            <w:pPr>
              <w:spacing w:after="0"/>
            </w:pPr>
            <w:r>
              <w:rPr>
                <w:sz w:val="13"/>
              </w:rPr>
              <w:t>dust</w:t>
            </w:r>
          </w:p>
        </w:tc>
        <w:tc>
          <w:tcPr>
            <w:tcW w:type="dxa" w:w="1714"/>
            <w:vAlign w:val="top"/>
          </w:tcPr>
          <w:p>
            <w:pPr>
              <w:spacing w:after="0"/>
            </w:pPr>
            <w:r>
              <w:rPr>
                <w:sz w:val="13"/>
              </w:rPr>
              <w:t>2</w:t>
            </w:r>
          </w:p>
        </w:tc>
        <w:tc>
          <w:tcPr>
            <w:tcW w:type="dxa" w:w="1714"/>
            <w:vAlign w:val="top"/>
          </w:tcPr>
          <w:p>
            <w:pPr>
              <w:spacing w:after="0"/>
            </w:pPr>
            <w:r>
              <w:rPr>
                <w:sz w:val="13"/>
              </w:rPr>
              <w:t>2</w:t>
            </w:r>
          </w:p>
        </w:tc>
        <w:tc>
          <w:tcPr>
            <w:tcW w:type="dxa" w:w="1714"/>
            <w:vAlign w:val="top"/>
          </w:tcPr>
          <w:p>
            <w:pPr>
              <w:spacing w:after="0"/>
            </w:pPr>
            <w:r>
              <w:rPr>
                <w:sz w:val="13"/>
              </w:rPr>
              <w:t>0.925</w:t>
            </w:r>
          </w:p>
        </w:tc>
        <w:tc>
          <w:tcPr>
            <w:tcW w:type="dxa" w:w="1714"/>
            <w:vAlign w:val="top"/>
          </w:tcPr>
          <w:p>
            <w:pPr>
              <w:spacing w:after="0"/>
            </w:pPr>
            <w:r>
              <w:rPr>
                <w:sz w:val="13"/>
              </w:rPr>
              <w:t>1.85</w:t>
            </w:r>
          </w:p>
        </w:tc>
      </w:tr>
      <w:tr>
        <w:tc>
          <w:tcPr>
            <w:tcW w:type="dxa" w:w="1714"/>
            <w:vAlign w:val="top"/>
          </w:tcPr>
          <w:p>
            <w:pPr>
              <w:spacing w:after="0"/>
            </w:pPr>
            <w:r>
              <w:rPr>
                <w:sz w:val="13"/>
              </w:rPr>
              <w:t>Edible/cooking oil</w:t>
            </w:r>
          </w:p>
        </w:tc>
        <w:tc>
          <w:tcPr>
            <w:tcW w:type="dxa" w:w="1714"/>
            <w:vAlign w:val="top"/>
          </w:tcPr>
          <w:p>
            <w:pPr>
              <w:spacing w:after="0"/>
            </w:pPr>
            <w:r>
              <w:rPr>
                <w:sz w:val="13"/>
              </w:rPr>
              <w:t>sand</w:t>
            </w:r>
          </w:p>
        </w:tc>
        <w:tc>
          <w:tcPr>
            <w:tcW w:type="dxa" w:w="1714"/>
            <w:vAlign w:val="top"/>
          </w:tcPr>
          <w:p>
            <w:pPr>
              <w:spacing w:after="0"/>
            </w:pPr>
            <w:r>
              <w:rPr>
                <w:sz w:val="13"/>
              </w:rPr>
              <w:t>2</w:t>
            </w:r>
          </w:p>
        </w:tc>
        <w:tc>
          <w:tcPr>
            <w:tcW w:type="dxa" w:w="1714"/>
            <w:vAlign w:val="top"/>
          </w:tcPr>
          <w:p>
            <w:pPr>
              <w:spacing w:after="0"/>
            </w:pPr>
            <w:r>
              <w:rPr>
                <w:sz w:val="13"/>
              </w:rPr>
              <w:t>2</w:t>
            </w:r>
          </w:p>
        </w:tc>
        <w:tc>
          <w:tcPr>
            <w:tcW w:type="dxa" w:w="1714"/>
            <w:vAlign w:val="top"/>
          </w:tcPr>
          <w:p>
            <w:pPr>
              <w:spacing w:after="0"/>
            </w:pPr>
            <w:r>
              <w:rPr>
                <w:sz w:val="13"/>
              </w:rPr>
              <w:t>0.925</w:t>
            </w:r>
          </w:p>
        </w:tc>
        <w:tc>
          <w:tcPr>
            <w:tcW w:type="dxa" w:w="1714"/>
            <w:vAlign w:val="top"/>
          </w:tcPr>
          <w:p>
            <w:pPr>
              <w:spacing w:after="0"/>
            </w:pPr>
            <w:r>
              <w:rPr>
                <w:sz w:val="13"/>
              </w:rPr>
              <w:t>1.85</w:t>
            </w:r>
          </w:p>
        </w:tc>
      </w:tr>
    </w:tbl>
    <w:p/>
    <w:p>
      <w:r>
        <w:t>Leading candidate baseline gaps for this food scope are: Sunflower oil -&gt; palm oil family (10 articles, confidence 0.9); Edible/cooking oil -&gt; total polar compounds (3 articles, confidence 0.875); Soybean oil -&gt; palm oil family (4 articles, confidence 0.94); edible oils -&gt; heavy metals (2 articles, confidence 0.9); edible oils -&gt; pesticide residue (2 articles, confidence 0.9); Mustard oil -&gt; palm oil family (4 articles, confidence 0.9).</w:t>
      </w:r>
    </w:p>
    <w:p>
      <w:pPr>
        <w:jc w:val="center"/>
      </w:pPr>
      <w:r>
        <w:drawing>
          <wp:inline xmlns:a="http://schemas.openxmlformats.org/drawingml/2006/main" xmlns:pic="http://schemas.openxmlformats.org/drawingml/2006/picture">
            <wp:extent cx="6080760" cy="3602056"/>
            <wp:docPr id="12" name="Picture 12"/>
            <wp:cNvGraphicFramePr>
              <a:graphicFrameLocks noChangeAspect="1"/>
            </wp:cNvGraphicFramePr>
            <a:graphic>
              <a:graphicData uri="http://schemas.openxmlformats.org/drawingml/2006/picture">
                <pic:pic>
                  <pic:nvPicPr>
                    <pic:cNvPr id="0" name="figure_09_top_oil.png"/>
                    <pic:cNvPicPr/>
                  </pic:nvPicPr>
                  <pic:blipFill>
                    <a:blip r:embed="rId22"/>
                    <a:stretch>
                      <a:fillRect/>
                    </a:stretch>
                  </pic:blipFill>
                  <pic:spPr>
                    <a:xfrm>
                      <a:off x="0" y="0"/>
                      <a:ext cx="6080760" cy="3602056"/>
                    </a:xfrm>
                    <a:prstGeom prst="rect"/>
                  </pic:spPr>
                </pic:pic>
              </a:graphicData>
            </a:graphic>
          </wp:inline>
        </w:drawing>
      </w:r>
    </w:p>
    <w:p>
      <w:r>
        <w:t>Figure 9. Food is taken from the triplet; the pool only identifies the source collection.</w:t>
      </w:r>
    </w:p>
    <w:p>
      <w:pPr>
        <w:pStyle w:val="Heading2"/>
      </w:pPr>
      <w:r>
        <w:t>Ghee: food-specific news findings</w:t>
      </w:r>
    </w:p>
    <w:p>
      <w:r>
        <w:t>The Ghee pool contains 6,907 triplet rows from 933 represented articles out of 1,015 inputs. Its mean confidence is 0.8866. The table below uses the food explicitly named in each triplet; it does not relabel every relation according to the collection name.</w:t>
      </w:r>
    </w:p>
    <w:tbl>
      <w:tblPr>
        <w:tblStyle w:val="TableGrid"/>
        <w:tblW w:type="auto" w:w="0"/>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63A5F"/>
          </w:tcPr>
          <w:p>
            <w:r>
              <w:rPr>
                <w:b/>
                <w:color w:val="FFFFFF"/>
                <w:sz w:val="14"/>
              </w:rPr>
              <w:t>Affected food</w:t>
            </w:r>
          </w:p>
        </w:tc>
        <w:tc>
          <w:tcPr>
            <w:tcW w:type="dxa" w:w="1714"/>
            <w:shd w:fill="163A5F"/>
          </w:tcPr>
          <w:p>
            <w:r>
              <w:rPr>
                <w:b/>
                <w:color w:val="FFFFFF"/>
                <w:sz w:val="14"/>
              </w:rPr>
              <w:t>Candidate</w:t>
            </w:r>
          </w:p>
        </w:tc>
        <w:tc>
          <w:tcPr>
            <w:tcW w:type="dxa" w:w="1714"/>
            <w:shd w:fill="163A5F"/>
          </w:tcPr>
          <w:p>
            <w:r>
              <w:rPr>
                <w:b/>
                <w:color w:val="FFFFFF"/>
                <w:sz w:val="14"/>
              </w:rPr>
              <w:t>Rows</w:t>
            </w:r>
          </w:p>
        </w:tc>
        <w:tc>
          <w:tcPr>
            <w:tcW w:type="dxa" w:w="1714"/>
            <w:shd w:fill="163A5F"/>
          </w:tcPr>
          <w:p>
            <w:r>
              <w:rPr>
                <w:b/>
                <w:color w:val="FFFFFF"/>
                <w:sz w:val="14"/>
              </w:rPr>
              <w:t>Articles</w:t>
            </w:r>
          </w:p>
        </w:tc>
        <w:tc>
          <w:tcPr>
            <w:tcW w:type="dxa" w:w="1714"/>
            <w:shd w:fill="163A5F"/>
          </w:tcPr>
          <w:p>
            <w:r>
              <w:rPr>
                <w:b/>
                <w:color w:val="FFFFFF"/>
                <w:sz w:val="14"/>
              </w:rPr>
              <w:t>Mean confidence</w:t>
            </w:r>
          </w:p>
        </w:tc>
        <w:tc>
          <w:tcPr>
            <w:tcW w:type="dxa" w:w="1714"/>
            <w:shd w:fill="163A5F"/>
          </w:tcPr>
          <w:p>
            <w:r>
              <w:rPr>
                <w:b/>
                <w:color w:val="FFFFFF"/>
                <w:sz w:val="14"/>
              </w:rPr>
              <w:t>Weighted support</w:t>
            </w:r>
          </w:p>
        </w:tc>
      </w:tr>
      <w:tr>
        <w:tc>
          <w:tcPr>
            <w:tcW w:type="dxa" w:w="1714"/>
            <w:vAlign w:val="top"/>
          </w:tcPr>
          <w:p>
            <w:pPr>
              <w:spacing w:after="0"/>
            </w:pPr>
            <w:r>
              <w:rPr>
                <w:sz w:val="13"/>
              </w:rPr>
              <w:t>Ghee</w:t>
            </w:r>
          </w:p>
        </w:tc>
        <w:tc>
          <w:tcPr>
            <w:tcW w:type="dxa" w:w="1714"/>
            <w:vAlign w:val="top"/>
          </w:tcPr>
          <w:p>
            <w:pPr>
              <w:spacing w:after="0"/>
            </w:pPr>
            <w:r>
              <w:rPr>
                <w:sz w:val="13"/>
              </w:rPr>
              <w:t>animal fat</w:t>
            </w:r>
          </w:p>
        </w:tc>
        <w:tc>
          <w:tcPr>
            <w:tcW w:type="dxa" w:w="1714"/>
            <w:vAlign w:val="top"/>
          </w:tcPr>
          <w:p>
            <w:pPr>
              <w:spacing w:after="0"/>
            </w:pPr>
            <w:r>
              <w:rPr>
                <w:sz w:val="13"/>
              </w:rPr>
              <w:t>139</w:t>
            </w:r>
          </w:p>
        </w:tc>
        <w:tc>
          <w:tcPr>
            <w:tcW w:type="dxa" w:w="1714"/>
            <w:vAlign w:val="top"/>
          </w:tcPr>
          <w:p>
            <w:pPr>
              <w:spacing w:after="0"/>
            </w:pPr>
            <w:r>
              <w:rPr>
                <w:sz w:val="13"/>
              </w:rPr>
              <w:t>102</w:t>
            </w:r>
          </w:p>
        </w:tc>
        <w:tc>
          <w:tcPr>
            <w:tcW w:type="dxa" w:w="1714"/>
            <w:vAlign w:val="top"/>
          </w:tcPr>
          <w:p>
            <w:pPr>
              <w:spacing w:after="0"/>
            </w:pPr>
            <w:r>
              <w:rPr>
                <w:sz w:val="13"/>
              </w:rPr>
              <w:t>0.8824</w:t>
            </w:r>
          </w:p>
        </w:tc>
        <w:tc>
          <w:tcPr>
            <w:tcW w:type="dxa" w:w="1714"/>
            <w:vAlign w:val="top"/>
          </w:tcPr>
          <w:p>
            <w:pPr>
              <w:spacing w:after="0"/>
            </w:pPr>
            <w:r>
              <w:rPr>
                <w:sz w:val="13"/>
              </w:rPr>
              <w:t>90.75</w:t>
            </w:r>
          </w:p>
        </w:tc>
      </w:tr>
      <w:tr>
        <w:tc>
          <w:tcPr>
            <w:tcW w:type="dxa" w:w="1714"/>
            <w:vAlign w:val="top"/>
          </w:tcPr>
          <w:p>
            <w:pPr>
              <w:spacing w:after="0"/>
            </w:pPr>
            <w:r>
              <w:rPr>
                <w:sz w:val="13"/>
              </w:rPr>
              <w:t>Ghee</w:t>
            </w:r>
          </w:p>
        </w:tc>
        <w:tc>
          <w:tcPr>
            <w:tcW w:type="dxa" w:w="1714"/>
            <w:vAlign w:val="top"/>
          </w:tcPr>
          <w:p>
            <w:pPr>
              <w:spacing w:after="0"/>
            </w:pPr>
            <w:r>
              <w:rPr>
                <w:sz w:val="13"/>
              </w:rPr>
              <w:t>palm oil family</w:t>
            </w:r>
          </w:p>
        </w:tc>
        <w:tc>
          <w:tcPr>
            <w:tcW w:type="dxa" w:w="1714"/>
            <w:vAlign w:val="top"/>
          </w:tcPr>
          <w:p>
            <w:pPr>
              <w:spacing w:after="0"/>
            </w:pPr>
            <w:r>
              <w:rPr>
                <w:sz w:val="13"/>
              </w:rPr>
              <w:t>184</w:t>
            </w:r>
          </w:p>
        </w:tc>
        <w:tc>
          <w:tcPr>
            <w:tcW w:type="dxa" w:w="1714"/>
            <w:vAlign w:val="top"/>
          </w:tcPr>
          <w:p>
            <w:pPr>
              <w:spacing w:after="0"/>
            </w:pPr>
            <w:r>
              <w:rPr>
                <w:sz w:val="13"/>
              </w:rPr>
              <w:t>100</w:t>
            </w:r>
          </w:p>
        </w:tc>
        <w:tc>
          <w:tcPr>
            <w:tcW w:type="dxa" w:w="1714"/>
            <w:vAlign w:val="top"/>
          </w:tcPr>
          <w:p>
            <w:pPr>
              <w:spacing w:after="0"/>
            </w:pPr>
            <w:r>
              <w:rPr>
                <w:sz w:val="13"/>
              </w:rPr>
              <w:t>0.9117</w:t>
            </w:r>
          </w:p>
        </w:tc>
        <w:tc>
          <w:tcPr>
            <w:tcW w:type="dxa" w:w="1714"/>
            <w:vAlign w:val="top"/>
          </w:tcPr>
          <w:p>
            <w:pPr>
              <w:spacing w:after="0"/>
            </w:pPr>
            <w:r>
              <w:rPr>
                <w:sz w:val="13"/>
              </w:rPr>
              <w:t>91.7</w:t>
            </w:r>
          </w:p>
        </w:tc>
      </w:tr>
      <w:tr>
        <w:tc>
          <w:tcPr>
            <w:tcW w:type="dxa" w:w="1714"/>
            <w:vAlign w:val="top"/>
          </w:tcPr>
          <w:p>
            <w:pPr>
              <w:spacing w:after="0"/>
            </w:pPr>
            <w:r>
              <w:rPr>
                <w:sz w:val="13"/>
              </w:rPr>
              <w:t>Ghee</w:t>
            </w:r>
          </w:p>
        </w:tc>
        <w:tc>
          <w:tcPr>
            <w:tcW w:type="dxa" w:w="1714"/>
            <w:vAlign w:val="top"/>
          </w:tcPr>
          <w:p>
            <w:pPr>
              <w:spacing w:after="0"/>
            </w:pPr>
            <w:r>
              <w:rPr>
                <w:sz w:val="13"/>
              </w:rPr>
              <w:t>vegetable oil/fat</w:t>
            </w:r>
          </w:p>
        </w:tc>
        <w:tc>
          <w:tcPr>
            <w:tcW w:type="dxa" w:w="1714"/>
            <w:vAlign w:val="top"/>
          </w:tcPr>
          <w:p>
            <w:pPr>
              <w:spacing w:after="0"/>
            </w:pPr>
            <w:r>
              <w:rPr>
                <w:sz w:val="13"/>
              </w:rPr>
              <w:t>124</w:t>
            </w:r>
          </w:p>
        </w:tc>
        <w:tc>
          <w:tcPr>
            <w:tcW w:type="dxa" w:w="1714"/>
            <w:vAlign w:val="top"/>
          </w:tcPr>
          <w:p>
            <w:pPr>
              <w:spacing w:after="0"/>
            </w:pPr>
            <w:r>
              <w:rPr>
                <w:sz w:val="13"/>
              </w:rPr>
              <w:t>73</w:t>
            </w:r>
          </w:p>
        </w:tc>
        <w:tc>
          <w:tcPr>
            <w:tcW w:type="dxa" w:w="1714"/>
            <w:vAlign w:val="top"/>
          </w:tcPr>
          <w:p>
            <w:pPr>
              <w:spacing w:after="0"/>
            </w:pPr>
            <w:r>
              <w:rPr>
                <w:sz w:val="13"/>
              </w:rPr>
              <w:t>0.9042</w:t>
            </w:r>
          </w:p>
        </w:tc>
        <w:tc>
          <w:tcPr>
            <w:tcW w:type="dxa" w:w="1714"/>
            <w:vAlign w:val="top"/>
          </w:tcPr>
          <w:p>
            <w:pPr>
              <w:spacing w:after="0"/>
            </w:pPr>
            <w:r>
              <w:rPr>
                <w:sz w:val="13"/>
              </w:rPr>
              <w:t>67.1</w:t>
            </w:r>
          </w:p>
        </w:tc>
      </w:tr>
      <w:tr>
        <w:tc>
          <w:tcPr>
            <w:tcW w:type="dxa" w:w="1714"/>
            <w:vAlign w:val="top"/>
          </w:tcPr>
          <w:p>
            <w:pPr>
              <w:spacing w:after="0"/>
            </w:pPr>
            <w:r>
              <w:rPr>
                <w:sz w:val="13"/>
              </w:rPr>
              <w:t>Ghee</w:t>
            </w:r>
          </w:p>
        </w:tc>
        <w:tc>
          <w:tcPr>
            <w:tcW w:type="dxa" w:w="1714"/>
            <w:vAlign w:val="top"/>
          </w:tcPr>
          <w:p>
            <w:pPr>
              <w:spacing w:after="0"/>
            </w:pPr>
            <w:r>
              <w:rPr>
                <w:sz w:val="13"/>
              </w:rPr>
              <w:t>vanaspati</w:t>
            </w:r>
          </w:p>
        </w:tc>
        <w:tc>
          <w:tcPr>
            <w:tcW w:type="dxa" w:w="1714"/>
            <w:vAlign w:val="top"/>
          </w:tcPr>
          <w:p>
            <w:pPr>
              <w:spacing w:after="0"/>
            </w:pPr>
            <w:r>
              <w:rPr>
                <w:sz w:val="13"/>
              </w:rPr>
              <w:t>41</w:t>
            </w:r>
          </w:p>
        </w:tc>
        <w:tc>
          <w:tcPr>
            <w:tcW w:type="dxa" w:w="1714"/>
            <w:vAlign w:val="top"/>
          </w:tcPr>
          <w:p>
            <w:pPr>
              <w:spacing w:after="0"/>
            </w:pPr>
            <w:r>
              <w:rPr>
                <w:sz w:val="13"/>
              </w:rPr>
              <w:t>32</w:t>
            </w:r>
          </w:p>
        </w:tc>
        <w:tc>
          <w:tcPr>
            <w:tcW w:type="dxa" w:w="1714"/>
            <w:vAlign w:val="top"/>
          </w:tcPr>
          <w:p>
            <w:pPr>
              <w:spacing w:after="0"/>
            </w:pPr>
            <w:r>
              <w:rPr>
                <w:sz w:val="13"/>
              </w:rPr>
              <w:t>0.9061</w:t>
            </w:r>
          </w:p>
        </w:tc>
        <w:tc>
          <w:tcPr>
            <w:tcW w:type="dxa" w:w="1714"/>
            <w:vAlign w:val="top"/>
          </w:tcPr>
          <w:p>
            <w:pPr>
              <w:spacing w:after="0"/>
            </w:pPr>
            <w:r>
              <w:rPr>
                <w:sz w:val="13"/>
              </w:rPr>
              <w:t>29.15</w:t>
            </w:r>
          </w:p>
        </w:tc>
      </w:tr>
      <w:tr>
        <w:tc>
          <w:tcPr>
            <w:tcW w:type="dxa" w:w="1714"/>
            <w:vAlign w:val="top"/>
          </w:tcPr>
          <w:p>
            <w:pPr>
              <w:spacing w:after="0"/>
            </w:pPr>
            <w:r>
              <w:rPr>
                <w:sz w:val="13"/>
              </w:rPr>
              <w:t>Ghee</w:t>
            </w:r>
          </w:p>
        </w:tc>
        <w:tc>
          <w:tcPr>
            <w:tcW w:type="dxa" w:w="1714"/>
            <w:vAlign w:val="top"/>
          </w:tcPr>
          <w:p>
            <w:pPr>
              <w:spacing w:after="0"/>
            </w:pPr>
            <w:r>
              <w:rPr>
                <w:sz w:val="13"/>
              </w:rPr>
              <w:t>lard/pig fat</w:t>
            </w:r>
          </w:p>
        </w:tc>
        <w:tc>
          <w:tcPr>
            <w:tcW w:type="dxa" w:w="1714"/>
            <w:vAlign w:val="top"/>
          </w:tcPr>
          <w:p>
            <w:pPr>
              <w:spacing w:after="0"/>
            </w:pPr>
            <w:r>
              <w:rPr>
                <w:sz w:val="13"/>
              </w:rPr>
              <w:t>31</w:t>
            </w:r>
          </w:p>
        </w:tc>
        <w:tc>
          <w:tcPr>
            <w:tcW w:type="dxa" w:w="1714"/>
            <w:vAlign w:val="top"/>
          </w:tcPr>
          <w:p>
            <w:pPr>
              <w:spacing w:after="0"/>
            </w:pPr>
            <w:r>
              <w:rPr>
                <w:sz w:val="13"/>
              </w:rPr>
              <w:t>27</w:t>
            </w:r>
          </w:p>
        </w:tc>
        <w:tc>
          <w:tcPr>
            <w:tcW w:type="dxa" w:w="1714"/>
            <w:vAlign w:val="top"/>
          </w:tcPr>
          <w:p>
            <w:pPr>
              <w:spacing w:after="0"/>
            </w:pPr>
            <w:r>
              <w:rPr>
                <w:sz w:val="13"/>
              </w:rPr>
              <w:t>0.8839</w:t>
            </w:r>
          </w:p>
        </w:tc>
        <w:tc>
          <w:tcPr>
            <w:tcW w:type="dxa" w:w="1714"/>
            <w:vAlign w:val="top"/>
          </w:tcPr>
          <w:p>
            <w:pPr>
              <w:spacing w:after="0"/>
            </w:pPr>
            <w:r>
              <w:rPr>
                <w:sz w:val="13"/>
              </w:rPr>
              <w:t>23.95</w:t>
            </w:r>
          </w:p>
        </w:tc>
      </w:tr>
      <w:tr>
        <w:tc>
          <w:tcPr>
            <w:tcW w:type="dxa" w:w="1714"/>
            <w:vAlign w:val="top"/>
          </w:tcPr>
          <w:p>
            <w:pPr>
              <w:spacing w:after="0"/>
            </w:pPr>
            <w:r>
              <w:rPr>
                <w:sz w:val="13"/>
              </w:rPr>
              <w:t>Ghee</w:t>
            </w:r>
          </w:p>
        </w:tc>
        <w:tc>
          <w:tcPr>
            <w:tcW w:type="dxa" w:w="1714"/>
            <w:vAlign w:val="top"/>
          </w:tcPr>
          <w:p>
            <w:pPr>
              <w:spacing w:after="0"/>
            </w:pPr>
            <w:r>
              <w:rPr>
                <w:sz w:val="13"/>
              </w:rPr>
              <w:t>beef tallow</w:t>
            </w:r>
          </w:p>
        </w:tc>
        <w:tc>
          <w:tcPr>
            <w:tcW w:type="dxa" w:w="1714"/>
            <w:vAlign w:val="top"/>
          </w:tcPr>
          <w:p>
            <w:pPr>
              <w:spacing w:after="0"/>
            </w:pPr>
            <w:r>
              <w:rPr>
                <w:sz w:val="13"/>
              </w:rPr>
              <w:t>27</w:t>
            </w:r>
          </w:p>
        </w:tc>
        <w:tc>
          <w:tcPr>
            <w:tcW w:type="dxa" w:w="1714"/>
            <w:vAlign w:val="top"/>
          </w:tcPr>
          <w:p>
            <w:pPr>
              <w:spacing w:after="0"/>
            </w:pPr>
            <w:r>
              <w:rPr>
                <w:sz w:val="13"/>
              </w:rPr>
              <w:t>24</w:t>
            </w:r>
          </w:p>
        </w:tc>
        <w:tc>
          <w:tcPr>
            <w:tcW w:type="dxa" w:w="1714"/>
            <w:vAlign w:val="top"/>
          </w:tcPr>
          <w:p>
            <w:pPr>
              <w:spacing w:after="0"/>
            </w:pPr>
            <w:r>
              <w:rPr>
                <w:sz w:val="13"/>
              </w:rPr>
              <w:t>0.8611</w:t>
            </w:r>
          </w:p>
        </w:tc>
        <w:tc>
          <w:tcPr>
            <w:tcW w:type="dxa" w:w="1714"/>
            <w:vAlign w:val="top"/>
          </w:tcPr>
          <w:p>
            <w:pPr>
              <w:spacing w:after="0"/>
            </w:pPr>
            <w:r>
              <w:rPr>
                <w:sz w:val="13"/>
              </w:rPr>
              <w:t>20.75</w:t>
            </w:r>
          </w:p>
        </w:tc>
      </w:tr>
      <w:tr>
        <w:tc>
          <w:tcPr>
            <w:tcW w:type="dxa" w:w="1714"/>
            <w:vAlign w:val="top"/>
          </w:tcPr>
          <w:p>
            <w:pPr>
              <w:spacing w:after="0"/>
            </w:pPr>
            <w:r>
              <w:rPr>
                <w:sz w:val="13"/>
              </w:rPr>
              <w:t>Ghee</w:t>
            </w:r>
          </w:p>
        </w:tc>
        <w:tc>
          <w:tcPr>
            <w:tcW w:type="dxa" w:w="1714"/>
            <w:vAlign w:val="top"/>
          </w:tcPr>
          <w:p>
            <w:pPr>
              <w:spacing w:after="0"/>
            </w:pPr>
            <w:r>
              <w:rPr>
                <w:sz w:val="13"/>
              </w:rPr>
              <w:t>acetic acid ester</w:t>
            </w:r>
          </w:p>
        </w:tc>
        <w:tc>
          <w:tcPr>
            <w:tcW w:type="dxa" w:w="1714"/>
            <w:vAlign w:val="top"/>
          </w:tcPr>
          <w:p>
            <w:pPr>
              <w:spacing w:after="0"/>
            </w:pPr>
            <w:r>
              <w:rPr>
                <w:sz w:val="13"/>
              </w:rPr>
              <w:t>22</w:t>
            </w:r>
          </w:p>
        </w:tc>
        <w:tc>
          <w:tcPr>
            <w:tcW w:type="dxa" w:w="1714"/>
            <w:vAlign w:val="top"/>
          </w:tcPr>
          <w:p>
            <w:pPr>
              <w:spacing w:after="0"/>
            </w:pPr>
            <w:r>
              <w:rPr>
                <w:sz w:val="13"/>
              </w:rPr>
              <w:t>19</w:t>
            </w:r>
          </w:p>
        </w:tc>
        <w:tc>
          <w:tcPr>
            <w:tcW w:type="dxa" w:w="1714"/>
            <w:vAlign w:val="top"/>
          </w:tcPr>
          <w:p>
            <w:pPr>
              <w:spacing w:after="0"/>
            </w:pPr>
            <w:r>
              <w:rPr>
                <w:sz w:val="13"/>
              </w:rPr>
              <w:t>0.9045</w:t>
            </w:r>
          </w:p>
        </w:tc>
        <w:tc>
          <w:tcPr>
            <w:tcW w:type="dxa" w:w="1714"/>
            <w:vAlign w:val="top"/>
          </w:tcPr>
          <w:p>
            <w:pPr>
              <w:spacing w:after="0"/>
            </w:pPr>
            <w:r>
              <w:rPr>
                <w:sz w:val="13"/>
              </w:rPr>
              <w:t>17.2</w:t>
            </w:r>
          </w:p>
        </w:tc>
      </w:tr>
      <w:tr>
        <w:tc>
          <w:tcPr>
            <w:tcW w:type="dxa" w:w="1714"/>
            <w:vAlign w:val="top"/>
          </w:tcPr>
          <w:p>
            <w:pPr>
              <w:spacing w:after="0"/>
            </w:pPr>
            <w:r>
              <w:rPr>
                <w:sz w:val="13"/>
              </w:rPr>
              <w:t>Ghee</w:t>
            </w:r>
          </w:p>
        </w:tc>
        <w:tc>
          <w:tcPr>
            <w:tcW w:type="dxa" w:w="1714"/>
            <w:vAlign w:val="top"/>
          </w:tcPr>
          <w:p>
            <w:pPr>
              <w:spacing w:after="0"/>
            </w:pPr>
            <w:r>
              <w:rPr>
                <w:sz w:val="13"/>
              </w:rPr>
              <w:t>fish oil</w:t>
            </w:r>
          </w:p>
        </w:tc>
        <w:tc>
          <w:tcPr>
            <w:tcW w:type="dxa" w:w="1714"/>
            <w:vAlign w:val="top"/>
          </w:tcPr>
          <w:p>
            <w:pPr>
              <w:spacing w:after="0"/>
            </w:pPr>
            <w:r>
              <w:rPr>
                <w:sz w:val="13"/>
              </w:rPr>
              <w:t>20</w:t>
            </w:r>
          </w:p>
        </w:tc>
        <w:tc>
          <w:tcPr>
            <w:tcW w:type="dxa" w:w="1714"/>
            <w:vAlign w:val="top"/>
          </w:tcPr>
          <w:p>
            <w:pPr>
              <w:spacing w:after="0"/>
            </w:pPr>
            <w:r>
              <w:rPr>
                <w:sz w:val="13"/>
              </w:rPr>
              <w:t>19</w:t>
            </w:r>
          </w:p>
        </w:tc>
        <w:tc>
          <w:tcPr>
            <w:tcW w:type="dxa" w:w="1714"/>
            <w:vAlign w:val="top"/>
          </w:tcPr>
          <w:p>
            <w:pPr>
              <w:spacing w:after="0"/>
            </w:pPr>
            <w:r>
              <w:rPr>
                <w:sz w:val="13"/>
              </w:rPr>
              <w:t>0.8875</w:t>
            </w:r>
          </w:p>
        </w:tc>
        <w:tc>
          <w:tcPr>
            <w:tcW w:type="dxa" w:w="1714"/>
            <w:vAlign w:val="top"/>
          </w:tcPr>
          <w:p>
            <w:pPr>
              <w:spacing w:after="0"/>
            </w:pPr>
            <w:r>
              <w:rPr>
                <w:sz w:val="13"/>
              </w:rPr>
              <w:t>16.9</w:t>
            </w:r>
          </w:p>
        </w:tc>
      </w:tr>
      <w:tr>
        <w:tc>
          <w:tcPr>
            <w:tcW w:type="dxa" w:w="1714"/>
            <w:vAlign w:val="top"/>
          </w:tcPr>
          <w:p>
            <w:pPr>
              <w:spacing w:after="0"/>
            </w:pPr>
            <w:r>
              <w:rPr>
                <w:sz w:val="13"/>
              </w:rPr>
              <w:t>Ghee</w:t>
            </w:r>
          </w:p>
        </w:tc>
        <w:tc>
          <w:tcPr>
            <w:tcW w:type="dxa" w:w="1714"/>
            <w:vAlign w:val="top"/>
          </w:tcPr>
          <w:p>
            <w:pPr>
              <w:spacing w:after="0"/>
            </w:pPr>
            <w:r>
              <w:rPr>
                <w:sz w:val="13"/>
              </w:rPr>
              <w:t>beta carotene</w:t>
            </w:r>
          </w:p>
        </w:tc>
        <w:tc>
          <w:tcPr>
            <w:tcW w:type="dxa" w:w="1714"/>
            <w:vAlign w:val="top"/>
          </w:tcPr>
          <w:p>
            <w:pPr>
              <w:spacing w:after="0"/>
            </w:pPr>
            <w:r>
              <w:rPr>
                <w:sz w:val="13"/>
              </w:rPr>
              <w:t>16</w:t>
            </w:r>
          </w:p>
        </w:tc>
        <w:tc>
          <w:tcPr>
            <w:tcW w:type="dxa" w:w="1714"/>
            <w:vAlign w:val="top"/>
          </w:tcPr>
          <w:p>
            <w:pPr>
              <w:spacing w:after="0"/>
            </w:pPr>
            <w:r>
              <w:rPr>
                <w:sz w:val="13"/>
              </w:rPr>
              <w:t>15</w:t>
            </w:r>
          </w:p>
        </w:tc>
        <w:tc>
          <w:tcPr>
            <w:tcW w:type="dxa" w:w="1714"/>
            <w:vAlign w:val="top"/>
          </w:tcPr>
          <w:p>
            <w:pPr>
              <w:spacing w:after="0"/>
            </w:pPr>
            <w:r>
              <w:rPr>
                <w:sz w:val="13"/>
              </w:rPr>
              <w:t>0.8938</w:t>
            </w:r>
          </w:p>
        </w:tc>
        <w:tc>
          <w:tcPr>
            <w:tcW w:type="dxa" w:w="1714"/>
            <w:vAlign w:val="top"/>
          </w:tcPr>
          <w:p>
            <w:pPr>
              <w:spacing w:after="0"/>
            </w:pPr>
            <w:r>
              <w:rPr>
                <w:sz w:val="13"/>
              </w:rPr>
              <w:t>13.45</w:t>
            </w:r>
          </w:p>
        </w:tc>
      </w:tr>
      <w:tr>
        <w:tc>
          <w:tcPr>
            <w:tcW w:type="dxa" w:w="1714"/>
            <w:vAlign w:val="top"/>
          </w:tcPr>
          <w:p>
            <w:pPr>
              <w:spacing w:after="0"/>
            </w:pPr>
            <w:r>
              <w:rPr>
                <w:sz w:val="13"/>
              </w:rPr>
              <w:t>Ghee</w:t>
            </w:r>
          </w:p>
        </w:tc>
        <w:tc>
          <w:tcPr>
            <w:tcW w:type="dxa" w:w="1714"/>
            <w:vAlign w:val="top"/>
          </w:tcPr>
          <w:p>
            <w:pPr>
              <w:spacing w:after="0"/>
            </w:pPr>
            <w:r>
              <w:rPr>
                <w:sz w:val="13"/>
              </w:rPr>
              <w:t>starch</w:t>
            </w:r>
          </w:p>
        </w:tc>
        <w:tc>
          <w:tcPr>
            <w:tcW w:type="dxa" w:w="1714"/>
            <w:vAlign w:val="top"/>
          </w:tcPr>
          <w:p>
            <w:pPr>
              <w:spacing w:after="0"/>
            </w:pPr>
            <w:r>
              <w:rPr>
                <w:sz w:val="13"/>
              </w:rPr>
              <w:t>12</w:t>
            </w:r>
          </w:p>
        </w:tc>
        <w:tc>
          <w:tcPr>
            <w:tcW w:type="dxa" w:w="1714"/>
            <w:vAlign w:val="top"/>
          </w:tcPr>
          <w:p>
            <w:pPr>
              <w:spacing w:after="0"/>
            </w:pPr>
            <w:r>
              <w:rPr>
                <w:sz w:val="13"/>
              </w:rPr>
              <w:t>11</w:t>
            </w:r>
          </w:p>
        </w:tc>
        <w:tc>
          <w:tcPr>
            <w:tcW w:type="dxa" w:w="1714"/>
            <w:vAlign w:val="top"/>
          </w:tcPr>
          <w:p>
            <w:pPr>
              <w:spacing w:after="0"/>
            </w:pPr>
            <w:r>
              <w:rPr>
                <w:sz w:val="13"/>
              </w:rPr>
              <w:t>0.8708</w:t>
            </w:r>
          </w:p>
        </w:tc>
        <w:tc>
          <w:tcPr>
            <w:tcW w:type="dxa" w:w="1714"/>
            <w:vAlign w:val="top"/>
          </w:tcPr>
          <w:p>
            <w:pPr>
              <w:spacing w:after="0"/>
            </w:pPr>
            <w:r>
              <w:rPr>
                <w:sz w:val="13"/>
              </w:rPr>
              <w:t>9.65</w:t>
            </w:r>
          </w:p>
        </w:tc>
      </w:tr>
      <w:tr>
        <w:tc>
          <w:tcPr>
            <w:tcW w:type="dxa" w:w="1714"/>
            <w:vAlign w:val="top"/>
          </w:tcPr>
          <w:p>
            <w:pPr>
              <w:spacing w:after="0"/>
            </w:pPr>
            <w:r>
              <w:rPr>
                <w:sz w:val="13"/>
              </w:rPr>
              <w:t>Ghee</w:t>
            </w:r>
          </w:p>
        </w:tc>
        <w:tc>
          <w:tcPr>
            <w:tcW w:type="dxa" w:w="1714"/>
            <w:vAlign w:val="top"/>
          </w:tcPr>
          <w:p>
            <w:pPr>
              <w:spacing w:after="0"/>
            </w:pPr>
            <w:r>
              <w:rPr>
                <w:sz w:val="13"/>
              </w:rPr>
              <w:t>coconut oil</w:t>
            </w:r>
          </w:p>
        </w:tc>
        <w:tc>
          <w:tcPr>
            <w:tcW w:type="dxa" w:w="1714"/>
            <w:vAlign w:val="top"/>
          </w:tcPr>
          <w:p>
            <w:pPr>
              <w:spacing w:after="0"/>
            </w:pPr>
            <w:r>
              <w:rPr>
                <w:sz w:val="13"/>
              </w:rPr>
              <w:t>13</w:t>
            </w:r>
          </w:p>
        </w:tc>
        <w:tc>
          <w:tcPr>
            <w:tcW w:type="dxa" w:w="1714"/>
            <w:vAlign w:val="top"/>
          </w:tcPr>
          <w:p>
            <w:pPr>
              <w:spacing w:after="0"/>
            </w:pPr>
            <w:r>
              <w:rPr>
                <w:sz w:val="13"/>
              </w:rPr>
              <w:t>10</w:t>
            </w:r>
          </w:p>
        </w:tc>
        <w:tc>
          <w:tcPr>
            <w:tcW w:type="dxa" w:w="1714"/>
            <w:vAlign w:val="top"/>
          </w:tcPr>
          <w:p>
            <w:pPr>
              <w:spacing w:after="0"/>
            </w:pPr>
            <w:r>
              <w:rPr>
                <w:sz w:val="13"/>
              </w:rPr>
              <w:t>0.8923</w:t>
            </w:r>
          </w:p>
        </w:tc>
        <w:tc>
          <w:tcPr>
            <w:tcW w:type="dxa" w:w="1714"/>
            <w:vAlign w:val="top"/>
          </w:tcPr>
          <w:p>
            <w:pPr>
              <w:spacing w:after="0"/>
            </w:pPr>
            <w:r>
              <w:rPr>
                <w:sz w:val="13"/>
              </w:rPr>
              <w:t>8.95</w:t>
            </w:r>
          </w:p>
        </w:tc>
      </w:tr>
      <w:tr>
        <w:tc>
          <w:tcPr>
            <w:tcW w:type="dxa" w:w="1714"/>
            <w:vAlign w:val="top"/>
          </w:tcPr>
          <w:p>
            <w:pPr>
              <w:spacing w:after="0"/>
            </w:pPr>
            <w:r>
              <w:rPr>
                <w:sz w:val="13"/>
              </w:rPr>
              <w:t>Ghee</w:t>
            </w:r>
          </w:p>
        </w:tc>
        <w:tc>
          <w:tcPr>
            <w:tcW w:type="dxa" w:w="1714"/>
            <w:vAlign w:val="top"/>
          </w:tcPr>
          <w:p>
            <w:pPr>
              <w:spacing w:after="0"/>
            </w:pPr>
            <w:r>
              <w:rPr>
                <w:sz w:val="13"/>
              </w:rPr>
              <w:t>refined oil</w:t>
            </w:r>
          </w:p>
        </w:tc>
        <w:tc>
          <w:tcPr>
            <w:tcW w:type="dxa" w:w="1714"/>
            <w:vAlign w:val="top"/>
          </w:tcPr>
          <w:p>
            <w:pPr>
              <w:spacing w:after="0"/>
            </w:pPr>
            <w:r>
              <w:rPr>
                <w:sz w:val="13"/>
              </w:rPr>
              <w:t>10</w:t>
            </w:r>
          </w:p>
        </w:tc>
        <w:tc>
          <w:tcPr>
            <w:tcW w:type="dxa" w:w="1714"/>
            <w:vAlign w:val="top"/>
          </w:tcPr>
          <w:p>
            <w:pPr>
              <w:spacing w:after="0"/>
            </w:pPr>
            <w:r>
              <w:rPr>
                <w:sz w:val="13"/>
              </w:rPr>
              <w:t>9</w:t>
            </w:r>
          </w:p>
        </w:tc>
        <w:tc>
          <w:tcPr>
            <w:tcW w:type="dxa" w:w="1714"/>
            <w:vAlign w:val="top"/>
          </w:tcPr>
          <w:p>
            <w:pPr>
              <w:spacing w:after="0"/>
            </w:pPr>
            <w:r>
              <w:rPr>
                <w:sz w:val="13"/>
              </w:rPr>
              <w:t>0.92</w:t>
            </w:r>
          </w:p>
        </w:tc>
        <w:tc>
          <w:tcPr>
            <w:tcW w:type="dxa" w:w="1714"/>
            <w:vAlign w:val="top"/>
          </w:tcPr>
          <w:p>
            <w:pPr>
              <w:spacing w:after="0"/>
            </w:pPr>
            <w:r>
              <w:rPr>
                <w:sz w:val="13"/>
              </w:rPr>
              <w:t>8.3</w:t>
            </w:r>
          </w:p>
        </w:tc>
      </w:tr>
      <w:tr>
        <w:tc>
          <w:tcPr>
            <w:tcW w:type="dxa" w:w="1714"/>
            <w:vAlign w:val="top"/>
          </w:tcPr>
          <w:p>
            <w:pPr>
              <w:spacing w:after="0"/>
            </w:pPr>
            <w:r>
              <w:rPr>
                <w:sz w:val="13"/>
              </w:rPr>
              <w:t>Ghee</w:t>
            </w:r>
          </w:p>
        </w:tc>
        <w:tc>
          <w:tcPr>
            <w:tcW w:type="dxa" w:w="1714"/>
            <w:vAlign w:val="top"/>
          </w:tcPr>
          <w:p>
            <w:pPr>
              <w:spacing w:after="0"/>
            </w:pPr>
            <w:r>
              <w:rPr>
                <w:sz w:val="13"/>
              </w:rPr>
              <w:t>fake ghee</w:t>
            </w:r>
          </w:p>
        </w:tc>
        <w:tc>
          <w:tcPr>
            <w:tcW w:type="dxa" w:w="1714"/>
            <w:vAlign w:val="top"/>
          </w:tcPr>
          <w:p>
            <w:pPr>
              <w:spacing w:after="0"/>
            </w:pPr>
            <w:r>
              <w:rPr>
                <w:sz w:val="13"/>
              </w:rPr>
              <w:t>11</w:t>
            </w:r>
          </w:p>
        </w:tc>
        <w:tc>
          <w:tcPr>
            <w:tcW w:type="dxa" w:w="1714"/>
            <w:vAlign w:val="top"/>
          </w:tcPr>
          <w:p>
            <w:pPr>
              <w:spacing w:after="0"/>
            </w:pPr>
            <w:r>
              <w:rPr>
                <w:sz w:val="13"/>
              </w:rPr>
              <w:t>9</w:t>
            </w:r>
          </w:p>
        </w:tc>
        <w:tc>
          <w:tcPr>
            <w:tcW w:type="dxa" w:w="1714"/>
            <w:vAlign w:val="top"/>
          </w:tcPr>
          <w:p>
            <w:pPr>
              <w:spacing w:after="0"/>
            </w:pPr>
            <w:r>
              <w:rPr>
                <w:sz w:val="13"/>
              </w:rPr>
              <w:t>0.8818</w:t>
            </w:r>
          </w:p>
        </w:tc>
        <w:tc>
          <w:tcPr>
            <w:tcW w:type="dxa" w:w="1714"/>
            <w:vAlign w:val="top"/>
          </w:tcPr>
          <w:p>
            <w:pPr>
              <w:spacing w:after="0"/>
            </w:pPr>
            <w:r>
              <w:rPr>
                <w:sz w:val="13"/>
              </w:rPr>
              <w:t>7.95</w:t>
            </w:r>
          </w:p>
        </w:tc>
      </w:tr>
      <w:tr>
        <w:tc>
          <w:tcPr>
            <w:tcW w:type="dxa" w:w="1714"/>
            <w:vAlign w:val="top"/>
          </w:tcPr>
          <w:p>
            <w:pPr>
              <w:spacing w:after="0"/>
            </w:pPr>
            <w:r>
              <w:rPr>
                <w:sz w:val="13"/>
              </w:rPr>
              <w:t>Ghee</w:t>
            </w:r>
          </w:p>
        </w:tc>
        <w:tc>
          <w:tcPr>
            <w:tcW w:type="dxa" w:w="1714"/>
            <w:vAlign w:val="top"/>
          </w:tcPr>
          <w:p>
            <w:pPr>
              <w:spacing w:after="0"/>
            </w:pPr>
            <w:r>
              <w:rPr>
                <w:sz w:val="13"/>
              </w:rPr>
              <w:t>soybean oil</w:t>
            </w:r>
          </w:p>
        </w:tc>
        <w:tc>
          <w:tcPr>
            <w:tcW w:type="dxa" w:w="1714"/>
            <w:vAlign w:val="top"/>
          </w:tcPr>
          <w:p>
            <w:pPr>
              <w:spacing w:after="0"/>
            </w:pPr>
            <w:r>
              <w:rPr>
                <w:sz w:val="13"/>
              </w:rPr>
              <w:t>9</w:t>
            </w:r>
          </w:p>
        </w:tc>
        <w:tc>
          <w:tcPr>
            <w:tcW w:type="dxa" w:w="1714"/>
            <w:vAlign w:val="top"/>
          </w:tcPr>
          <w:p>
            <w:pPr>
              <w:spacing w:after="0"/>
            </w:pPr>
            <w:r>
              <w:rPr>
                <w:sz w:val="13"/>
              </w:rPr>
              <w:t>8</w:t>
            </w:r>
          </w:p>
        </w:tc>
        <w:tc>
          <w:tcPr>
            <w:tcW w:type="dxa" w:w="1714"/>
            <w:vAlign w:val="top"/>
          </w:tcPr>
          <w:p>
            <w:pPr>
              <w:spacing w:after="0"/>
            </w:pPr>
            <w:r>
              <w:rPr>
                <w:sz w:val="13"/>
              </w:rPr>
              <w:t>0.8944</w:t>
            </w:r>
          </w:p>
        </w:tc>
        <w:tc>
          <w:tcPr>
            <w:tcW w:type="dxa" w:w="1714"/>
            <w:vAlign w:val="top"/>
          </w:tcPr>
          <w:p>
            <w:pPr>
              <w:spacing w:after="0"/>
            </w:pPr>
            <w:r>
              <w:rPr>
                <w:sz w:val="13"/>
              </w:rPr>
              <w:t>7.15</w:t>
            </w:r>
          </w:p>
        </w:tc>
      </w:tr>
      <w:tr>
        <w:tc>
          <w:tcPr>
            <w:tcW w:type="dxa" w:w="1714"/>
            <w:vAlign w:val="top"/>
          </w:tcPr>
          <w:p>
            <w:pPr>
              <w:spacing w:after="0"/>
            </w:pPr>
            <w:r>
              <w:rPr>
                <w:sz w:val="13"/>
              </w:rPr>
              <w:t>Ghee</w:t>
            </w:r>
          </w:p>
        </w:tc>
        <w:tc>
          <w:tcPr>
            <w:tcW w:type="dxa" w:w="1714"/>
            <w:vAlign w:val="top"/>
          </w:tcPr>
          <w:p>
            <w:pPr>
              <w:spacing w:after="0"/>
            </w:pPr>
            <w:r>
              <w:rPr>
                <w:sz w:val="13"/>
              </w:rPr>
              <w:t>synthetic ghee</w:t>
            </w:r>
          </w:p>
        </w:tc>
        <w:tc>
          <w:tcPr>
            <w:tcW w:type="dxa" w:w="1714"/>
            <w:vAlign w:val="top"/>
          </w:tcPr>
          <w:p>
            <w:pPr>
              <w:spacing w:after="0"/>
            </w:pPr>
            <w:r>
              <w:rPr>
                <w:sz w:val="13"/>
              </w:rPr>
              <w:t>10</w:t>
            </w:r>
          </w:p>
        </w:tc>
        <w:tc>
          <w:tcPr>
            <w:tcW w:type="dxa" w:w="1714"/>
            <w:vAlign w:val="top"/>
          </w:tcPr>
          <w:p>
            <w:pPr>
              <w:spacing w:after="0"/>
            </w:pPr>
            <w:r>
              <w:rPr>
                <w:sz w:val="13"/>
              </w:rPr>
              <w:t>7</w:t>
            </w:r>
          </w:p>
        </w:tc>
        <w:tc>
          <w:tcPr>
            <w:tcW w:type="dxa" w:w="1714"/>
            <w:vAlign w:val="top"/>
          </w:tcPr>
          <w:p>
            <w:pPr>
              <w:spacing w:after="0"/>
            </w:pPr>
            <w:r>
              <w:rPr>
                <w:sz w:val="13"/>
              </w:rPr>
              <w:t>0.92</w:t>
            </w:r>
          </w:p>
        </w:tc>
        <w:tc>
          <w:tcPr>
            <w:tcW w:type="dxa" w:w="1714"/>
            <w:vAlign w:val="top"/>
          </w:tcPr>
          <w:p>
            <w:pPr>
              <w:spacing w:after="0"/>
            </w:pPr>
            <w:r>
              <w:rPr>
                <w:sz w:val="13"/>
              </w:rPr>
              <w:t>6.5</w:t>
            </w:r>
          </w:p>
        </w:tc>
      </w:tr>
    </w:tbl>
    <w:p/>
    <w:p>
      <w:r>
        <w:t>Leading candidate baseline gaps for this food scope are: Ghee -&gt; palm oil family (100 articles, confidence 0.9117); Ghee -&gt; starch (11 articles, confidence 0.8708); Ghee -&gt; urea (3 articles, confidence 0.9); Ghee -&gt; vegetable oil/fat (73 articles, confidence 0.9042); Ghee -&gt; animal fat (102 articles, confidence 0.8824); Ghee -&gt; detergent (1 articles, confidence 0.9).</w:t>
      </w:r>
    </w:p>
    <w:p>
      <w:pPr>
        <w:jc w:val="center"/>
      </w:pPr>
      <w:r>
        <w:drawing>
          <wp:inline xmlns:a="http://schemas.openxmlformats.org/drawingml/2006/main" xmlns:pic="http://schemas.openxmlformats.org/drawingml/2006/picture">
            <wp:extent cx="6080760" cy="3598444"/>
            <wp:docPr id="13" name="Picture 13"/>
            <wp:cNvGraphicFramePr>
              <a:graphicFrameLocks noChangeAspect="1"/>
            </wp:cNvGraphicFramePr>
            <a:graphic>
              <a:graphicData uri="http://schemas.openxmlformats.org/drawingml/2006/picture">
                <pic:pic>
                  <pic:nvPicPr>
                    <pic:cNvPr id="0" name="figure_10_top_ghee.png"/>
                    <pic:cNvPicPr/>
                  </pic:nvPicPr>
                  <pic:blipFill>
                    <a:blip r:embed="rId23"/>
                    <a:stretch>
                      <a:fillRect/>
                    </a:stretch>
                  </pic:blipFill>
                  <pic:spPr>
                    <a:xfrm>
                      <a:off x="0" y="0"/>
                      <a:ext cx="6080760" cy="3598444"/>
                    </a:xfrm>
                    <a:prstGeom prst="rect"/>
                  </pic:spPr>
                </pic:pic>
              </a:graphicData>
            </a:graphic>
          </wp:inline>
        </w:drawing>
      </w:r>
    </w:p>
    <w:p>
      <w:r>
        <w:t>Figure 10. Food is taken from the triplet; the pool only identifies the source collection.</w:t>
      </w:r>
    </w:p>
    <w:p>
      <w:pPr>
        <w:pStyle w:val="Heading2"/>
      </w:pPr>
      <w:r>
        <w:t>Milk: food-specific news findings</w:t>
      </w:r>
    </w:p>
    <w:p>
      <w:r>
        <w:t>The Milk pool contains 4,787 triplet rows from 518 represented articles out of 1,150 inputs. Its mean confidence is 0.8903. The table below uses the food explicitly named in each triplet; it does not relabel every relation according to the collection name.</w:t>
      </w:r>
    </w:p>
    <w:tbl>
      <w:tblPr>
        <w:tblStyle w:val="TableGrid"/>
        <w:tblW w:type="auto" w:w="0"/>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163A5F"/>
          </w:tcPr>
          <w:p>
            <w:r>
              <w:rPr>
                <w:b/>
                <w:color w:val="FFFFFF"/>
                <w:sz w:val="14"/>
              </w:rPr>
              <w:t>Affected food</w:t>
            </w:r>
          </w:p>
        </w:tc>
        <w:tc>
          <w:tcPr>
            <w:tcW w:type="dxa" w:w="1714"/>
            <w:shd w:fill="163A5F"/>
          </w:tcPr>
          <w:p>
            <w:r>
              <w:rPr>
                <w:b/>
                <w:color w:val="FFFFFF"/>
                <w:sz w:val="14"/>
              </w:rPr>
              <w:t>Candidate</w:t>
            </w:r>
          </w:p>
        </w:tc>
        <w:tc>
          <w:tcPr>
            <w:tcW w:type="dxa" w:w="1714"/>
            <w:shd w:fill="163A5F"/>
          </w:tcPr>
          <w:p>
            <w:r>
              <w:rPr>
                <w:b/>
                <w:color w:val="FFFFFF"/>
                <w:sz w:val="14"/>
              </w:rPr>
              <w:t>Rows</w:t>
            </w:r>
          </w:p>
        </w:tc>
        <w:tc>
          <w:tcPr>
            <w:tcW w:type="dxa" w:w="1714"/>
            <w:shd w:fill="163A5F"/>
          </w:tcPr>
          <w:p>
            <w:r>
              <w:rPr>
                <w:b/>
                <w:color w:val="FFFFFF"/>
                <w:sz w:val="14"/>
              </w:rPr>
              <w:t>Articles</w:t>
            </w:r>
          </w:p>
        </w:tc>
        <w:tc>
          <w:tcPr>
            <w:tcW w:type="dxa" w:w="1714"/>
            <w:shd w:fill="163A5F"/>
          </w:tcPr>
          <w:p>
            <w:r>
              <w:rPr>
                <w:b/>
                <w:color w:val="FFFFFF"/>
                <w:sz w:val="14"/>
              </w:rPr>
              <w:t>Mean confidence</w:t>
            </w:r>
          </w:p>
        </w:tc>
        <w:tc>
          <w:tcPr>
            <w:tcW w:type="dxa" w:w="1714"/>
            <w:shd w:fill="163A5F"/>
          </w:tcPr>
          <w:p>
            <w:r>
              <w:rPr>
                <w:b/>
                <w:color w:val="FFFFFF"/>
                <w:sz w:val="14"/>
              </w:rPr>
              <w:t>Weighted support</w:t>
            </w:r>
          </w:p>
        </w:tc>
      </w:tr>
      <w:tr>
        <w:tc>
          <w:tcPr>
            <w:tcW w:type="dxa" w:w="1714"/>
            <w:vAlign w:val="top"/>
          </w:tcPr>
          <w:p>
            <w:pPr>
              <w:spacing w:after="0"/>
            </w:pPr>
            <w:r>
              <w:rPr>
                <w:sz w:val="13"/>
              </w:rPr>
              <w:t>Milk</w:t>
            </w:r>
          </w:p>
        </w:tc>
        <w:tc>
          <w:tcPr>
            <w:tcW w:type="dxa" w:w="1714"/>
            <w:vAlign w:val="top"/>
          </w:tcPr>
          <w:p>
            <w:pPr>
              <w:spacing w:after="0"/>
            </w:pPr>
            <w:r>
              <w:rPr>
                <w:sz w:val="13"/>
              </w:rPr>
              <w:t>urea</w:t>
            </w:r>
          </w:p>
        </w:tc>
        <w:tc>
          <w:tcPr>
            <w:tcW w:type="dxa" w:w="1714"/>
            <w:vAlign w:val="top"/>
          </w:tcPr>
          <w:p>
            <w:pPr>
              <w:spacing w:after="0"/>
            </w:pPr>
            <w:r>
              <w:rPr>
                <w:sz w:val="13"/>
              </w:rPr>
              <w:t>49</w:t>
            </w:r>
          </w:p>
        </w:tc>
        <w:tc>
          <w:tcPr>
            <w:tcW w:type="dxa" w:w="1714"/>
            <w:vAlign w:val="top"/>
          </w:tcPr>
          <w:p>
            <w:pPr>
              <w:spacing w:after="0"/>
            </w:pPr>
            <w:r>
              <w:rPr>
                <w:sz w:val="13"/>
              </w:rPr>
              <w:t>42</w:t>
            </w:r>
          </w:p>
        </w:tc>
        <w:tc>
          <w:tcPr>
            <w:tcW w:type="dxa" w:w="1714"/>
            <w:vAlign w:val="top"/>
          </w:tcPr>
          <w:p>
            <w:pPr>
              <w:spacing w:after="0"/>
            </w:pPr>
            <w:r>
              <w:rPr>
                <w:sz w:val="13"/>
              </w:rPr>
              <w:t>0.9286</w:t>
            </w:r>
          </w:p>
        </w:tc>
        <w:tc>
          <w:tcPr>
            <w:tcW w:type="dxa" w:w="1714"/>
            <w:vAlign w:val="top"/>
          </w:tcPr>
          <w:p>
            <w:pPr>
              <w:spacing w:after="0"/>
            </w:pPr>
            <w:r>
              <w:rPr>
                <w:sz w:val="13"/>
              </w:rPr>
              <w:t>39.1</w:t>
            </w:r>
          </w:p>
        </w:tc>
      </w:tr>
      <w:tr>
        <w:tc>
          <w:tcPr>
            <w:tcW w:type="dxa" w:w="1714"/>
            <w:vAlign w:val="top"/>
          </w:tcPr>
          <w:p>
            <w:pPr>
              <w:spacing w:after="0"/>
            </w:pPr>
            <w:r>
              <w:rPr>
                <w:sz w:val="13"/>
              </w:rPr>
              <w:t>Milk</w:t>
            </w:r>
          </w:p>
        </w:tc>
        <w:tc>
          <w:tcPr>
            <w:tcW w:type="dxa" w:w="1714"/>
            <w:vAlign w:val="top"/>
          </w:tcPr>
          <w:p>
            <w:pPr>
              <w:spacing w:after="0"/>
            </w:pPr>
            <w:r>
              <w:rPr>
                <w:sz w:val="13"/>
              </w:rPr>
              <w:t>detergent</w:t>
            </w:r>
          </w:p>
        </w:tc>
        <w:tc>
          <w:tcPr>
            <w:tcW w:type="dxa" w:w="1714"/>
            <w:vAlign w:val="top"/>
          </w:tcPr>
          <w:p>
            <w:pPr>
              <w:spacing w:after="0"/>
            </w:pPr>
            <w:r>
              <w:rPr>
                <w:sz w:val="13"/>
              </w:rPr>
              <w:t>39</w:t>
            </w:r>
          </w:p>
        </w:tc>
        <w:tc>
          <w:tcPr>
            <w:tcW w:type="dxa" w:w="1714"/>
            <w:vAlign w:val="top"/>
          </w:tcPr>
          <w:p>
            <w:pPr>
              <w:spacing w:after="0"/>
            </w:pPr>
            <w:r>
              <w:rPr>
                <w:sz w:val="13"/>
              </w:rPr>
              <w:t>35</w:t>
            </w:r>
          </w:p>
        </w:tc>
        <w:tc>
          <w:tcPr>
            <w:tcW w:type="dxa" w:w="1714"/>
            <w:vAlign w:val="top"/>
          </w:tcPr>
          <w:p>
            <w:pPr>
              <w:spacing w:after="0"/>
            </w:pPr>
            <w:r>
              <w:rPr>
                <w:sz w:val="13"/>
              </w:rPr>
              <w:t>0.9231</w:t>
            </w:r>
          </w:p>
        </w:tc>
        <w:tc>
          <w:tcPr>
            <w:tcW w:type="dxa" w:w="1714"/>
            <w:vAlign w:val="top"/>
          </w:tcPr>
          <w:p>
            <w:pPr>
              <w:spacing w:after="0"/>
            </w:pPr>
            <w:r>
              <w:rPr>
                <w:sz w:val="13"/>
              </w:rPr>
              <w:t>32.55</w:t>
            </w:r>
          </w:p>
        </w:tc>
      </w:tr>
      <w:tr>
        <w:tc>
          <w:tcPr>
            <w:tcW w:type="dxa" w:w="1714"/>
            <w:vAlign w:val="top"/>
          </w:tcPr>
          <w:p>
            <w:pPr>
              <w:spacing w:after="0"/>
            </w:pPr>
            <w:r>
              <w:rPr>
                <w:sz w:val="13"/>
              </w:rPr>
              <w:t>Milk</w:t>
            </w:r>
          </w:p>
        </w:tc>
        <w:tc>
          <w:tcPr>
            <w:tcW w:type="dxa" w:w="1714"/>
            <w:vAlign w:val="top"/>
          </w:tcPr>
          <w:p>
            <w:pPr>
              <w:spacing w:after="0"/>
            </w:pPr>
            <w:r>
              <w:rPr>
                <w:sz w:val="13"/>
              </w:rPr>
              <w:t>ethylene glycol</w:t>
            </w:r>
          </w:p>
        </w:tc>
        <w:tc>
          <w:tcPr>
            <w:tcW w:type="dxa" w:w="1714"/>
            <w:vAlign w:val="top"/>
          </w:tcPr>
          <w:p>
            <w:pPr>
              <w:spacing w:after="0"/>
            </w:pPr>
            <w:r>
              <w:rPr>
                <w:sz w:val="13"/>
              </w:rPr>
              <w:t>46</w:t>
            </w:r>
          </w:p>
        </w:tc>
        <w:tc>
          <w:tcPr>
            <w:tcW w:type="dxa" w:w="1714"/>
            <w:vAlign w:val="top"/>
          </w:tcPr>
          <w:p>
            <w:pPr>
              <w:spacing w:after="0"/>
            </w:pPr>
            <w:r>
              <w:rPr>
                <w:sz w:val="13"/>
              </w:rPr>
              <w:t>34</w:t>
            </w:r>
          </w:p>
        </w:tc>
        <w:tc>
          <w:tcPr>
            <w:tcW w:type="dxa" w:w="1714"/>
            <w:vAlign w:val="top"/>
          </w:tcPr>
          <w:p>
            <w:pPr>
              <w:spacing w:after="0"/>
            </w:pPr>
            <w:r>
              <w:rPr>
                <w:sz w:val="13"/>
              </w:rPr>
              <w:t>0.9315</w:t>
            </w:r>
          </w:p>
        </w:tc>
        <w:tc>
          <w:tcPr>
            <w:tcW w:type="dxa" w:w="1714"/>
            <w:vAlign w:val="top"/>
          </w:tcPr>
          <w:p>
            <w:pPr>
              <w:spacing w:after="0"/>
            </w:pPr>
            <w:r>
              <w:rPr>
                <w:sz w:val="13"/>
              </w:rPr>
              <w:t>31.9</w:t>
            </w:r>
          </w:p>
        </w:tc>
      </w:tr>
      <w:tr>
        <w:tc>
          <w:tcPr>
            <w:tcW w:type="dxa" w:w="1714"/>
            <w:vAlign w:val="top"/>
          </w:tcPr>
          <w:p>
            <w:pPr>
              <w:spacing w:after="0"/>
            </w:pPr>
            <w:r>
              <w:rPr>
                <w:sz w:val="13"/>
              </w:rPr>
              <w:t>Milk</w:t>
            </w:r>
          </w:p>
        </w:tc>
        <w:tc>
          <w:tcPr>
            <w:tcW w:type="dxa" w:w="1714"/>
            <w:vAlign w:val="top"/>
          </w:tcPr>
          <w:p>
            <w:pPr>
              <w:spacing w:after="0"/>
            </w:pPr>
            <w:r>
              <w:rPr>
                <w:sz w:val="13"/>
              </w:rPr>
              <w:t>starch</w:t>
            </w:r>
          </w:p>
        </w:tc>
        <w:tc>
          <w:tcPr>
            <w:tcW w:type="dxa" w:w="1714"/>
            <w:vAlign w:val="top"/>
          </w:tcPr>
          <w:p>
            <w:pPr>
              <w:spacing w:after="0"/>
            </w:pPr>
            <w:r>
              <w:rPr>
                <w:sz w:val="13"/>
              </w:rPr>
              <w:t>30</w:t>
            </w:r>
          </w:p>
        </w:tc>
        <w:tc>
          <w:tcPr>
            <w:tcW w:type="dxa" w:w="1714"/>
            <w:vAlign w:val="top"/>
          </w:tcPr>
          <w:p>
            <w:pPr>
              <w:spacing w:after="0"/>
            </w:pPr>
            <w:r>
              <w:rPr>
                <w:sz w:val="13"/>
              </w:rPr>
              <w:t>28</w:t>
            </w:r>
          </w:p>
        </w:tc>
        <w:tc>
          <w:tcPr>
            <w:tcW w:type="dxa" w:w="1714"/>
            <w:vAlign w:val="top"/>
          </w:tcPr>
          <w:p>
            <w:pPr>
              <w:spacing w:after="0"/>
            </w:pPr>
            <w:r>
              <w:rPr>
                <w:sz w:val="13"/>
              </w:rPr>
              <w:t>0.9317</w:t>
            </w:r>
          </w:p>
        </w:tc>
        <w:tc>
          <w:tcPr>
            <w:tcW w:type="dxa" w:w="1714"/>
            <w:vAlign w:val="top"/>
          </w:tcPr>
          <w:p>
            <w:pPr>
              <w:spacing w:after="0"/>
            </w:pPr>
            <w:r>
              <w:rPr>
                <w:sz w:val="13"/>
              </w:rPr>
              <w:t>26.1</w:t>
            </w:r>
          </w:p>
        </w:tc>
      </w:tr>
      <w:tr>
        <w:tc>
          <w:tcPr>
            <w:tcW w:type="dxa" w:w="1714"/>
            <w:vAlign w:val="top"/>
          </w:tcPr>
          <w:p>
            <w:pPr>
              <w:spacing w:after="0"/>
            </w:pPr>
            <w:r>
              <w:rPr>
                <w:sz w:val="13"/>
              </w:rPr>
              <w:t>Milk</w:t>
            </w:r>
          </w:p>
        </w:tc>
        <w:tc>
          <w:tcPr>
            <w:tcW w:type="dxa" w:w="1714"/>
            <w:vAlign w:val="top"/>
          </w:tcPr>
          <w:p>
            <w:pPr>
              <w:spacing w:after="0"/>
            </w:pPr>
            <w:r>
              <w:rPr>
                <w:sz w:val="13"/>
              </w:rPr>
              <w:t>water</w:t>
            </w:r>
          </w:p>
        </w:tc>
        <w:tc>
          <w:tcPr>
            <w:tcW w:type="dxa" w:w="1714"/>
            <w:vAlign w:val="top"/>
          </w:tcPr>
          <w:p>
            <w:pPr>
              <w:spacing w:after="0"/>
            </w:pPr>
            <w:r>
              <w:rPr>
                <w:sz w:val="13"/>
              </w:rPr>
              <w:t>34</w:t>
            </w:r>
          </w:p>
        </w:tc>
        <w:tc>
          <w:tcPr>
            <w:tcW w:type="dxa" w:w="1714"/>
            <w:vAlign w:val="top"/>
          </w:tcPr>
          <w:p>
            <w:pPr>
              <w:spacing w:after="0"/>
            </w:pPr>
            <w:r>
              <w:rPr>
                <w:sz w:val="13"/>
              </w:rPr>
              <w:t>26</w:t>
            </w:r>
          </w:p>
        </w:tc>
        <w:tc>
          <w:tcPr>
            <w:tcW w:type="dxa" w:w="1714"/>
            <w:vAlign w:val="top"/>
          </w:tcPr>
          <w:p>
            <w:pPr>
              <w:spacing w:after="0"/>
            </w:pPr>
            <w:r>
              <w:rPr>
                <w:sz w:val="13"/>
              </w:rPr>
              <w:t>0.9176</w:t>
            </w:r>
          </w:p>
        </w:tc>
        <w:tc>
          <w:tcPr>
            <w:tcW w:type="dxa" w:w="1714"/>
            <w:vAlign w:val="top"/>
          </w:tcPr>
          <w:p>
            <w:pPr>
              <w:spacing w:after="0"/>
            </w:pPr>
            <w:r>
              <w:rPr>
                <w:sz w:val="13"/>
              </w:rPr>
              <w:t>24.1</w:t>
            </w:r>
          </w:p>
        </w:tc>
      </w:tr>
      <w:tr>
        <w:tc>
          <w:tcPr>
            <w:tcW w:type="dxa" w:w="1714"/>
            <w:vAlign w:val="top"/>
          </w:tcPr>
          <w:p>
            <w:pPr>
              <w:spacing w:after="0"/>
            </w:pPr>
            <w:r>
              <w:rPr>
                <w:sz w:val="13"/>
              </w:rPr>
              <w:t>Milk</w:t>
            </w:r>
          </w:p>
        </w:tc>
        <w:tc>
          <w:tcPr>
            <w:tcW w:type="dxa" w:w="1714"/>
            <w:vAlign w:val="top"/>
          </w:tcPr>
          <w:p>
            <w:pPr>
              <w:spacing w:after="0"/>
            </w:pPr>
            <w:r>
              <w:rPr>
                <w:sz w:val="13"/>
              </w:rPr>
              <w:t>edible oil</w:t>
            </w:r>
          </w:p>
        </w:tc>
        <w:tc>
          <w:tcPr>
            <w:tcW w:type="dxa" w:w="1714"/>
            <w:vAlign w:val="top"/>
          </w:tcPr>
          <w:p>
            <w:pPr>
              <w:spacing w:after="0"/>
            </w:pPr>
            <w:r>
              <w:rPr>
                <w:sz w:val="13"/>
              </w:rPr>
              <w:t>18</w:t>
            </w:r>
          </w:p>
        </w:tc>
        <w:tc>
          <w:tcPr>
            <w:tcW w:type="dxa" w:w="1714"/>
            <w:vAlign w:val="top"/>
          </w:tcPr>
          <w:p>
            <w:pPr>
              <w:spacing w:after="0"/>
            </w:pPr>
            <w:r>
              <w:rPr>
                <w:sz w:val="13"/>
              </w:rPr>
              <w:t>12</w:t>
            </w:r>
          </w:p>
        </w:tc>
        <w:tc>
          <w:tcPr>
            <w:tcW w:type="dxa" w:w="1714"/>
            <w:vAlign w:val="top"/>
          </w:tcPr>
          <w:p>
            <w:pPr>
              <w:spacing w:after="0"/>
            </w:pPr>
            <w:r>
              <w:rPr>
                <w:sz w:val="13"/>
              </w:rPr>
              <w:t>0.8917</w:t>
            </w:r>
          </w:p>
        </w:tc>
        <w:tc>
          <w:tcPr>
            <w:tcW w:type="dxa" w:w="1714"/>
            <w:vAlign w:val="top"/>
          </w:tcPr>
          <w:p>
            <w:pPr>
              <w:spacing w:after="0"/>
            </w:pPr>
            <w:r>
              <w:rPr>
                <w:sz w:val="13"/>
              </w:rPr>
              <w:t>10.9</w:t>
            </w:r>
          </w:p>
        </w:tc>
      </w:tr>
      <w:tr>
        <w:tc>
          <w:tcPr>
            <w:tcW w:type="dxa" w:w="1714"/>
            <w:vAlign w:val="top"/>
          </w:tcPr>
          <w:p>
            <w:pPr>
              <w:spacing w:after="0"/>
            </w:pPr>
            <w:r>
              <w:rPr>
                <w:sz w:val="13"/>
              </w:rPr>
              <w:t>Milk</w:t>
            </w:r>
          </w:p>
        </w:tc>
        <w:tc>
          <w:tcPr>
            <w:tcW w:type="dxa" w:w="1714"/>
            <w:vAlign w:val="top"/>
          </w:tcPr>
          <w:p>
            <w:pPr>
              <w:spacing w:after="0"/>
            </w:pPr>
            <w:r>
              <w:rPr>
                <w:sz w:val="13"/>
              </w:rPr>
              <w:t>palm oil family</w:t>
            </w:r>
          </w:p>
        </w:tc>
        <w:tc>
          <w:tcPr>
            <w:tcW w:type="dxa" w:w="1714"/>
            <w:vAlign w:val="top"/>
          </w:tcPr>
          <w:p>
            <w:pPr>
              <w:spacing w:after="0"/>
            </w:pPr>
            <w:r>
              <w:rPr>
                <w:sz w:val="13"/>
              </w:rPr>
              <w:t>16</w:t>
            </w:r>
          </w:p>
        </w:tc>
        <w:tc>
          <w:tcPr>
            <w:tcW w:type="dxa" w:w="1714"/>
            <w:vAlign w:val="top"/>
          </w:tcPr>
          <w:p>
            <w:pPr>
              <w:spacing w:after="0"/>
            </w:pPr>
            <w:r>
              <w:rPr>
                <w:sz w:val="13"/>
              </w:rPr>
              <w:t>12</w:t>
            </w:r>
          </w:p>
        </w:tc>
        <w:tc>
          <w:tcPr>
            <w:tcW w:type="dxa" w:w="1714"/>
            <w:vAlign w:val="top"/>
          </w:tcPr>
          <w:p>
            <w:pPr>
              <w:spacing w:after="0"/>
            </w:pPr>
            <w:r>
              <w:rPr>
                <w:sz w:val="13"/>
              </w:rPr>
              <w:t>0.8812</w:t>
            </w:r>
          </w:p>
        </w:tc>
        <w:tc>
          <w:tcPr>
            <w:tcW w:type="dxa" w:w="1714"/>
            <w:vAlign w:val="top"/>
          </w:tcPr>
          <w:p>
            <w:pPr>
              <w:spacing w:after="0"/>
            </w:pPr>
            <w:r>
              <w:rPr>
                <w:sz w:val="13"/>
              </w:rPr>
              <w:t>10.7</w:t>
            </w:r>
          </w:p>
        </w:tc>
      </w:tr>
      <w:tr>
        <w:tc>
          <w:tcPr>
            <w:tcW w:type="dxa" w:w="1714"/>
            <w:vAlign w:val="top"/>
          </w:tcPr>
          <w:p>
            <w:pPr>
              <w:spacing w:after="0"/>
            </w:pPr>
            <w:r>
              <w:rPr>
                <w:sz w:val="13"/>
              </w:rPr>
              <w:t>Milk</w:t>
            </w:r>
          </w:p>
        </w:tc>
        <w:tc>
          <w:tcPr>
            <w:tcW w:type="dxa" w:w="1714"/>
            <w:vAlign w:val="top"/>
          </w:tcPr>
          <w:p>
            <w:pPr>
              <w:spacing w:after="0"/>
            </w:pPr>
            <w:r>
              <w:rPr>
                <w:sz w:val="13"/>
              </w:rPr>
              <w:t>vegetable oil/fat</w:t>
            </w:r>
          </w:p>
        </w:tc>
        <w:tc>
          <w:tcPr>
            <w:tcW w:type="dxa" w:w="1714"/>
            <w:vAlign w:val="top"/>
          </w:tcPr>
          <w:p>
            <w:pPr>
              <w:spacing w:after="0"/>
            </w:pPr>
            <w:r>
              <w:rPr>
                <w:sz w:val="13"/>
              </w:rPr>
              <w:t>13</w:t>
            </w:r>
          </w:p>
        </w:tc>
        <w:tc>
          <w:tcPr>
            <w:tcW w:type="dxa" w:w="1714"/>
            <w:vAlign w:val="top"/>
          </w:tcPr>
          <w:p>
            <w:pPr>
              <w:spacing w:after="0"/>
            </w:pPr>
            <w:r>
              <w:rPr>
                <w:sz w:val="13"/>
              </w:rPr>
              <w:t>10</w:t>
            </w:r>
          </w:p>
        </w:tc>
        <w:tc>
          <w:tcPr>
            <w:tcW w:type="dxa" w:w="1714"/>
            <w:vAlign w:val="top"/>
          </w:tcPr>
          <w:p>
            <w:pPr>
              <w:spacing w:after="0"/>
            </w:pPr>
            <w:r>
              <w:rPr>
                <w:sz w:val="13"/>
              </w:rPr>
              <w:t>0.8923</w:t>
            </w:r>
          </w:p>
        </w:tc>
        <w:tc>
          <w:tcPr>
            <w:tcW w:type="dxa" w:w="1714"/>
            <w:vAlign w:val="top"/>
          </w:tcPr>
          <w:p>
            <w:pPr>
              <w:spacing w:after="0"/>
            </w:pPr>
            <w:r>
              <w:rPr>
                <w:sz w:val="13"/>
              </w:rPr>
              <w:t>9.05</w:t>
            </w:r>
          </w:p>
        </w:tc>
      </w:tr>
      <w:tr>
        <w:tc>
          <w:tcPr>
            <w:tcW w:type="dxa" w:w="1714"/>
            <w:vAlign w:val="top"/>
          </w:tcPr>
          <w:p>
            <w:pPr>
              <w:spacing w:after="0"/>
            </w:pPr>
            <w:r>
              <w:rPr>
                <w:sz w:val="13"/>
              </w:rPr>
              <w:t>Milk</w:t>
            </w:r>
          </w:p>
        </w:tc>
        <w:tc>
          <w:tcPr>
            <w:tcW w:type="dxa" w:w="1714"/>
            <w:vAlign w:val="top"/>
          </w:tcPr>
          <w:p>
            <w:pPr>
              <w:spacing w:after="0"/>
            </w:pPr>
            <w:r>
              <w:rPr>
                <w:sz w:val="13"/>
              </w:rPr>
              <w:t>hydrogen peroxide</w:t>
            </w:r>
          </w:p>
        </w:tc>
        <w:tc>
          <w:tcPr>
            <w:tcW w:type="dxa" w:w="1714"/>
            <w:vAlign w:val="top"/>
          </w:tcPr>
          <w:p>
            <w:pPr>
              <w:spacing w:after="0"/>
            </w:pPr>
            <w:r>
              <w:rPr>
                <w:sz w:val="13"/>
              </w:rPr>
              <w:t>10</w:t>
            </w:r>
          </w:p>
        </w:tc>
        <w:tc>
          <w:tcPr>
            <w:tcW w:type="dxa" w:w="1714"/>
            <w:vAlign w:val="top"/>
          </w:tcPr>
          <w:p>
            <w:pPr>
              <w:spacing w:after="0"/>
            </w:pPr>
            <w:r>
              <w:rPr>
                <w:sz w:val="13"/>
              </w:rPr>
              <w:t>9</w:t>
            </w:r>
          </w:p>
        </w:tc>
        <w:tc>
          <w:tcPr>
            <w:tcW w:type="dxa" w:w="1714"/>
            <w:vAlign w:val="top"/>
          </w:tcPr>
          <w:p>
            <w:pPr>
              <w:spacing w:after="0"/>
            </w:pPr>
            <w:r>
              <w:rPr>
                <w:sz w:val="13"/>
              </w:rPr>
              <w:t>0.945</w:t>
            </w:r>
          </w:p>
        </w:tc>
        <w:tc>
          <w:tcPr>
            <w:tcW w:type="dxa" w:w="1714"/>
            <w:vAlign w:val="top"/>
          </w:tcPr>
          <w:p>
            <w:pPr>
              <w:spacing w:after="0"/>
            </w:pPr>
            <w:r>
              <w:rPr>
                <w:sz w:val="13"/>
              </w:rPr>
              <w:t>8.5</w:t>
            </w:r>
          </w:p>
        </w:tc>
      </w:tr>
      <w:tr>
        <w:tc>
          <w:tcPr>
            <w:tcW w:type="dxa" w:w="1714"/>
            <w:vAlign w:val="top"/>
          </w:tcPr>
          <w:p>
            <w:pPr>
              <w:spacing w:after="0"/>
            </w:pPr>
            <w:r>
              <w:rPr>
                <w:sz w:val="13"/>
              </w:rPr>
              <w:t>Milk</w:t>
            </w:r>
          </w:p>
        </w:tc>
        <w:tc>
          <w:tcPr>
            <w:tcW w:type="dxa" w:w="1714"/>
            <w:vAlign w:val="top"/>
          </w:tcPr>
          <w:p>
            <w:pPr>
              <w:spacing w:after="0"/>
            </w:pPr>
            <w:r>
              <w:rPr>
                <w:sz w:val="13"/>
              </w:rPr>
              <w:t>refined oil</w:t>
            </w:r>
          </w:p>
        </w:tc>
        <w:tc>
          <w:tcPr>
            <w:tcW w:type="dxa" w:w="1714"/>
            <w:vAlign w:val="top"/>
          </w:tcPr>
          <w:p>
            <w:pPr>
              <w:spacing w:after="0"/>
            </w:pPr>
            <w:r>
              <w:rPr>
                <w:sz w:val="13"/>
              </w:rPr>
              <w:t>10</w:t>
            </w:r>
          </w:p>
        </w:tc>
        <w:tc>
          <w:tcPr>
            <w:tcW w:type="dxa" w:w="1714"/>
            <w:vAlign w:val="top"/>
          </w:tcPr>
          <w:p>
            <w:pPr>
              <w:spacing w:after="0"/>
            </w:pPr>
            <w:r>
              <w:rPr>
                <w:sz w:val="13"/>
              </w:rPr>
              <w:t>9</w:t>
            </w:r>
          </w:p>
        </w:tc>
        <w:tc>
          <w:tcPr>
            <w:tcW w:type="dxa" w:w="1714"/>
            <w:vAlign w:val="top"/>
          </w:tcPr>
          <w:p>
            <w:pPr>
              <w:spacing w:after="0"/>
            </w:pPr>
            <w:r>
              <w:rPr>
                <w:sz w:val="13"/>
              </w:rPr>
              <w:t>0.89</w:t>
            </w:r>
          </w:p>
        </w:tc>
        <w:tc>
          <w:tcPr>
            <w:tcW w:type="dxa" w:w="1714"/>
            <w:vAlign w:val="top"/>
          </w:tcPr>
          <w:p>
            <w:pPr>
              <w:spacing w:after="0"/>
            </w:pPr>
            <w:r>
              <w:rPr>
                <w:sz w:val="13"/>
              </w:rPr>
              <w:t>8.15</w:t>
            </w:r>
          </w:p>
        </w:tc>
      </w:tr>
      <w:tr>
        <w:tc>
          <w:tcPr>
            <w:tcW w:type="dxa" w:w="1714"/>
            <w:vAlign w:val="top"/>
          </w:tcPr>
          <w:p>
            <w:pPr>
              <w:spacing w:after="0"/>
            </w:pPr>
            <w:r>
              <w:rPr>
                <w:sz w:val="13"/>
              </w:rPr>
              <w:t>Milk</w:t>
            </w:r>
          </w:p>
        </w:tc>
        <w:tc>
          <w:tcPr>
            <w:tcW w:type="dxa" w:w="1714"/>
            <w:vAlign w:val="top"/>
          </w:tcPr>
          <w:p>
            <w:pPr>
              <w:spacing w:after="0"/>
            </w:pPr>
            <w:r>
              <w:rPr>
                <w:sz w:val="13"/>
              </w:rPr>
              <w:t>caustic soda</w:t>
            </w:r>
          </w:p>
        </w:tc>
        <w:tc>
          <w:tcPr>
            <w:tcW w:type="dxa" w:w="1714"/>
            <w:vAlign w:val="top"/>
          </w:tcPr>
          <w:p>
            <w:pPr>
              <w:spacing w:after="0"/>
            </w:pPr>
            <w:r>
              <w:rPr>
                <w:sz w:val="13"/>
              </w:rPr>
              <w:t>8</w:t>
            </w:r>
          </w:p>
        </w:tc>
        <w:tc>
          <w:tcPr>
            <w:tcW w:type="dxa" w:w="1714"/>
            <w:vAlign w:val="top"/>
          </w:tcPr>
          <w:p>
            <w:pPr>
              <w:spacing w:after="0"/>
            </w:pPr>
            <w:r>
              <w:rPr>
                <w:sz w:val="13"/>
              </w:rPr>
              <w:t>8</w:t>
            </w:r>
          </w:p>
        </w:tc>
        <w:tc>
          <w:tcPr>
            <w:tcW w:type="dxa" w:w="1714"/>
            <w:vAlign w:val="top"/>
          </w:tcPr>
          <w:p>
            <w:pPr>
              <w:spacing w:after="0"/>
            </w:pPr>
            <w:r>
              <w:rPr>
                <w:sz w:val="13"/>
              </w:rPr>
              <w:t>0.9312</w:t>
            </w:r>
          </w:p>
        </w:tc>
        <w:tc>
          <w:tcPr>
            <w:tcW w:type="dxa" w:w="1714"/>
            <w:vAlign w:val="top"/>
          </w:tcPr>
          <w:p>
            <w:pPr>
              <w:spacing w:after="0"/>
            </w:pPr>
            <w:r>
              <w:rPr>
                <w:sz w:val="13"/>
              </w:rPr>
              <w:t>7.45</w:t>
            </w:r>
          </w:p>
        </w:tc>
      </w:tr>
      <w:tr>
        <w:tc>
          <w:tcPr>
            <w:tcW w:type="dxa" w:w="1714"/>
            <w:vAlign w:val="top"/>
          </w:tcPr>
          <w:p>
            <w:pPr>
              <w:spacing w:after="0"/>
            </w:pPr>
            <w:r>
              <w:rPr>
                <w:sz w:val="13"/>
              </w:rPr>
              <w:t>Milk</w:t>
            </w:r>
          </w:p>
        </w:tc>
        <w:tc>
          <w:tcPr>
            <w:tcW w:type="dxa" w:w="1714"/>
            <w:vAlign w:val="top"/>
          </w:tcPr>
          <w:p>
            <w:pPr>
              <w:spacing w:after="0"/>
            </w:pPr>
            <w:r>
              <w:rPr>
                <w:sz w:val="13"/>
              </w:rPr>
              <w:t>formalin/formaldehyde</w:t>
            </w:r>
          </w:p>
        </w:tc>
        <w:tc>
          <w:tcPr>
            <w:tcW w:type="dxa" w:w="1714"/>
            <w:vAlign w:val="top"/>
          </w:tcPr>
          <w:p>
            <w:pPr>
              <w:spacing w:after="0"/>
            </w:pPr>
            <w:r>
              <w:rPr>
                <w:sz w:val="13"/>
              </w:rPr>
              <w:t>6</w:t>
            </w:r>
          </w:p>
        </w:tc>
        <w:tc>
          <w:tcPr>
            <w:tcW w:type="dxa" w:w="1714"/>
            <w:vAlign w:val="top"/>
          </w:tcPr>
          <w:p>
            <w:pPr>
              <w:spacing w:after="0"/>
            </w:pPr>
            <w:r>
              <w:rPr>
                <w:sz w:val="13"/>
              </w:rPr>
              <w:t>6</w:t>
            </w:r>
          </w:p>
        </w:tc>
        <w:tc>
          <w:tcPr>
            <w:tcW w:type="dxa" w:w="1714"/>
            <w:vAlign w:val="top"/>
          </w:tcPr>
          <w:p>
            <w:pPr>
              <w:spacing w:after="0"/>
            </w:pPr>
            <w:r>
              <w:rPr>
                <w:sz w:val="13"/>
              </w:rPr>
              <w:t>0.9417</w:t>
            </w:r>
          </w:p>
        </w:tc>
        <w:tc>
          <w:tcPr>
            <w:tcW w:type="dxa" w:w="1714"/>
            <w:vAlign w:val="top"/>
          </w:tcPr>
          <w:p>
            <w:pPr>
              <w:spacing w:after="0"/>
            </w:pPr>
            <w:r>
              <w:rPr>
                <w:sz w:val="13"/>
              </w:rPr>
              <w:t>5.65</w:t>
            </w:r>
          </w:p>
        </w:tc>
      </w:tr>
      <w:tr>
        <w:tc>
          <w:tcPr>
            <w:tcW w:type="dxa" w:w="1714"/>
            <w:vAlign w:val="top"/>
          </w:tcPr>
          <w:p>
            <w:pPr>
              <w:spacing w:after="0"/>
            </w:pPr>
            <w:r>
              <w:rPr>
                <w:sz w:val="13"/>
              </w:rPr>
              <w:t>Milk</w:t>
            </w:r>
          </w:p>
        </w:tc>
        <w:tc>
          <w:tcPr>
            <w:tcW w:type="dxa" w:w="1714"/>
            <w:vAlign w:val="top"/>
          </w:tcPr>
          <w:p>
            <w:pPr>
              <w:spacing w:after="0"/>
            </w:pPr>
            <w:r>
              <w:rPr>
                <w:sz w:val="13"/>
              </w:rPr>
              <w:t>salt</w:t>
            </w:r>
          </w:p>
        </w:tc>
        <w:tc>
          <w:tcPr>
            <w:tcW w:type="dxa" w:w="1714"/>
            <w:vAlign w:val="top"/>
          </w:tcPr>
          <w:p>
            <w:pPr>
              <w:spacing w:after="0"/>
            </w:pPr>
            <w:r>
              <w:rPr>
                <w:sz w:val="13"/>
              </w:rPr>
              <w:t>7</w:t>
            </w:r>
          </w:p>
        </w:tc>
        <w:tc>
          <w:tcPr>
            <w:tcW w:type="dxa" w:w="1714"/>
            <w:vAlign w:val="top"/>
          </w:tcPr>
          <w:p>
            <w:pPr>
              <w:spacing w:after="0"/>
            </w:pPr>
            <w:r>
              <w:rPr>
                <w:sz w:val="13"/>
              </w:rPr>
              <w:t>6</w:t>
            </w:r>
          </w:p>
        </w:tc>
        <w:tc>
          <w:tcPr>
            <w:tcW w:type="dxa" w:w="1714"/>
            <w:vAlign w:val="top"/>
          </w:tcPr>
          <w:p>
            <w:pPr>
              <w:spacing w:after="0"/>
            </w:pPr>
            <w:r>
              <w:rPr>
                <w:sz w:val="13"/>
              </w:rPr>
              <w:t>0.9286</w:t>
            </w:r>
          </w:p>
        </w:tc>
        <w:tc>
          <w:tcPr>
            <w:tcW w:type="dxa" w:w="1714"/>
            <w:vAlign w:val="top"/>
          </w:tcPr>
          <w:p>
            <w:pPr>
              <w:spacing w:after="0"/>
            </w:pPr>
            <w:r>
              <w:rPr>
                <w:sz w:val="13"/>
              </w:rPr>
              <w:t>5.55</w:t>
            </w:r>
          </w:p>
        </w:tc>
      </w:tr>
      <w:tr>
        <w:tc>
          <w:tcPr>
            <w:tcW w:type="dxa" w:w="1714"/>
            <w:vAlign w:val="top"/>
          </w:tcPr>
          <w:p>
            <w:pPr>
              <w:spacing w:after="0"/>
            </w:pPr>
            <w:r>
              <w:rPr>
                <w:sz w:val="13"/>
              </w:rPr>
              <w:t>Milk</w:t>
            </w:r>
          </w:p>
        </w:tc>
        <w:tc>
          <w:tcPr>
            <w:tcW w:type="dxa" w:w="1714"/>
            <w:vAlign w:val="top"/>
          </w:tcPr>
          <w:p>
            <w:pPr>
              <w:spacing w:after="0"/>
            </w:pPr>
            <w:r>
              <w:rPr>
                <w:sz w:val="13"/>
              </w:rPr>
              <w:t>glucose</w:t>
            </w:r>
          </w:p>
        </w:tc>
        <w:tc>
          <w:tcPr>
            <w:tcW w:type="dxa" w:w="1714"/>
            <w:vAlign w:val="top"/>
          </w:tcPr>
          <w:p>
            <w:pPr>
              <w:spacing w:after="0"/>
            </w:pPr>
            <w:r>
              <w:rPr>
                <w:sz w:val="13"/>
              </w:rPr>
              <w:t>8</w:t>
            </w:r>
          </w:p>
        </w:tc>
        <w:tc>
          <w:tcPr>
            <w:tcW w:type="dxa" w:w="1714"/>
            <w:vAlign w:val="top"/>
          </w:tcPr>
          <w:p>
            <w:pPr>
              <w:spacing w:after="0"/>
            </w:pPr>
            <w:r>
              <w:rPr>
                <w:sz w:val="13"/>
              </w:rPr>
              <w:t>6</w:t>
            </w:r>
          </w:p>
        </w:tc>
        <w:tc>
          <w:tcPr>
            <w:tcW w:type="dxa" w:w="1714"/>
            <w:vAlign w:val="top"/>
          </w:tcPr>
          <w:p>
            <w:pPr>
              <w:spacing w:after="0"/>
            </w:pPr>
            <w:r>
              <w:rPr>
                <w:sz w:val="13"/>
              </w:rPr>
              <w:t>0.9062</w:t>
            </w:r>
          </w:p>
        </w:tc>
        <w:tc>
          <w:tcPr>
            <w:tcW w:type="dxa" w:w="1714"/>
            <w:vAlign w:val="top"/>
          </w:tcPr>
          <w:p>
            <w:pPr>
              <w:spacing w:after="0"/>
            </w:pPr>
            <w:r>
              <w:rPr>
                <w:sz w:val="13"/>
              </w:rPr>
              <w:t>5.45</w:t>
            </w:r>
          </w:p>
        </w:tc>
      </w:tr>
      <w:tr>
        <w:tc>
          <w:tcPr>
            <w:tcW w:type="dxa" w:w="1714"/>
            <w:vAlign w:val="top"/>
          </w:tcPr>
          <w:p>
            <w:pPr>
              <w:spacing w:after="0"/>
            </w:pPr>
            <w:r>
              <w:rPr>
                <w:sz w:val="13"/>
              </w:rPr>
              <w:t>Milk</w:t>
            </w:r>
          </w:p>
        </w:tc>
        <w:tc>
          <w:tcPr>
            <w:tcW w:type="dxa" w:w="1714"/>
            <w:vAlign w:val="top"/>
          </w:tcPr>
          <w:p>
            <w:pPr>
              <w:spacing w:after="0"/>
            </w:pPr>
            <w:r>
              <w:rPr>
                <w:sz w:val="13"/>
              </w:rPr>
              <w:t>maltodextrin</w:t>
            </w:r>
          </w:p>
        </w:tc>
        <w:tc>
          <w:tcPr>
            <w:tcW w:type="dxa" w:w="1714"/>
            <w:vAlign w:val="top"/>
          </w:tcPr>
          <w:p>
            <w:pPr>
              <w:spacing w:after="0"/>
            </w:pPr>
            <w:r>
              <w:rPr>
                <w:sz w:val="13"/>
              </w:rPr>
              <w:t>5</w:t>
            </w:r>
          </w:p>
        </w:tc>
        <w:tc>
          <w:tcPr>
            <w:tcW w:type="dxa" w:w="1714"/>
            <w:vAlign w:val="top"/>
          </w:tcPr>
          <w:p>
            <w:pPr>
              <w:spacing w:after="0"/>
            </w:pPr>
            <w:r>
              <w:rPr>
                <w:sz w:val="13"/>
              </w:rPr>
              <w:t>5</w:t>
            </w:r>
          </w:p>
        </w:tc>
        <w:tc>
          <w:tcPr>
            <w:tcW w:type="dxa" w:w="1714"/>
            <w:vAlign w:val="top"/>
          </w:tcPr>
          <w:p>
            <w:pPr>
              <w:spacing w:after="0"/>
            </w:pPr>
            <w:r>
              <w:rPr>
                <w:sz w:val="13"/>
              </w:rPr>
              <w:t>0.91</w:t>
            </w:r>
          </w:p>
        </w:tc>
        <w:tc>
          <w:tcPr>
            <w:tcW w:type="dxa" w:w="1714"/>
            <w:vAlign w:val="top"/>
          </w:tcPr>
          <w:p>
            <w:pPr>
              <w:spacing w:after="0"/>
            </w:pPr>
            <w:r>
              <w:rPr>
                <w:sz w:val="13"/>
              </w:rPr>
              <w:t>4.55</w:t>
            </w:r>
          </w:p>
        </w:tc>
      </w:tr>
    </w:tbl>
    <w:p/>
    <w:p>
      <w:r>
        <w:t>Leading candidate baseline gaps for this food scope are: Milk -&gt; urea (42 articles, confidence 0.9286); Milk -&gt; ethylene glycol (34 articles, confidence 0.9315); Milk -&gt; detergent (35 articles, confidence 0.9231); Milk -&gt; starch (28 articles, confidence 0.9317); Milk -&gt; formalin/formaldehyde (6 articles, confidence 0.9417); Milk -&gt; palm oil family (12 articles, confidence 0.8812).</w:t>
      </w:r>
    </w:p>
    <w:p>
      <w:pPr>
        <w:jc w:val="center"/>
      </w:pPr>
      <w:r>
        <w:drawing>
          <wp:inline xmlns:a="http://schemas.openxmlformats.org/drawingml/2006/main" xmlns:pic="http://schemas.openxmlformats.org/drawingml/2006/picture">
            <wp:extent cx="6080760" cy="3598444"/>
            <wp:docPr id="14" name="Picture 14"/>
            <wp:cNvGraphicFramePr>
              <a:graphicFrameLocks noChangeAspect="1"/>
            </wp:cNvGraphicFramePr>
            <a:graphic>
              <a:graphicData uri="http://schemas.openxmlformats.org/drawingml/2006/picture">
                <pic:pic>
                  <pic:nvPicPr>
                    <pic:cNvPr id="0" name="figure_11_top_milk.png"/>
                    <pic:cNvPicPr/>
                  </pic:nvPicPr>
                  <pic:blipFill>
                    <a:blip r:embed="rId24"/>
                    <a:stretch>
                      <a:fillRect/>
                    </a:stretch>
                  </pic:blipFill>
                  <pic:spPr>
                    <a:xfrm>
                      <a:off x="0" y="0"/>
                      <a:ext cx="6080760" cy="3598444"/>
                    </a:xfrm>
                    <a:prstGeom prst="rect"/>
                  </pic:spPr>
                </pic:pic>
              </a:graphicData>
            </a:graphic>
          </wp:inline>
        </w:drawing>
      </w:r>
    </w:p>
    <w:p>
      <w:r>
        <w:t>Figure 11. Food is taken from the triplet; the pool only identifies the source collection.</w:t>
      </w:r>
    </w:p>
    <w:p>
      <w:pPr>
        <w:pStyle w:val="Heading2"/>
      </w:pPr>
      <w:r>
        <w:t>10. Candidate gaps relative to the FSSAI baseline</w:t>
      </w:r>
    </w:p>
    <w:p>
      <w:r>
        <w:t>The gap taxonomy separates exact food-pair coverage from contextual term coverage. Across 1,218 specific news food-candidate combinations, the classes are: candidate not represented in FSSAI baseline: 860, candidate represented, but food-adulterant relation absent: 357, food-adulterant pair represented in FSSAI baseline: 1. A candidate may therefore be present in the FSSAI baseline but absent as an adulterant of the food reported in news. This distinction prevents false conclusions from simple keyword lookup.</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63A5F"/>
          </w:tcPr>
          <w:p>
            <w:r>
              <w:rPr>
                <w:b/>
                <w:color w:val="FFFFFF"/>
                <w:sz w:val="14"/>
              </w:rPr>
              <w:t>Rank</w:t>
            </w:r>
          </w:p>
        </w:tc>
        <w:tc>
          <w:tcPr>
            <w:tcW w:type="dxa" w:w="1285"/>
            <w:shd w:fill="163A5F"/>
          </w:tcPr>
          <w:p>
            <w:r>
              <w:rPr>
                <w:b/>
                <w:color w:val="FFFFFF"/>
                <w:sz w:val="14"/>
              </w:rPr>
              <w:t>Food</w:t>
            </w:r>
          </w:p>
        </w:tc>
        <w:tc>
          <w:tcPr>
            <w:tcW w:type="dxa" w:w="1285"/>
            <w:shd w:fill="163A5F"/>
          </w:tcPr>
          <w:p>
            <w:r>
              <w:rPr>
                <w:b/>
                <w:color w:val="FFFFFF"/>
                <w:sz w:val="14"/>
              </w:rPr>
              <w:t>Candidate</w:t>
            </w:r>
          </w:p>
        </w:tc>
        <w:tc>
          <w:tcPr>
            <w:tcW w:type="dxa" w:w="1285"/>
            <w:shd w:fill="163A5F"/>
          </w:tcPr>
          <w:p>
            <w:r>
              <w:rPr>
                <w:b/>
                <w:color w:val="FFFFFF"/>
                <w:sz w:val="14"/>
              </w:rPr>
              <w:t>Articles</w:t>
            </w:r>
          </w:p>
        </w:tc>
        <w:tc>
          <w:tcPr>
            <w:tcW w:type="dxa" w:w="1285"/>
            <w:shd w:fill="163A5F"/>
          </w:tcPr>
          <w:p>
            <w:r>
              <w:rPr>
                <w:b/>
                <w:color w:val="FFFFFF"/>
                <w:sz w:val="14"/>
              </w:rPr>
              <w:t>Mean confidence</w:t>
            </w:r>
          </w:p>
        </w:tc>
        <w:tc>
          <w:tcPr>
            <w:tcW w:type="dxa" w:w="1285"/>
            <w:shd w:fill="163A5F"/>
          </w:tcPr>
          <w:p>
            <w:r>
              <w:rPr>
                <w:b/>
                <w:color w:val="FFFFFF"/>
                <w:sz w:val="14"/>
              </w:rPr>
              <w:t>FSSAI baseline class</w:t>
            </w:r>
          </w:p>
        </w:tc>
        <w:tc>
          <w:tcPr>
            <w:tcW w:type="dxa" w:w="1285"/>
            <w:shd w:fill="163A5F"/>
          </w:tcPr>
          <w:p>
            <w:r>
              <w:rPr>
                <w:b/>
                <w:color w:val="FFFFFF"/>
                <w:sz w:val="14"/>
              </w:rPr>
              <w:t>Method class</w:t>
            </w:r>
          </w:p>
        </w:tc>
        <w:tc>
          <w:tcPr>
            <w:tcW w:type="dxa" w:w="1285"/>
            <w:shd w:fill="163A5F"/>
          </w:tcPr>
          <w:p>
            <w:r>
              <w:rPr>
                <w:b/>
                <w:color w:val="FFFFFF"/>
                <w:sz w:val="14"/>
              </w:rPr>
              <w:t>Score</w:t>
            </w:r>
          </w:p>
        </w:tc>
      </w:tr>
      <w:tr>
        <w:tc>
          <w:tcPr>
            <w:tcW w:type="dxa" w:w="1285"/>
            <w:vAlign w:val="top"/>
          </w:tcPr>
          <w:p>
            <w:pPr>
              <w:spacing w:after="0"/>
            </w:pPr>
            <w:r>
              <w:rPr>
                <w:sz w:val="13"/>
              </w:rPr>
              <w:t>1</w:t>
            </w:r>
          </w:p>
        </w:tc>
        <w:tc>
          <w:tcPr>
            <w:tcW w:type="dxa" w:w="1285"/>
            <w:vAlign w:val="top"/>
          </w:tcPr>
          <w:p>
            <w:pPr>
              <w:spacing w:after="0"/>
            </w:pPr>
            <w:r>
              <w:rPr>
                <w:sz w:val="13"/>
              </w:rPr>
              <w:t>Ghee</w:t>
            </w:r>
          </w:p>
        </w:tc>
        <w:tc>
          <w:tcPr>
            <w:tcW w:type="dxa" w:w="1285"/>
            <w:vAlign w:val="top"/>
          </w:tcPr>
          <w:p>
            <w:pPr>
              <w:spacing w:after="0"/>
            </w:pPr>
            <w:r>
              <w:rPr>
                <w:sz w:val="13"/>
              </w:rPr>
              <w:t>palm oil family</w:t>
            </w:r>
          </w:p>
        </w:tc>
        <w:tc>
          <w:tcPr>
            <w:tcW w:type="dxa" w:w="1285"/>
            <w:vAlign w:val="top"/>
          </w:tcPr>
          <w:p>
            <w:pPr>
              <w:spacing w:after="0"/>
            </w:pPr>
            <w:r>
              <w:rPr>
                <w:sz w:val="13"/>
              </w:rPr>
              <w:t>100</w:t>
            </w:r>
          </w:p>
        </w:tc>
        <w:tc>
          <w:tcPr>
            <w:tcW w:type="dxa" w:w="1285"/>
            <w:vAlign w:val="top"/>
          </w:tcPr>
          <w:p>
            <w:pPr>
              <w:spacing w:after="0"/>
            </w:pPr>
            <w:r>
              <w:rPr>
                <w:sz w:val="13"/>
              </w:rPr>
              <w:t>0.9117</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92.8</w:t>
            </w:r>
          </w:p>
        </w:tc>
      </w:tr>
      <w:tr>
        <w:tc>
          <w:tcPr>
            <w:tcW w:type="dxa" w:w="1285"/>
            <w:vAlign w:val="top"/>
          </w:tcPr>
          <w:p>
            <w:pPr>
              <w:spacing w:after="0"/>
            </w:pPr>
            <w:r>
              <w:rPr>
                <w:sz w:val="13"/>
              </w:rPr>
              <w:t>2</w:t>
            </w:r>
          </w:p>
        </w:tc>
        <w:tc>
          <w:tcPr>
            <w:tcW w:type="dxa" w:w="1285"/>
            <w:vAlign w:val="top"/>
          </w:tcPr>
          <w:p>
            <w:pPr>
              <w:spacing w:after="0"/>
            </w:pPr>
            <w:r>
              <w:rPr>
                <w:sz w:val="13"/>
              </w:rPr>
              <w:t>Milk</w:t>
            </w:r>
          </w:p>
        </w:tc>
        <w:tc>
          <w:tcPr>
            <w:tcW w:type="dxa" w:w="1285"/>
            <w:vAlign w:val="top"/>
          </w:tcPr>
          <w:p>
            <w:pPr>
              <w:spacing w:after="0"/>
            </w:pPr>
            <w:r>
              <w:rPr>
                <w:sz w:val="13"/>
              </w:rPr>
              <w:t>urea</w:t>
            </w:r>
          </w:p>
        </w:tc>
        <w:tc>
          <w:tcPr>
            <w:tcW w:type="dxa" w:w="1285"/>
            <w:vAlign w:val="top"/>
          </w:tcPr>
          <w:p>
            <w:pPr>
              <w:spacing w:after="0"/>
            </w:pPr>
            <w:r>
              <w:rPr>
                <w:sz w:val="13"/>
              </w:rPr>
              <w:t>42</w:t>
            </w:r>
          </w:p>
        </w:tc>
        <w:tc>
          <w:tcPr>
            <w:tcW w:type="dxa" w:w="1285"/>
            <w:vAlign w:val="top"/>
          </w:tcPr>
          <w:p>
            <w:pPr>
              <w:spacing w:after="0"/>
            </w:pPr>
            <w:r>
              <w:rPr>
                <w:sz w:val="13"/>
              </w:rPr>
              <w:t>0.9286</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92.79</w:t>
            </w:r>
          </w:p>
        </w:tc>
      </w:tr>
      <w:tr>
        <w:tc>
          <w:tcPr>
            <w:tcW w:type="dxa" w:w="1285"/>
            <w:vAlign w:val="top"/>
          </w:tcPr>
          <w:p>
            <w:pPr>
              <w:spacing w:after="0"/>
            </w:pPr>
            <w:r>
              <w:rPr>
                <w:sz w:val="13"/>
              </w:rPr>
              <w:t>3</w:t>
            </w:r>
          </w:p>
        </w:tc>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34</w:t>
            </w:r>
          </w:p>
        </w:tc>
        <w:tc>
          <w:tcPr>
            <w:tcW w:type="dxa" w:w="1285"/>
            <w:vAlign w:val="top"/>
          </w:tcPr>
          <w:p>
            <w:pPr>
              <w:spacing w:after="0"/>
            </w:pPr>
            <w:r>
              <w:rPr>
                <w:sz w:val="13"/>
              </w:rPr>
              <w:t>0.9315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91.78</w:t>
            </w:r>
          </w:p>
        </w:tc>
      </w:tr>
      <w:tr>
        <w:tc>
          <w:tcPr>
            <w:tcW w:type="dxa" w:w="1285"/>
            <w:vAlign w:val="top"/>
          </w:tcPr>
          <w:p>
            <w:pPr>
              <w:spacing w:after="0"/>
            </w:pPr>
            <w:r>
              <w:rPr>
                <w:sz w:val="13"/>
              </w:rPr>
              <w:t>4</w:t>
            </w:r>
          </w:p>
        </w:tc>
        <w:tc>
          <w:tcPr>
            <w:tcW w:type="dxa" w:w="1285"/>
            <w:vAlign w:val="top"/>
          </w:tcPr>
          <w:p>
            <w:pPr>
              <w:spacing w:after="0"/>
            </w:pPr>
            <w:r>
              <w:rPr>
                <w:sz w:val="13"/>
              </w:rPr>
              <w:t>Milk</w:t>
            </w:r>
          </w:p>
        </w:tc>
        <w:tc>
          <w:tcPr>
            <w:tcW w:type="dxa" w:w="1285"/>
            <w:vAlign w:val="top"/>
          </w:tcPr>
          <w:p>
            <w:pPr>
              <w:spacing w:after="0"/>
            </w:pPr>
            <w:r>
              <w:rPr>
                <w:sz w:val="13"/>
              </w:rPr>
              <w:t>detergent</w:t>
            </w:r>
          </w:p>
        </w:tc>
        <w:tc>
          <w:tcPr>
            <w:tcW w:type="dxa" w:w="1285"/>
            <w:vAlign w:val="top"/>
          </w:tcPr>
          <w:p>
            <w:pPr>
              <w:spacing w:after="0"/>
            </w:pPr>
            <w:r>
              <w:rPr>
                <w:sz w:val="13"/>
              </w:rPr>
              <w:t>35</w:t>
            </w:r>
          </w:p>
        </w:tc>
        <w:tc>
          <w:tcPr>
            <w:tcW w:type="dxa" w:w="1285"/>
            <w:vAlign w:val="top"/>
          </w:tcPr>
          <w:p>
            <w:pPr>
              <w:spacing w:after="0"/>
            </w:pPr>
            <w:r>
              <w:rPr>
                <w:sz w:val="13"/>
              </w:rPr>
              <w:t>0.9231</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91.64</w:t>
            </w:r>
          </w:p>
        </w:tc>
      </w:tr>
      <w:tr>
        <w:tc>
          <w:tcPr>
            <w:tcW w:type="dxa" w:w="1285"/>
            <w:vAlign w:val="top"/>
          </w:tcPr>
          <w:p>
            <w:pPr>
              <w:spacing w:after="0"/>
            </w:pPr>
            <w:r>
              <w:rPr>
                <w:sz w:val="13"/>
              </w:rPr>
              <w:t>5</w:t>
            </w:r>
          </w:p>
        </w:tc>
        <w:tc>
          <w:tcPr>
            <w:tcW w:type="dxa" w:w="1285"/>
            <w:vAlign w:val="top"/>
          </w:tcPr>
          <w:p>
            <w:pPr>
              <w:spacing w:after="0"/>
            </w:pPr>
            <w:r>
              <w:rPr>
                <w:sz w:val="13"/>
              </w:rPr>
              <w:t>Milk</w:t>
            </w:r>
          </w:p>
        </w:tc>
        <w:tc>
          <w:tcPr>
            <w:tcW w:type="dxa" w:w="1285"/>
            <w:vAlign w:val="top"/>
          </w:tcPr>
          <w:p>
            <w:pPr>
              <w:spacing w:after="0"/>
            </w:pPr>
            <w:r>
              <w:rPr>
                <w:sz w:val="13"/>
              </w:rPr>
              <w:t>starch</w:t>
            </w:r>
          </w:p>
        </w:tc>
        <w:tc>
          <w:tcPr>
            <w:tcW w:type="dxa" w:w="1285"/>
            <w:vAlign w:val="top"/>
          </w:tcPr>
          <w:p>
            <w:pPr>
              <w:spacing w:after="0"/>
            </w:pPr>
            <w:r>
              <w:rPr>
                <w:sz w:val="13"/>
              </w:rPr>
              <w:t>28</w:t>
            </w:r>
          </w:p>
        </w:tc>
        <w:tc>
          <w:tcPr>
            <w:tcW w:type="dxa" w:w="1285"/>
            <w:vAlign w:val="top"/>
          </w:tcPr>
          <w:p>
            <w:pPr>
              <w:spacing w:after="0"/>
            </w:pPr>
            <w:r>
              <w:rPr>
                <w:sz w:val="13"/>
              </w:rPr>
              <w:t>0.9317</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90.77</w:t>
            </w:r>
          </w:p>
        </w:tc>
      </w:tr>
      <w:tr>
        <w:tc>
          <w:tcPr>
            <w:tcW w:type="dxa" w:w="1285"/>
            <w:vAlign w:val="top"/>
          </w:tcPr>
          <w:p>
            <w:pPr>
              <w:spacing w:after="0"/>
            </w:pPr>
            <w:r>
              <w:rPr>
                <w:sz w:val="13"/>
              </w:rPr>
              <w:t>6</w:t>
            </w:r>
          </w:p>
        </w:tc>
        <w:tc>
          <w:tcPr>
            <w:tcW w:type="dxa" w:w="1285"/>
            <w:vAlign w:val="top"/>
          </w:tcPr>
          <w:p>
            <w:pPr>
              <w:spacing w:after="0"/>
            </w:pPr>
            <w:r>
              <w:rPr>
                <w:sz w:val="13"/>
              </w:rPr>
              <w:t>Paneer</w:t>
            </w:r>
          </w:p>
        </w:tc>
        <w:tc>
          <w:tcPr>
            <w:tcW w:type="dxa" w:w="1285"/>
            <w:vAlign w:val="top"/>
          </w:tcPr>
          <w:p>
            <w:pPr>
              <w:spacing w:after="0"/>
            </w:pPr>
            <w:r>
              <w:rPr>
                <w:sz w:val="13"/>
              </w:rPr>
              <w:t>starch</w:t>
            </w:r>
          </w:p>
        </w:tc>
        <w:tc>
          <w:tcPr>
            <w:tcW w:type="dxa" w:w="1285"/>
            <w:vAlign w:val="top"/>
          </w:tcPr>
          <w:p>
            <w:pPr>
              <w:spacing w:after="0"/>
            </w:pPr>
            <w:r>
              <w:rPr>
                <w:sz w:val="13"/>
              </w:rPr>
              <w:t>20</w:t>
            </w:r>
          </w:p>
        </w:tc>
        <w:tc>
          <w:tcPr>
            <w:tcW w:type="dxa" w:w="1285"/>
            <w:vAlign w:val="top"/>
          </w:tcPr>
          <w:p>
            <w:pPr>
              <w:spacing w:after="0"/>
            </w:pPr>
            <w:r>
              <w:rPr>
                <w:sz w:val="13"/>
              </w:rPr>
              <w:t>0.905</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88.1</w:t>
            </w:r>
          </w:p>
        </w:tc>
      </w:tr>
      <w:tr>
        <w:tc>
          <w:tcPr>
            <w:tcW w:type="dxa" w:w="1285"/>
            <w:vAlign w:val="top"/>
          </w:tcPr>
          <w:p>
            <w:pPr>
              <w:spacing w:after="0"/>
            </w:pPr>
            <w:r>
              <w:rPr>
                <w:sz w:val="13"/>
              </w:rPr>
              <w:t>7</w:t>
            </w:r>
          </w:p>
        </w:tc>
        <w:tc>
          <w:tcPr>
            <w:tcW w:type="dxa" w:w="1285"/>
            <w:vAlign w:val="top"/>
          </w:tcPr>
          <w:p>
            <w:pPr>
              <w:spacing w:after="0"/>
            </w:pPr>
            <w:r>
              <w:rPr>
                <w:sz w:val="13"/>
              </w:rPr>
              <w:t>Khoya/mawa</w:t>
            </w:r>
          </w:p>
        </w:tc>
        <w:tc>
          <w:tcPr>
            <w:tcW w:type="dxa" w:w="1285"/>
            <w:vAlign w:val="top"/>
          </w:tcPr>
          <w:p>
            <w:pPr>
              <w:spacing w:after="0"/>
            </w:pPr>
            <w:r>
              <w:rPr>
                <w:sz w:val="13"/>
              </w:rPr>
              <w:t>starch</w:t>
            </w:r>
          </w:p>
        </w:tc>
        <w:tc>
          <w:tcPr>
            <w:tcW w:type="dxa" w:w="1285"/>
            <w:vAlign w:val="top"/>
          </w:tcPr>
          <w:p>
            <w:pPr>
              <w:spacing w:after="0"/>
            </w:pPr>
            <w:r>
              <w:rPr>
                <w:sz w:val="13"/>
              </w:rPr>
              <w:t>15</w:t>
            </w:r>
          </w:p>
        </w:tc>
        <w:tc>
          <w:tcPr>
            <w:tcW w:type="dxa" w:w="1285"/>
            <w:vAlign w:val="top"/>
          </w:tcPr>
          <w:p>
            <w:pPr>
              <w:spacing w:after="0"/>
            </w:pPr>
            <w:r>
              <w:rPr>
                <w:sz w:val="13"/>
              </w:rPr>
              <w:t>0.9029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86.56</w:t>
            </w:r>
          </w:p>
        </w:tc>
      </w:tr>
      <w:tr>
        <w:tc>
          <w:tcPr>
            <w:tcW w:type="dxa" w:w="1285"/>
            <w:vAlign w:val="top"/>
          </w:tcPr>
          <w:p>
            <w:pPr>
              <w:spacing w:after="0"/>
            </w:pPr>
            <w:r>
              <w:rPr>
                <w:sz w:val="13"/>
              </w:rPr>
              <w:t>8</w:t>
            </w:r>
          </w:p>
        </w:tc>
        <w:tc>
          <w:tcPr>
            <w:tcW w:type="dxa" w:w="1285"/>
            <w:vAlign w:val="top"/>
          </w:tcPr>
          <w:p>
            <w:pPr>
              <w:spacing w:after="0"/>
            </w:pPr>
            <w:r>
              <w:rPr>
                <w:sz w:val="13"/>
              </w:rPr>
              <w:t>Paneer</w:t>
            </w:r>
          </w:p>
        </w:tc>
        <w:tc>
          <w:tcPr>
            <w:tcW w:type="dxa" w:w="1285"/>
            <w:vAlign w:val="top"/>
          </w:tcPr>
          <w:p>
            <w:pPr>
              <w:spacing w:after="0"/>
            </w:pPr>
            <w:r>
              <w:rPr>
                <w:sz w:val="13"/>
              </w:rPr>
              <w:t>detergent</w:t>
            </w:r>
          </w:p>
        </w:tc>
        <w:tc>
          <w:tcPr>
            <w:tcW w:type="dxa" w:w="1285"/>
            <w:vAlign w:val="top"/>
          </w:tcPr>
          <w:p>
            <w:pPr>
              <w:spacing w:after="0"/>
            </w:pPr>
            <w:r>
              <w:rPr>
                <w:sz w:val="13"/>
              </w:rPr>
              <w:t>9</w:t>
            </w:r>
          </w:p>
        </w:tc>
        <w:tc>
          <w:tcPr>
            <w:tcW w:type="dxa" w:w="1285"/>
            <w:vAlign w:val="top"/>
          </w:tcPr>
          <w:p>
            <w:pPr>
              <w:spacing w:after="0"/>
            </w:pPr>
            <w:r>
              <w:rPr>
                <w:sz w:val="13"/>
              </w:rPr>
              <w:t>0.905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84.1</w:t>
            </w:r>
          </w:p>
        </w:tc>
      </w:tr>
      <w:tr>
        <w:tc>
          <w:tcPr>
            <w:tcW w:type="dxa" w:w="1285"/>
            <w:vAlign w:val="top"/>
          </w:tcPr>
          <w:p>
            <w:pPr>
              <w:spacing w:after="0"/>
            </w:pPr>
            <w:r>
              <w:rPr>
                <w:sz w:val="13"/>
              </w:rPr>
              <w:t>9</w:t>
            </w:r>
          </w:p>
        </w:tc>
        <w:tc>
          <w:tcPr>
            <w:tcW w:type="dxa" w:w="1285"/>
            <w:vAlign w:val="top"/>
          </w:tcPr>
          <w:p>
            <w:pPr>
              <w:spacing w:after="0"/>
            </w:pPr>
            <w:r>
              <w:rPr>
                <w:sz w:val="13"/>
              </w:rPr>
              <w:t>Ghee</w:t>
            </w:r>
          </w:p>
        </w:tc>
        <w:tc>
          <w:tcPr>
            <w:tcW w:type="dxa" w:w="1285"/>
            <w:vAlign w:val="top"/>
          </w:tcPr>
          <w:p>
            <w:pPr>
              <w:spacing w:after="0"/>
            </w:pPr>
            <w:r>
              <w:rPr>
                <w:sz w:val="13"/>
              </w:rPr>
              <w:t>starch</w:t>
            </w:r>
          </w:p>
        </w:tc>
        <w:tc>
          <w:tcPr>
            <w:tcW w:type="dxa" w:w="1285"/>
            <w:vAlign w:val="top"/>
          </w:tcPr>
          <w:p>
            <w:pPr>
              <w:spacing w:after="0"/>
            </w:pPr>
            <w:r>
              <w:rPr>
                <w:sz w:val="13"/>
              </w:rPr>
              <w:t>11</w:t>
            </w:r>
          </w:p>
        </w:tc>
        <w:tc>
          <w:tcPr>
            <w:tcW w:type="dxa" w:w="1285"/>
            <w:vAlign w:val="top"/>
          </w:tcPr>
          <w:p>
            <w:pPr>
              <w:spacing w:after="0"/>
            </w:pPr>
            <w:r>
              <w:rPr>
                <w:sz w:val="13"/>
              </w:rPr>
              <w:t>0.8708</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83.88</w:t>
            </w:r>
          </w:p>
        </w:tc>
      </w:tr>
      <w:tr>
        <w:tc>
          <w:tcPr>
            <w:tcW w:type="dxa" w:w="1285"/>
            <w:vAlign w:val="top"/>
          </w:tcPr>
          <w:p>
            <w:pPr>
              <w:spacing w:after="0"/>
            </w:pPr>
            <w:r>
              <w:rPr>
                <w:sz w:val="13"/>
              </w:rPr>
              <w:t>10</w:t>
            </w:r>
          </w:p>
        </w:tc>
        <w:tc>
          <w:tcPr>
            <w:tcW w:type="dxa" w:w="1285"/>
            <w:vAlign w:val="top"/>
          </w:tcPr>
          <w:p>
            <w:pPr>
              <w:spacing w:after="0"/>
            </w:pPr>
            <w:r>
              <w:rPr>
                <w:sz w:val="13"/>
              </w:rPr>
              <w:t>Milk</w:t>
            </w:r>
          </w:p>
        </w:tc>
        <w:tc>
          <w:tcPr>
            <w:tcW w:type="dxa" w:w="1285"/>
            <w:vAlign w:val="top"/>
          </w:tcPr>
          <w:p>
            <w:pPr>
              <w:spacing w:after="0"/>
            </w:pPr>
            <w:r>
              <w:rPr>
                <w:sz w:val="13"/>
              </w:rPr>
              <w:t>formalin/formaldehyde</w:t>
            </w:r>
          </w:p>
        </w:tc>
        <w:tc>
          <w:tcPr>
            <w:tcW w:type="dxa" w:w="1285"/>
            <w:vAlign w:val="top"/>
          </w:tcPr>
          <w:p>
            <w:pPr>
              <w:spacing w:after="0"/>
            </w:pPr>
            <w:r>
              <w:rPr>
                <w:sz w:val="13"/>
              </w:rPr>
              <w:t>6</w:t>
            </w:r>
          </w:p>
        </w:tc>
        <w:tc>
          <w:tcPr>
            <w:tcW w:type="dxa" w:w="1285"/>
            <w:vAlign w:val="top"/>
          </w:tcPr>
          <w:p>
            <w:pPr>
              <w:spacing w:after="0"/>
            </w:pPr>
            <w:r>
              <w:rPr>
                <w:sz w:val="13"/>
              </w:rPr>
              <w:t>0.9417</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83.46</w:t>
            </w:r>
          </w:p>
        </w:tc>
      </w:tr>
      <w:tr>
        <w:tc>
          <w:tcPr>
            <w:tcW w:type="dxa" w:w="1285"/>
            <w:vAlign w:val="top"/>
          </w:tcPr>
          <w:p>
            <w:pPr>
              <w:spacing w:after="0"/>
            </w:pPr>
            <w:r>
              <w:rPr>
                <w:sz w:val="13"/>
              </w:rPr>
              <w:t>11</w:t>
            </w:r>
          </w:p>
        </w:tc>
        <w:tc>
          <w:tcPr>
            <w:tcW w:type="dxa" w:w="1285"/>
            <w:vAlign w:val="top"/>
          </w:tcPr>
          <w:p>
            <w:pPr>
              <w:spacing w:after="0"/>
            </w:pPr>
            <w:r>
              <w:rPr>
                <w:sz w:val="13"/>
              </w:rPr>
              <w:t>Paneer</w:t>
            </w:r>
          </w:p>
        </w:tc>
        <w:tc>
          <w:tcPr>
            <w:tcW w:type="dxa" w:w="1285"/>
            <w:vAlign w:val="top"/>
          </w:tcPr>
          <w:p>
            <w:pPr>
              <w:spacing w:after="0"/>
            </w:pPr>
            <w:r>
              <w:rPr>
                <w:sz w:val="13"/>
              </w:rPr>
              <w:t>urea</w:t>
            </w:r>
          </w:p>
        </w:tc>
        <w:tc>
          <w:tcPr>
            <w:tcW w:type="dxa" w:w="1285"/>
            <w:vAlign w:val="top"/>
          </w:tcPr>
          <w:p>
            <w:pPr>
              <w:spacing w:after="0"/>
            </w:pPr>
            <w:r>
              <w:rPr>
                <w:sz w:val="13"/>
              </w:rPr>
              <w:t>6</w:t>
            </w:r>
          </w:p>
        </w:tc>
        <w:tc>
          <w:tcPr>
            <w:tcW w:type="dxa" w:w="1285"/>
            <w:vAlign w:val="top"/>
          </w:tcPr>
          <w:p>
            <w:pPr>
              <w:spacing w:after="0"/>
            </w:pPr>
            <w:r>
              <w:rPr>
                <w:sz w:val="13"/>
              </w:rPr>
              <w:t>0.9143</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82.5</w:t>
            </w:r>
          </w:p>
        </w:tc>
      </w:tr>
      <w:tr>
        <w:tc>
          <w:tcPr>
            <w:tcW w:type="dxa" w:w="1285"/>
            <w:vAlign w:val="top"/>
          </w:tcPr>
          <w:p>
            <w:pPr>
              <w:spacing w:after="0"/>
            </w:pPr>
            <w:r>
              <w:rPr>
                <w:sz w:val="13"/>
              </w:rPr>
              <w:t>12</w:t>
            </w:r>
          </w:p>
        </w:tc>
        <w:tc>
          <w:tcPr>
            <w:tcW w:type="dxa" w:w="1285"/>
            <w:vAlign w:val="top"/>
          </w:tcPr>
          <w:p>
            <w:pPr>
              <w:spacing w:after="0"/>
            </w:pPr>
            <w:r>
              <w:rPr>
                <w:sz w:val="13"/>
              </w:rPr>
              <w:t>vegetables</w:t>
            </w:r>
          </w:p>
        </w:tc>
        <w:tc>
          <w:tcPr>
            <w:tcW w:type="dxa" w:w="1285"/>
            <w:vAlign w:val="top"/>
          </w:tcPr>
          <w:p>
            <w:pPr>
              <w:spacing w:after="0"/>
            </w:pPr>
            <w:r>
              <w:rPr>
                <w:sz w:val="13"/>
              </w:rPr>
              <w:t>pesticide residue</w:t>
            </w:r>
          </w:p>
        </w:tc>
        <w:tc>
          <w:tcPr>
            <w:tcW w:type="dxa" w:w="1285"/>
            <w:vAlign w:val="top"/>
          </w:tcPr>
          <w:p>
            <w:pPr>
              <w:spacing w:after="0"/>
            </w:pPr>
            <w:r>
              <w:rPr>
                <w:sz w:val="13"/>
              </w:rPr>
              <w:t>6</w:t>
            </w:r>
          </w:p>
        </w:tc>
        <w:tc>
          <w:tcPr>
            <w:tcW w:type="dxa" w:w="1285"/>
            <w:vAlign w:val="top"/>
          </w:tcPr>
          <w:p>
            <w:pPr>
              <w:spacing w:after="0"/>
            </w:pPr>
            <w:r>
              <w:rPr>
                <w:sz w:val="13"/>
              </w:rPr>
              <w:t>0.9111</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82.38</w:t>
            </w:r>
          </w:p>
        </w:tc>
      </w:tr>
      <w:tr>
        <w:tc>
          <w:tcPr>
            <w:tcW w:type="dxa" w:w="1285"/>
            <w:vAlign w:val="top"/>
          </w:tcPr>
          <w:p>
            <w:pPr>
              <w:spacing w:after="0"/>
            </w:pPr>
            <w:r>
              <w:rPr>
                <w:sz w:val="13"/>
              </w:rPr>
              <w:t>13</w:t>
            </w:r>
          </w:p>
        </w:tc>
        <w:tc>
          <w:tcPr>
            <w:tcW w:type="dxa" w:w="1285"/>
            <w:vAlign w:val="top"/>
          </w:tcPr>
          <w:p>
            <w:pPr>
              <w:spacing w:after="0"/>
            </w:pPr>
            <w:r>
              <w:rPr>
                <w:sz w:val="13"/>
              </w:rPr>
              <w:t>fish</w:t>
            </w:r>
          </w:p>
        </w:tc>
        <w:tc>
          <w:tcPr>
            <w:tcW w:type="dxa" w:w="1285"/>
            <w:vAlign w:val="top"/>
          </w:tcPr>
          <w:p>
            <w:pPr>
              <w:spacing w:after="0"/>
            </w:pPr>
            <w:r>
              <w:rPr>
                <w:sz w:val="13"/>
              </w:rPr>
              <w:t>formalin/formaldehyde</w:t>
            </w:r>
          </w:p>
        </w:tc>
        <w:tc>
          <w:tcPr>
            <w:tcW w:type="dxa" w:w="1285"/>
            <w:vAlign w:val="top"/>
          </w:tcPr>
          <w:p>
            <w:pPr>
              <w:spacing w:after="0"/>
            </w:pPr>
            <w:r>
              <w:rPr>
                <w:sz w:val="13"/>
              </w:rPr>
              <w:t>5</w:t>
            </w:r>
          </w:p>
        </w:tc>
        <w:tc>
          <w:tcPr>
            <w:tcW w:type="dxa" w:w="1285"/>
            <w:vAlign w:val="top"/>
          </w:tcPr>
          <w:p>
            <w:pPr>
              <w:spacing w:after="0"/>
            </w:pPr>
            <w:r>
              <w:rPr>
                <w:sz w:val="13"/>
              </w:rPr>
              <w:t>0.93</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82.21</w:t>
            </w:r>
          </w:p>
        </w:tc>
      </w:tr>
      <w:tr>
        <w:tc>
          <w:tcPr>
            <w:tcW w:type="dxa" w:w="1285"/>
            <w:vAlign w:val="top"/>
          </w:tcPr>
          <w:p>
            <w:pPr>
              <w:spacing w:after="0"/>
            </w:pPr>
            <w:r>
              <w:rPr>
                <w:sz w:val="13"/>
              </w:rPr>
              <w:t>14</w:t>
            </w:r>
          </w:p>
        </w:tc>
        <w:tc>
          <w:tcPr>
            <w:tcW w:type="dxa" w:w="1285"/>
            <w:vAlign w:val="top"/>
          </w:tcPr>
          <w:p>
            <w:pPr>
              <w:spacing w:after="0"/>
            </w:pPr>
            <w:r>
              <w:rPr>
                <w:sz w:val="13"/>
              </w:rPr>
              <w:t>Paneer</w:t>
            </w:r>
          </w:p>
        </w:tc>
        <w:tc>
          <w:tcPr>
            <w:tcW w:type="dxa" w:w="1285"/>
            <w:vAlign w:val="top"/>
          </w:tcPr>
          <w:p>
            <w:pPr>
              <w:spacing w:after="0"/>
            </w:pPr>
            <w:r>
              <w:rPr>
                <w:sz w:val="13"/>
              </w:rPr>
              <w:t>palm oil family</w:t>
            </w:r>
          </w:p>
        </w:tc>
        <w:tc>
          <w:tcPr>
            <w:tcW w:type="dxa" w:w="1285"/>
            <w:vAlign w:val="top"/>
          </w:tcPr>
          <w:p>
            <w:pPr>
              <w:spacing w:after="0"/>
            </w:pPr>
            <w:r>
              <w:rPr>
                <w:sz w:val="13"/>
              </w:rPr>
              <w:t>14</w:t>
            </w:r>
          </w:p>
        </w:tc>
        <w:tc>
          <w:tcPr>
            <w:tcW w:type="dxa" w:w="1285"/>
            <w:vAlign w:val="top"/>
          </w:tcPr>
          <w:p>
            <w:pPr>
              <w:spacing w:after="0"/>
            </w:pPr>
            <w:r>
              <w:rPr>
                <w:sz w:val="13"/>
              </w:rPr>
              <w:t>0.9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82.11</w:t>
            </w:r>
          </w:p>
        </w:tc>
      </w:tr>
      <w:tr>
        <w:tc>
          <w:tcPr>
            <w:tcW w:type="dxa" w:w="1285"/>
            <w:vAlign w:val="top"/>
          </w:tcPr>
          <w:p>
            <w:pPr>
              <w:spacing w:after="0"/>
            </w:pPr>
            <w:r>
              <w:rPr>
                <w:sz w:val="13"/>
              </w:rPr>
              <w:t>15</w:t>
            </w:r>
          </w:p>
        </w:tc>
        <w:tc>
          <w:tcPr>
            <w:tcW w:type="dxa" w:w="1285"/>
            <w:vAlign w:val="top"/>
          </w:tcPr>
          <w:p>
            <w:pPr>
              <w:spacing w:after="0"/>
            </w:pPr>
            <w:r>
              <w:rPr>
                <w:sz w:val="13"/>
              </w:rPr>
              <w:t>fruits</w:t>
            </w:r>
          </w:p>
        </w:tc>
        <w:tc>
          <w:tcPr>
            <w:tcW w:type="dxa" w:w="1285"/>
            <w:vAlign w:val="top"/>
          </w:tcPr>
          <w:p>
            <w:pPr>
              <w:spacing w:after="0"/>
            </w:pPr>
            <w:r>
              <w:rPr>
                <w:sz w:val="13"/>
              </w:rPr>
              <w:t>pesticide residue</w:t>
            </w:r>
          </w:p>
        </w:tc>
        <w:tc>
          <w:tcPr>
            <w:tcW w:type="dxa" w:w="1285"/>
            <w:vAlign w:val="top"/>
          </w:tcPr>
          <w:p>
            <w:pPr>
              <w:spacing w:after="0"/>
            </w:pPr>
            <w:r>
              <w:rPr>
                <w:sz w:val="13"/>
              </w:rPr>
              <w:t>6</w:t>
            </w:r>
          </w:p>
        </w:tc>
        <w:tc>
          <w:tcPr>
            <w:tcW w:type="dxa" w:w="1285"/>
            <w:vAlign w:val="top"/>
          </w:tcPr>
          <w:p>
            <w:pPr>
              <w:spacing w:after="0"/>
            </w:pPr>
            <w:r>
              <w:rPr>
                <w:sz w:val="13"/>
              </w:rPr>
              <w:t>0.9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82.0</w:t>
            </w:r>
          </w:p>
        </w:tc>
      </w:tr>
      <w:tr>
        <w:tc>
          <w:tcPr>
            <w:tcW w:type="dxa" w:w="1285"/>
            <w:vAlign w:val="top"/>
          </w:tcPr>
          <w:p>
            <w:pPr>
              <w:spacing w:after="0"/>
            </w:pPr>
            <w:r>
              <w:rPr>
                <w:sz w:val="13"/>
              </w:rPr>
              <w:t>16</w:t>
            </w:r>
          </w:p>
        </w:tc>
        <w:tc>
          <w:tcPr>
            <w:tcW w:type="dxa" w:w="1285"/>
            <w:vAlign w:val="top"/>
          </w:tcPr>
          <w:p>
            <w:pPr>
              <w:spacing w:after="0"/>
            </w:pPr>
            <w:r>
              <w:rPr>
                <w:sz w:val="13"/>
              </w:rPr>
              <w:t>ice cream</w:t>
            </w:r>
          </w:p>
        </w:tc>
        <w:tc>
          <w:tcPr>
            <w:tcW w:type="dxa" w:w="1285"/>
            <w:vAlign w:val="top"/>
          </w:tcPr>
          <w:p>
            <w:pPr>
              <w:spacing w:after="0"/>
            </w:pPr>
            <w:r>
              <w:rPr>
                <w:sz w:val="13"/>
              </w:rPr>
              <w:t>detergent</w:t>
            </w:r>
          </w:p>
        </w:tc>
        <w:tc>
          <w:tcPr>
            <w:tcW w:type="dxa" w:w="1285"/>
            <w:vAlign w:val="top"/>
          </w:tcPr>
          <w:p>
            <w:pPr>
              <w:spacing w:after="0"/>
            </w:pPr>
            <w:r>
              <w:rPr>
                <w:sz w:val="13"/>
              </w:rPr>
              <w:t>4</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81.93</w:t>
            </w:r>
          </w:p>
        </w:tc>
      </w:tr>
      <w:tr>
        <w:tc>
          <w:tcPr>
            <w:tcW w:type="dxa" w:w="1285"/>
            <w:vAlign w:val="top"/>
          </w:tcPr>
          <w:p>
            <w:pPr>
              <w:spacing w:after="0"/>
            </w:pPr>
            <w:r>
              <w:rPr>
                <w:sz w:val="13"/>
              </w:rPr>
              <w:t>17</w:t>
            </w:r>
          </w:p>
        </w:tc>
        <w:tc>
          <w:tcPr>
            <w:tcW w:type="dxa" w:w="1285"/>
            <w:vAlign w:val="top"/>
          </w:tcPr>
          <w:p>
            <w:pPr>
              <w:spacing w:after="0"/>
            </w:pPr>
            <w:r>
              <w:rPr>
                <w:sz w:val="13"/>
              </w:rPr>
              <w:t>everest fish curry masala</w:t>
            </w:r>
          </w:p>
        </w:tc>
        <w:tc>
          <w:tcPr>
            <w:tcW w:type="dxa" w:w="1285"/>
            <w:vAlign w:val="top"/>
          </w:tcPr>
          <w:p>
            <w:pPr>
              <w:spacing w:after="0"/>
            </w:pPr>
            <w:r>
              <w:rPr>
                <w:sz w:val="13"/>
              </w:rPr>
              <w:t>ethylene oxide</w:t>
            </w:r>
          </w:p>
        </w:tc>
        <w:tc>
          <w:tcPr>
            <w:tcW w:type="dxa" w:w="1285"/>
            <w:vAlign w:val="top"/>
          </w:tcPr>
          <w:p>
            <w:pPr>
              <w:spacing w:after="0"/>
            </w:pPr>
            <w:r>
              <w:rPr>
                <w:sz w:val="13"/>
              </w:rPr>
              <w:t>3</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80.73</w:t>
            </w:r>
          </w:p>
        </w:tc>
      </w:tr>
      <w:tr>
        <w:tc>
          <w:tcPr>
            <w:tcW w:type="dxa" w:w="1285"/>
            <w:vAlign w:val="top"/>
          </w:tcPr>
          <w:p>
            <w:pPr>
              <w:spacing w:after="0"/>
            </w:pPr>
            <w:r>
              <w:rPr>
                <w:sz w:val="13"/>
              </w:rPr>
              <w:t>18</w:t>
            </w:r>
          </w:p>
        </w:tc>
        <w:tc>
          <w:tcPr>
            <w:tcW w:type="dxa" w:w="1285"/>
            <w:vAlign w:val="top"/>
          </w:tcPr>
          <w:p>
            <w:pPr>
              <w:spacing w:after="0"/>
            </w:pPr>
            <w:r>
              <w:rPr>
                <w:sz w:val="13"/>
              </w:rPr>
              <w:t>Milk</w:t>
            </w:r>
          </w:p>
        </w:tc>
        <w:tc>
          <w:tcPr>
            <w:tcW w:type="dxa" w:w="1285"/>
            <w:vAlign w:val="top"/>
          </w:tcPr>
          <w:p>
            <w:pPr>
              <w:spacing w:after="0"/>
            </w:pPr>
            <w:r>
              <w:rPr>
                <w:sz w:val="13"/>
              </w:rPr>
              <w:t>palm oil family</w:t>
            </w:r>
          </w:p>
        </w:tc>
        <w:tc>
          <w:tcPr>
            <w:tcW w:type="dxa" w:w="1285"/>
            <w:vAlign w:val="top"/>
          </w:tcPr>
          <w:p>
            <w:pPr>
              <w:spacing w:after="0"/>
            </w:pPr>
            <w:r>
              <w:rPr>
                <w:sz w:val="13"/>
              </w:rPr>
              <w:t>12</w:t>
            </w:r>
          </w:p>
        </w:tc>
        <w:tc>
          <w:tcPr>
            <w:tcW w:type="dxa" w:w="1285"/>
            <w:vAlign w:val="top"/>
          </w:tcPr>
          <w:p>
            <w:pPr>
              <w:spacing w:after="0"/>
            </w:pPr>
            <w:r>
              <w:rPr>
                <w:sz w:val="13"/>
              </w:rPr>
              <w:t>0.8812</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80.68</w:t>
            </w:r>
          </w:p>
        </w:tc>
      </w:tr>
      <w:tr>
        <w:tc>
          <w:tcPr>
            <w:tcW w:type="dxa" w:w="1285"/>
            <w:vAlign w:val="top"/>
          </w:tcPr>
          <w:p>
            <w:pPr>
              <w:spacing w:after="0"/>
            </w:pPr>
            <w:r>
              <w:rPr>
                <w:sz w:val="13"/>
              </w:rPr>
              <w:t>19</w:t>
            </w:r>
          </w:p>
        </w:tc>
        <w:tc>
          <w:tcPr>
            <w:tcW w:type="dxa" w:w="1285"/>
            <w:vAlign w:val="top"/>
          </w:tcPr>
          <w:p>
            <w:pPr>
              <w:spacing w:after="0"/>
            </w:pPr>
            <w:r>
              <w:rPr>
                <w:sz w:val="13"/>
              </w:rPr>
              <w:t>Sunflower oil</w:t>
            </w:r>
          </w:p>
        </w:tc>
        <w:tc>
          <w:tcPr>
            <w:tcW w:type="dxa" w:w="1285"/>
            <w:vAlign w:val="top"/>
          </w:tcPr>
          <w:p>
            <w:pPr>
              <w:spacing w:after="0"/>
            </w:pPr>
            <w:r>
              <w:rPr>
                <w:sz w:val="13"/>
              </w:rPr>
              <w:t>palm oil family</w:t>
            </w:r>
          </w:p>
        </w:tc>
        <w:tc>
          <w:tcPr>
            <w:tcW w:type="dxa" w:w="1285"/>
            <w:vAlign w:val="top"/>
          </w:tcPr>
          <w:p>
            <w:pPr>
              <w:spacing w:after="0"/>
            </w:pPr>
            <w:r>
              <w:rPr>
                <w:sz w:val="13"/>
              </w:rPr>
              <w:t>10</w:t>
            </w:r>
          </w:p>
        </w:tc>
        <w:tc>
          <w:tcPr>
            <w:tcW w:type="dxa" w:w="1285"/>
            <w:vAlign w:val="top"/>
          </w:tcPr>
          <w:p>
            <w:pPr>
              <w:spacing w:after="0"/>
            </w:pPr>
            <w:r>
              <w:rPr>
                <w:sz w:val="13"/>
              </w:rPr>
              <w:t>0.9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80.43</w:t>
            </w:r>
          </w:p>
        </w:tc>
      </w:tr>
      <w:tr>
        <w:tc>
          <w:tcPr>
            <w:tcW w:type="dxa" w:w="1285"/>
            <w:vAlign w:val="top"/>
          </w:tcPr>
          <w:p>
            <w:pPr>
              <w:spacing w:after="0"/>
            </w:pPr>
            <w:r>
              <w:rPr>
                <w:sz w:val="13"/>
              </w:rPr>
              <w:t>20</w:t>
            </w:r>
          </w:p>
        </w:tc>
        <w:tc>
          <w:tcPr>
            <w:tcW w:type="dxa" w:w="1285"/>
            <w:vAlign w:val="top"/>
          </w:tcPr>
          <w:p>
            <w:pPr>
              <w:spacing w:after="0"/>
            </w:pPr>
            <w:r>
              <w:rPr>
                <w:sz w:val="13"/>
              </w:rPr>
              <w:t>vegetables</w:t>
            </w:r>
          </w:p>
        </w:tc>
        <w:tc>
          <w:tcPr>
            <w:tcW w:type="dxa" w:w="1285"/>
            <w:vAlign w:val="top"/>
          </w:tcPr>
          <w:p>
            <w:pPr>
              <w:spacing w:after="0"/>
            </w:pPr>
            <w:r>
              <w:rPr>
                <w:sz w:val="13"/>
              </w:rPr>
              <w:t>oxytocin</w:t>
            </w:r>
          </w:p>
        </w:tc>
        <w:tc>
          <w:tcPr>
            <w:tcW w:type="dxa" w:w="1285"/>
            <w:vAlign w:val="top"/>
          </w:tcPr>
          <w:p>
            <w:pPr>
              <w:spacing w:after="0"/>
            </w:pPr>
            <w:r>
              <w:rPr>
                <w:sz w:val="13"/>
              </w:rPr>
              <w:t>3</w:t>
            </w:r>
          </w:p>
        </w:tc>
        <w:tc>
          <w:tcPr>
            <w:tcW w:type="dxa" w:w="1285"/>
            <w:vAlign w:val="top"/>
          </w:tcPr>
          <w:p>
            <w:pPr>
              <w:spacing w:after="0"/>
            </w:pPr>
            <w:r>
              <w:rPr>
                <w:sz w:val="13"/>
              </w:rPr>
              <w:t>0.94</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no candidate-specific method relation represented</w:t>
            </w:r>
          </w:p>
        </w:tc>
        <w:tc>
          <w:tcPr>
            <w:tcW w:type="dxa" w:w="1285"/>
            <w:vAlign w:val="top"/>
          </w:tcPr>
          <w:p>
            <w:pPr>
              <w:spacing w:after="0"/>
            </w:pPr>
            <w:r>
              <w:rPr>
                <w:sz w:val="13"/>
              </w:rPr>
              <w:t>80.38</w:t>
            </w:r>
          </w:p>
        </w:tc>
      </w:tr>
      <w:tr>
        <w:tc>
          <w:tcPr>
            <w:tcW w:type="dxa" w:w="1285"/>
            <w:vAlign w:val="top"/>
          </w:tcPr>
          <w:p>
            <w:pPr>
              <w:spacing w:after="0"/>
            </w:pPr>
            <w:r>
              <w:rPr>
                <w:sz w:val="13"/>
              </w:rPr>
              <w:t>21</w:t>
            </w:r>
          </w:p>
        </w:tc>
        <w:tc>
          <w:tcPr>
            <w:tcW w:type="dxa" w:w="1285"/>
            <w:vAlign w:val="top"/>
          </w:tcPr>
          <w:p>
            <w:pPr>
              <w:spacing w:after="0"/>
            </w:pPr>
            <w:r>
              <w:rPr>
                <w:sz w:val="13"/>
              </w:rPr>
              <w:t>Milk</w:t>
            </w:r>
          </w:p>
        </w:tc>
        <w:tc>
          <w:tcPr>
            <w:tcW w:type="dxa" w:w="1285"/>
            <w:vAlign w:val="top"/>
          </w:tcPr>
          <w:p>
            <w:pPr>
              <w:spacing w:after="0"/>
            </w:pPr>
            <w:r>
              <w:rPr>
                <w:sz w:val="13"/>
              </w:rPr>
              <w:t>water</w:t>
            </w:r>
          </w:p>
        </w:tc>
        <w:tc>
          <w:tcPr>
            <w:tcW w:type="dxa" w:w="1285"/>
            <w:vAlign w:val="top"/>
          </w:tcPr>
          <w:p>
            <w:pPr>
              <w:spacing w:after="0"/>
            </w:pPr>
            <w:r>
              <w:rPr>
                <w:sz w:val="13"/>
              </w:rPr>
              <w:t>26</w:t>
            </w:r>
          </w:p>
        </w:tc>
        <w:tc>
          <w:tcPr>
            <w:tcW w:type="dxa" w:w="1285"/>
            <w:vAlign w:val="top"/>
          </w:tcPr>
          <w:p>
            <w:pPr>
              <w:spacing w:after="0"/>
            </w:pPr>
            <w:r>
              <w:rPr>
                <w:sz w:val="13"/>
              </w:rPr>
              <w:t>0.9176</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candidate-specific method relation represented</w:t>
            </w:r>
          </w:p>
        </w:tc>
        <w:tc>
          <w:tcPr>
            <w:tcW w:type="dxa" w:w="1285"/>
            <w:vAlign w:val="top"/>
          </w:tcPr>
          <w:p>
            <w:pPr>
              <w:spacing w:after="0"/>
            </w:pPr>
            <w:r>
              <w:rPr>
                <w:sz w:val="13"/>
              </w:rPr>
              <w:t>79.89</w:t>
            </w:r>
          </w:p>
        </w:tc>
      </w:tr>
      <w:tr>
        <w:tc>
          <w:tcPr>
            <w:tcW w:type="dxa" w:w="1285"/>
            <w:vAlign w:val="top"/>
          </w:tcPr>
          <w:p>
            <w:pPr>
              <w:spacing w:after="0"/>
            </w:pPr>
            <w:r>
              <w:rPr>
                <w:sz w:val="13"/>
              </w:rPr>
              <w:t>22</w:t>
            </w:r>
          </w:p>
        </w:tc>
        <w:tc>
          <w:tcPr>
            <w:tcW w:type="dxa" w:w="1285"/>
            <w:vAlign w:val="top"/>
          </w:tcPr>
          <w:p>
            <w:pPr>
              <w:spacing w:after="0"/>
            </w:pPr>
            <w:r>
              <w:rPr>
                <w:sz w:val="13"/>
              </w:rPr>
              <w:t>Khoya/mawa</w:t>
            </w:r>
          </w:p>
        </w:tc>
        <w:tc>
          <w:tcPr>
            <w:tcW w:type="dxa" w:w="1285"/>
            <w:vAlign w:val="top"/>
          </w:tcPr>
          <w:p>
            <w:pPr>
              <w:spacing w:after="0"/>
            </w:pPr>
            <w:r>
              <w:rPr>
                <w:sz w:val="13"/>
              </w:rPr>
              <w:t>detergent</w:t>
            </w:r>
          </w:p>
        </w:tc>
        <w:tc>
          <w:tcPr>
            <w:tcW w:type="dxa" w:w="1285"/>
            <w:vAlign w:val="top"/>
          </w:tcPr>
          <w:p>
            <w:pPr>
              <w:spacing w:after="0"/>
            </w:pPr>
            <w:r>
              <w:rPr>
                <w:sz w:val="13"/>
              </w:rPr>
              <w:t>4</w:t>
            </w:r>
          </w:p>
        </w:tc>
        <w:tc>
          <w:tcPr>
            <w:tcW w:type="dxa" w:w="1285"/>
            <w:vAlign w:val="top"/>
          </w:tcPr>
          <w:p>
            <w:pPr>
              <w:spacing w:after="0"/>
            </w:pPr>
            <w:r>
              <w:rPr>
                <w:sz w:val="13"/>
              </w:rPr>
              <w:t>0.89</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79.83</w:t>
            </w:r>
          </w:p>
        </w:tc>
      </w:tr>
      <w:tr>
        <w:tc>
          <w:tcPr>
            <w:tcW w:type="dxa" w:w="1285"/>
            <w:vAlign w:val="top"/>
          </w:tcPr>
          <w:p>
            <w:pPr>
              <w:spacing w:after="0"/>
            </w:pPr>
            <w:r>
              <w:rPr>
                <w:sz w:val="13"/>
              </w:rPr>
              <w:t>23</w:t>
            </w:r>
          </w:p>
        </w:tc>
        <w:tc>
          <w:tcPr>
            <w:tcW w:type="dxa" w:w="1285"/>
            <w:vAlign w:val="top"/>
          </w:tcPr>
          <w:p>
            <w:pPr>
              <w:spacing w:after="0"/>
            </w:pPr>
            <w:r>
              <w:rPr>
                <w:sz w:val="13"/>
              </w:rPr>
              <w:t>Milk</w:t>
            </w:r>
          </w:p>
        </w:tc>
        <w:tc>
          <w:tcPr>
            <w:tcW w:type="dxa" w:w="1285"/>
            <w:vAlign w:val="top"/>
          </w:tcPr>
          <w:p>
            <w:pPr>
              <w:spacing w:after="0"/>
            </w:pPr>
            <w:r>
              <w:rPr>
                <w:sz w:val="13"/>
              </w:rPr>
              <w:t>pesticide residue</w:t>
            </w:r>
          </w:p>
        </w:tc>
        <w:tc>
          <w:tcPr>
            <w:tcW w:type="dxa" w:w="1285"/>
            <w:vAlign w:val="top"/>
          </w:tcPr>
          <w:p>
            <w:pPr>
              <w:spacing w:after="0"/>
            </w:pPr>
            <w:r>
              <w:rPr>
                <w:sz w:val="13"/>
              </w:rPr>
              <w:t>4</w:t>
            </w:r>
          </w:p>
        </w:tc>
        <w:tc>
          <w:tcPr>
            <w:tcW w:type="dxa" w:w="1285"/>
            <w:vAlign w:val="top"/>
          </w:tcPr>
          <w:p>
            <w:pPr>
              <w:spacing w:after="0"/>
            </w:pPr>
            <w:r>
              <w:rPr>
                <w:sz w:val="13"/>
              </w:rPr>
              <w:t>0.8875</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79.74</w:t>
            </w:r>
          </w:p>
        </w:tc>
      </w:tr>
      <w:tr>
        <w:tc>
          <w:tcPr>
            <w:tcW w:type="dxa" w:w="1285"/>
            <w:vAlign w:val="top"/>
          </w:tcPr>
          <w:p>
            <w:pPr>
              <w:spacing w:after="0"/>
            </w:pPr>
            <w:r>
              <w:rPr>
                <w:sz w:val="13"/>
              </w:rPr>
              <w:t>24</w:t>
            </w:r>
          </w:p>
        </w:tc>
        <w:tc>
          <w:tcPr>
            <w:tcW w:type="dxa" w:w="1285"/>
            <w:vAlign w:val="top"/>
          </w:tcPr>
          <w:p>
            <w:pPr>
              <w:spacing w:after="0"/>
            </w:pPr>
            <w:r>
              <w:rPr>
                <w:sz w:val="13"/>
              </w:rPr>
              <w:t>curry powder masala</w:t>
            </w:r>
          </w:p>
        </w:tc>
        <w:tc>
          <w:tcPr>
            <w:tcW w:type="dxa" w:w="1285"/>
            <w:vAlign w:val="top"/>
          </w:tcPr>
          <w:p>
            <w:pPr>
              <w:spacing w:after="0"/>
            </w:pPr>
            <w:r>
              <w:rPr>
                <w:sz w:val="13"/>
              </w:rPr>
              <w:t>ethylene oxide</w:t>
            </w:r>
          </w:p>
        </w:tc>
        <w:tc>
          <w:tcPr>
            <w:tcW w:type="dxa" w:w="1285"/>
            <w:vAlign w:val="top"/>
          </w:tcPr>
          <w:p>
            <w:pPr>
              <w:spacing w:after="0"/>
            </w:pPr>
            <w:r>
              <w:rPr>
                <w:sz w:val="13"/>
              </w:rPr>
              <w:t>2</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79.18</w:t>
            </w:r>
          </w:p>
        </w:tc>
      </w:tr>
      <w:tr>
        <w:tc>
          <w:tcPr>
            <w:tcW w:type="dxa" w:w="1285"/>
            <w:vAlign w:val="top"/>
          </w:tcPr>
          <w:p>
            <w:pPr>
              <w:spacing w:after="0"/>
            </w:pPr>
            <w:r>
              <w:rPr>
                <w:sz w:val="13"/>
              </w:rPr>
              <w:t>25</w:t>
            </w:r>
          </w:p>
        </w:tc>
        <w:tc>
          <w:tcPr>
            <w:tcW w:type="dxa" w:w="1285"/>
            <w:vAlign w:val="top"/>
          </w:tcPr>
          <w:p>
            <w:pPr>
              <w:spacing w:after="0"/>
            </w:pPr>
            <w:r>
              <w:rPr>
                <w:sz w:val="13"/>
              </w:rPr>
              <w:t>everest spice mix</w:t>
            </w:r>
          </w:p>
        </w:tc>
        <w:tc>
          <w:tcPr>
            <w:tcW w:type="dxa" w:w="1285"/>
            <w:vAlign w:val="top"/>
          </w:tcPr>
          <w:p>
            <w:pPr>
              <w:spacing w:after="0"/>
            </w:pPr>
            <w:r>
              <w:rPr>
                <w:sz w:val="13"/>
              </w:rPr>
              <w:t>ethylene oxide</w:t>
            </w:r>
          </w:p>
        </w:tc>
        <w:tc>
          <w:tcPr>
            <w:tcW w:type="dxa" w:w="1285"/>
            <w:vAlign w:val="top"/>
          </w:tcPr>
          <w:p>
            <w:pPr>
              <w:spacing w:after="0"/>
            </w:pPr>
            <w:r>
              <w:rPr>
                <w:sz w:val="13"/>
              </w:rPr>
              <w:t>2</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79.18</w:t>
            </w:r>
          </w:p>
        </w:tc>
      </w:tr>
    </w:tbl>
    <w:p/>
    <w:p>
      <w:pPr>
        <w:jc w:val="center"/>
      </w:pPr>
      <w:r>
        <w:drawing>
          <wp:inline xmlns:a="http://schemas.openxmlformats.org/drawingml/2006/main" xmlns:pic="http://schemas.openxmlformats.org/drawingml/2006/picture">
            <wp:extent cx="6080760" cy="3607490"/>
            <wp:docPr id="15" name="Picture 15"/>
            <wp:cNvGraphicFramePr>
              <a:graphicFrameLocks noChangeAspect="1"/>
            </wp:cNvGraphicFramePr>
            <a:graphic>
              <a:graphicData uri="http://schemas.openxmlformats.org/drawingml/2006/picture">
                <pic:pic>
                  <pic:nvPicPr>
                    <pic:cNvPr id="0" name="figure_14_gap_classes.png"/>
                    <pic:cNvPicPr/>
                  </pic:nvPicPr>
                  <pic:blipFill>
                    <a:blip r:embed="rId25"/>
                    <a:stretch>
                      <a:fillRect/>
                    </a:stretch>
                  </pic:blipFill>
                  <pic:spPr>
                    <a:xfrm>
                      <a:off x="0" y="0"/>
                      <a:ext cx="6080760" cy="3607490"/>
                    </a:xfrm>
                    <a:prstGeom prst="rect"/>
                  </pic:spPr>
                </pic:pic>
              </a:graphicData>
            </a:graphic>
          </wp:inline>
        </w:drawing>
      </w:r>
    </w:p>
    <w:p>
      <w:r>
        <w:t>Figure 14. Absence means absent from the supplied verified baseline, not necessarily from every current FSSAI document.</w:t>
      </w:r>
    </w:p>
    <w:p>
      <w:pPr>
        <w:jc w:val="center"/>
      </w:pPr>
      <w:r>
        <w:drawing>
          <wp:inline xmlns:a="http://schemas.openxmlformats.org/drawingml/2006/main" xmlns:pic="http://schemas.openxmlformats.org/drawingml/2006/picture">
            <wp:extent cx="6080760" cy="3932112"/>
            <wp:docPr id="16" name="Picture 16"/>
            <wp:cNvGraphicFramePr>
              <a:graphicFrameLocks noChangeAspect="1"/>
            </wp:cNvGraphicFramePr>
            <a:graphic>
              <a:graphicData uri="http://schemas.openxmlformats.org/drawingml/2006/picture">
                <pic:pic>
                  <pic:nvPicPr>
                    <pic:cNvPr id="0" name="figure_15_gap_priority.png"/>
                    <pic:cNvPicPr/>
                  </pic:nvPicPr>
                  <pic:blipFill>
                    <a:blip r:embed="rId26"/>
                    <a:stretch>
                      <a:fillRect/>
                    </a:stretch>
                  </pic:blipFill>
                  <pic:spPr>
                    <a:xfrm>
                      <a:off x="0" y="0"/>
                      <a:ext cx="6080760" cy="3932112"/>
                    </a:xfrm>
                    <a:prstGeom prst="rect"/>
                  </pic:spPr>
                </pic:pic>
              </a:graphicData>
            </a:graphic>
          </wp:inline>
        </w:drawing>
      </w:r>
    </w:p>
    <w:p>
      <w:r>
        <w:t>Figure 15. The score is a transparent discovery heuristic, not a risk or prevalence estimate.</w:t>
      </w:r>
    </w:p>
    <w:p>
      <w:r>
        <w:t>The priority score is a discovery heuristic: 35% mean confidence, 25% log-scaled recurrence, 20% locally represented candidate-effect evidence, 10% absent exact food-pair relation and 10% absent candidate-method relation. It is not a national risk score. A highly ranked result should trigger source inspection and FSSAI-document verification before policy use.</w:t>
      </w:r>
    </w:p>
    <w:p>
      <w:pPr>
        <w:pStyle w:val="Heading2"/>
      </w:pPr>
      <w:r>
        <w:t>11. Test and surveillance priorities</w:t>
      </w:r>
    </w:p>
    <w:p>
      <w:r>
        <w:t>Candidate-method representation classes are: no candidate-specific method relation represented: 822, method signal occurs in news only: 328, candidate-specific method relation represented: 68. Method edges can be missing because the supplied baseline is incomplete, because the ontology lacks a link, because extraction missed it, or because the documents do not specify it. The report therefore proposes a decision workflow rather than asserting a specific laboratory protocol where none is locally represented.</w:t>
      </w:r>
    </w:p>
    <w:tbl>
      <w:tblPr>
        <w:tblStyle w:val="TableGrid"/>
        <w:tblW w:type="auto" w:w="0"/>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163A5F"/>
          </w:tcPr>
          <w:p>
            <w:r>
              <w:rPr>
                <w:b/>
                <w:color w:val="FFFFFF"/>
                <w:sz w:val="14"/>
              </w:rPr>
              <w:t>Rank</w:t>
            </w:r>
          </w:p>
        </w:tc>
        <w:tc>
          <w:tcPr>
            <w:tcW w:type="dxa" w:w="1469"/>
            <w:shd w:fill="163A5F"/>
          </w:tcPr>
          <w:p>
            <w:r>
              <w:rPr>
                <w:b/>
                <w:color w:val="FFFFFF"/>
                <w:sz w:val="14"/>
              </w:rPr>
              <w:t>Food</w:t>
            </w:r>
          </w:p>
        </w:tc>
        <w:tc>
          <w:tcPr>
            <w:tcW w:type="dxa" w:w="1469"/>
            <w:shd w:fill="163A5F"/>
          </w:tcPr>
          <w:p>
            <w:r>
              <w:rPr>
                <w:b/>
                <w:color w:val="FFFFFF"/>
                <w:sz w:val="14"/>
              </w:rPr>
              <w:t>Candidate</w:t>
            </w:r>
          </w:p>
        </w:tc>
        <w:tc>
          <w:tcPr>
            <w:tcW w:type="dxa" w:w="1469"/>
            <w:shd w:fill="163A5F"/>
          </w:tcPr>
          <w:p>
            <w:r>
              <w:rPr>
                <w:b/>
                <w:color w:val="FFFFFF"/>
                <w:sz w:val="14"/>
              </w:rPr>
              <w:t>Articles</w:t>
            </w:r>
          </w:p>
        </w:tc>
        <w:tc>
          <w:tcPr>
            <w:tcW w:type="dxa" w:w="1469"/>
            <w:shd w:fill="163A5F"/>
          </w:tcPr>
          <w:p>
            <w:r>
              <w:rPr>
                <w:b/>
                <w:color w:val="FFFFFF"/>
                <w:sz w:val="14"/>
              </w:rPr>
              <w:t>Local health basis</w:t>
            </w:r>
          </w:p>
        </w:tc>
        <w:tc>
          <w:tcPr>
            <w:tcW w:type="dxa" w:w="1469"/>
            <w:shd w:fill="163A5F"/>
          </w:tcPr>
          <w:p>
            <w:r>
              <w:rPr>
                <w:b/>
                <w:color w:val="FFFFFF"/>
                <w:sz w:val="14"/>
              </w:rPr>
              <w:t>Method basis</w:t>
            </w:r>
          </w:p>
        </w:tc>
        <w:tc>
          <w:tcPr>
            <w:tcW w:type="dxa" w:w="1469"/>
            <w:shd w:fill="163A5F"/>
          </w:tcPr>
          <w:p>
            <w:r>
              <w:rPr>
                <w:b/>
                <w:color w:val="FFFFFF"/>
                <w:sz w:val="14"/>
              </w:rPr>
              <w:t>Recommended action</w:t>
            </w:r>
          </w:p>
        </w:tc>
      </w:tr>
      <w:tr>
        <w:tc>
          <w:tcPr>
            <w:tcW w:type="dxa" w:w="1469"/>
            <w:vAlign w:val="top"/>
          </w:tcPr>
          <w:p>
            <w:pPr>
              <w:spacing w:after="0"/>
            </w:pPr>
            <w:r>
              <w:rPr>
                <w:sz w:val="13"/>
              </w:rPr>
              <w:t>1</w:t>
            </w:r>
          </w:p>
        </w:tc>
        <w:tc>
          <w:tcPr>
            <w:tcW w:type="dxa" w:w="1469"/>
            <w:vAlign w:val="top"/>
          </w:tcPr>
          <w:p>
            <w:pPr>
              <w:spacing w:after="0"/>
            </w:pPr>
            <w:r>
              <w:rPr>
                <w:sz w:val="13"/>
              </w:rPr>
              <w:t>Ghee</w:t>
            </w:r>
          </w:p>
        </w:tc>
        <w:tc>
          <w:tcPr>
            <w:tcW w:type="dxa" w:w="1469"/>
            <w:vAlign w:val="top"/>
          </w:tcPr>
          <w:p>
            <w:pPr>
              <w:spacing w:after="0"/>
            </w:pPr>
            <w:r>
              <w:rPr>
                <w:sz w:val="13"/>
              </w:rPr>
              <w:t>palm oil family</w:t>
            </w:r>
          </w:p>
        </w:tc>
        <w:tc>
          <w:tcPr>
            <w:tcW w:type="dxa" w:w="1469"/>
            <w:vAlign w:val="top"/>
          </w:tcPr>
          <w:p>
            <w:pPr>
              <w:spacing w:after="0"/>
            </w:pPr>
            <w:r>
              <w:rPr>
                <w:sz w:val="13"/>
              </w:rPr>
              <w:t>100</w:t>
            </w:r>
          </w:p>
        </w:tc>
        <w:tc>
          <w:tcPr>
            <w:tcW w:type="dxa" w:w="1469"/>
            <w:vAlign w:val="top"/>
          </w:tcPr>
          <w:p>
            <w:pPr>
              <w:spacing w:after="0"/>
            </w:pPr>
            <w:r>
              <w:rPr>
                <w:sz w:val="13"/>
              </w:rPr>
              <w:t>harmful for health (1); cardiovascular disease (1); cancer/carcinogenicity (1); health harm (1); increased cholesterol level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2</w:t>
            </w:r>
          </w:p>
        </w:tc>
        <w:tc>
          <w:tcPr>
            <w:tcW w:type="dxa" w:w="1469"/>
            <w:vAlign w:val="top"/>
          </w:tcPr>
          <w:p>
            <w:pPr>
              <w:spacing w:after="0"/>
            </w:pPr>
            <w:r>
              <w:rPr>
                <w:sz w:val="13"/>
              </w:rPr>
              <w:t>Milk</w:t>
            </w:r>
          </w:p>
        </w:tc>
        <w:tc>
          <w:tcPr>
            <w:tcW w:type="dxa" w:w="1469"/>
            <w:vAlign w:val="top"/>
          </w:tcPr>
          <w:p>
            <w:pPr>
              <w:spacing w:after="0"/>
            </w:pPr>
            <w:r>
              <w:rPr>
                <w:sz w:val="13"/>
              </w:rPr>
              <w:t>urea</w:t>
            </w:r>
          </w:p>
        </w:tc>
        <w:tc>
          <w:tcPr>
            <w:tcW w:type="dxa" w:w="1469"/>
            <w:vAlign w:val="top"/>
          </w:tcPr>
          <w:p>
            <w:pPr>
              <w:spacing w:after="0"/>
            </w:pPr>
            <w:r>
              <w:rPr>
                <w:sz w:val="13"/>
              </w:rPr>
              <w:t>42</w:t>
            </w:r>
          </w:p>
        </w:tc>
        <w:tc>
          <w:tcPr>
            <w:tcW w:type="dxa" w:w="1469"/>
            <w:vAlign w:val="top"/>
          </w:tcPr>
          <w:p>
            <w:pPr>
              <w:spacing w:after="0"/>
            </w:pPr>
            <w:r>
              <w:rPr>
                <w:sz w:val="13"/>
              </w:rPr>
              <w:t>kidney damage (2); organ damage (2); liver damage (2); renal failure (2); stomach irritation (1); multi-organ failure (1); digestive system damage (1); cancer/carcinogenicity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3</w:t>
            </w:r>
          </w:p>
        </w:tc>
        <w:tc>
          <w:tcPr>
            <w:tcW w:type="dxa" w:w="1469"/>
            <w:vAlign w:val="top"/>
          </w:tcPr>
          <w:p>
            <w:pPr>
              <w:spacing w:after="0"/>
            </w:pPr>
            <w:r>
              <w:rPr>
                <w:sz w:val="13"/>
              </w:rPr>
              <w:t>Milk</w:t>
            </w:r>
          </w:p>
        </w:tc>
        <w:tc>
          <w:tcPr>
            <w:tcW w:type="dxa" w:w="1469"/>
            <w:vAlign w:val="top"/>
          </w:tcPr>
          <w:p>
            <w:pPr>
              <w:spacing w:after="0"/>
            </w:pPr>
            <w:r>
              <w:rPr>
                <w:sz w:val="13"/>
              </w:rPr>
              <w:t>ethylene glycol</w:t>
            </w:r>
          </w:p>
        </w:tc>
        <w:tc>
          <w:tcPr>
            <w:tcW w:type="dxa" w:w="1469"/>
            <w:vAlign w:val="top"/>
          </w:tcPr>
          <w:p>
            <w:pPr>
              <w:spacing w:after="0"/>
            </w:pPr>
            <w:r>
              <w:rPr>
                <w:sz w:val="13"/>
              </w:rPr>
              <w:t>34</w:t>
            </w:r>
          </w:p>
        </w:tc>
        <w:tc>
          <w:tcPr>
            <w:tcW w:type="dxa" w:w="1469"/>
            <w:vAlign w:val="top"/>
          </w:tcPr>
          <w:p>
            <w:pPr>
              <w:spacing w:after="0"/>
            </w:pPr>
            <w:r>
              <w:rPr>
                <w:sz w:val="13"/>
              </w:rPr>
              <w:t>renal failure (31); multi-organ failure (11); anuria (10); vomiting (8); death (6); urinary obstruction (4); gastrointestinal illness (3); nausea (3)</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4</w:t>
            </w:r>
          </w:p>
        </w:tc>
        <w:tc>
          <w:tcPr>
            <w:tcW w:type="dxa" w:w="1469"/>
            <w:vAlign w:val="top"/>
          </w:tcPr>
          <w:p>
            <w:pPr>
              <w:spacing w:after="0"/>
            </w:pPr>
            <w:r>
              <w:rPr>
                <w:sz w:val="13"/>
              </w:rPr>
              <w:t>Milk</w:t>
            </w:r>
          </w:p>
        </w:tc>
        <w:tc>
          <w:tcPr>
            <w:tcW w:type="dxa" w:w="1469"/>
            <w:vAlign w:val="top"/>
          </w:tcPr>
          <w:p>
            <w:pPr>
              <w:spacing w:after="0"/>
            </w:pPr>
            <w:r>
              <w:rPr>
                <w:sz w:val="13"/>
              </w:rPr>
              <w:t>detergent</w:t>
            </w:r>
          </w:p>
        </w:tc>
        <w:tc>
          <w:tcPr>
            <w:tcW w:type="dxa" w:w="1469"/>
            <w:vAlign w:val="top"/>
          </w:tcPr>
          <w:p>
            <w:pPr>
              <w:spacing w:after="0"/>
            </w:pPr>
            <w:r>
              <w:rPr>
                <w:sz w:val="13"/>
              </w:rPr>
              <w:t>35</w:t>
            </w:r>
          </w:p>
        </w:tc>
        <w:tc>
          <w:tcPr>
            <w:tcW w:type="dxa" w:w="1469"/>
            <w:vAlign w:val="top"/>
          </w:tcPr>
          <w:p>
            <w:pPr>
              <w:spacing w:after="0"/>
            </w:pPr>
            <w:r>
              <w:rPr>
                <w:sz w:val="13"/>
              </w:rPr>
              <w:t>organ damage (3); gastrointestinal illness (1); stomach irritation (1); vomiting (1); diarrhoea (1); serious health risks (1); gastrointestinal discomfort (1); irritate the digestive tract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5</w:t>
            </w:r>
          </w:p>
        </w:tc>
        <w:tc>
          <w:tcPr>
            <w:tcW w:type="dxa" w:w="1469"/>
            <w:vAlign w:val="top"/>
          </w:tcPr>
          <w:p>
            <w:pPr>
              <w:spacing w:after="0"/>
            </w:pPr>
            <w:r>
              <w:rPr>
                <w:sz w:val="13"/>
              </w:rPr>
              <w:t>Milk</w:t>
            </w:r>
          </w:p>
        </w:tc>
        <w:tc>
          <w:tcPr>
            <w:tcW w:type="dxa" w:w="1469"/>
            <w:vAlign w:val="top"/>
          </w:tcPr>
          <w:p>
            <w:pPr>
              <w:spacing w:after="0"/>
            </w:pPr>
            <w:r>
              <w:rPr>
                <w:sz w:val="13"/>
              </w:rPr>
              <w:t>starch</w:t>
            </w:r>
          </w:p>
        </w:tc>
        <w:tc>
          <w:tcPr>
            <w:tcW w:type="dxa" w:w="1469"/>
            <w:vAlign w:val="top"/>
          </w:tcPr>
          <w:p>
            <w:pPr>
              <w:spacing w:after="0"/>
            </w:pPr>
            <w:r>
              <w:rPr>
                <w:sz w:val="13"/>
              </w:rPr>
              <w:t>28</w:t>
            </w:r>
          </w:p>
        </w:tc>
        <w:tc>
          <w:tcPr>
            <w:tcW w:type="dxa" w:w="1469"/>
            <w:vAlign w:val="top"/>
          </w:tcPr>
          <w:p>
            <w:pPr>
              <w:spacing w:after="0"/>
            </w:pPr>
            <w:r>
              <w:rPr>
                <w:sz w:val="13"/>
              </w:rPr>
              <w:t>allergic reaction (2); gastrointestinal illness (1); digestive system disturbance (1); stomach pain and loose motions (1); nausea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6</w:t>
            </w:r>
          </w:p>
        </w:tc>
        <w:tc>
          <w:tcPr>
            <w:tcW w:type="dxa" w:w="1469"/>
            <w:vAlign w:val="top"/>
          </w:tcPr>
          <w:p>
            <w:pPr>
              <w:spacing w:after="0"/>
            </w:pPr>
            <w:r>
              <w:rPr>
                <w:sz w:val="13"/>
              </w:rPr>
              <w:t>Paneer</w:t>
            </w:r>
          </w:p>
        </w:tc>
        <w:tc>
          <w:tcPr>
            <w:tcW w:type="dxa" w:w="1469"/>
            <w:vAlign w:val="top"/>
          </w:tcPr>
          <w:p>
            <w:pPr>
              <w:spacing w:after="0"/>
            </w:pPr>
            <w:r>
              <w:rPr>
                <w:sz w:val="13"/>
              </w:rPr>
              <w:t>starch</w:t>
            </w:r>
          </w:p>
        </w:tc>
        <w:tc>
          <w:tcPr>
            <w:tcW w:type="dxa" w:w="1469"/>
            <w:vAlign w:val="top"/>
          </w:tcPr>
          <w:p>
            <w:pPr>
              <w:spacing w:after="0"/>
            </w:pPr>
            <w:r>
              <w:rPr>
                <w:sz w:val="13"/>
              </w:rPr>
              <w:t>20</w:t>
            </w:r>
          </w:p>
        </w:tc>
        <w:tc>
          <w:tcPr>
            <w:tcW w:type="dxa" w:w="1469"/>
            <w:vAlign w:val="top"/>
          </w:tcPr>
          <w:p>
            <w:pPr>
              <w:spacing w:after="0"/>
            </w:pPr>
            <w:r>
              <w:rPr>
                <w:sz w:val="13"/>
              </w:rPr>
              <w:t>allergic reaction (2); gastrointestinal illness (1); digestive system disturbance (1); stomach pain and loose motions (1); nausea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7</w:t>
            </w:r>
          </w:p>
        </w:tc>
        <w:tc>
          <w:tcPr>
            <w:tcW w:type="dxa" w:w="1469"/>
            <w:vAlign w:val="top"/>
          </w:tcPr>
          <w:p>
            <w:pPr>
              <w:spacing w:after="0"/>
            </w:pPr>
            <w:r>
              <w:rPr>
                <w:sz w:val="13"/>
              </w:rPr>
              <w:t>Khoya/mawa</w:t>
            </w:r>
          </w:p>
        </w:tc>
        <w:tc>
          <w:tcPr>
            <w:tcW w:type="dxa" w:w="1469"/>
            <w:vAlign w:val="top"/>
          </w:tcPr>
          <w:p>
            <w:pPr>
              <w:spacing w:after="0"/>
            </w:pPr>
            <w:r>
              <w:rPr>
                <w:sz w:val="13"/>
              </w:rPr>
              <w:t>starch</w:t>
            </w:r>
          </w:p>
        </w:tc>
        <w:tc>
          <w:tcPr>
            <w:tcW w:type="dxa" w:w="1469"/>
            <w:vAlign w:val="top"/>
          </w:tcPr>
          <w:p>
            <w:pPr>
              <w:spacing w:after="0"/>
            </w:pPr>
            <w:r>
              <w:rPr>
                <w:sz w:val="13"/>
              </w:rPr>
              <w:t>15</w:t>
            </w:r>
          </w:p>
        </w:tc>
        <w:tc>
          <w:tcPr>
            <w:tcW w:type="dxa" w:w="1469"/>
            <w:vAlign w:val="top"/>
          </w:tcPr>
          <w:p>
            <w:pPr>
              <w:spacing w:after="0"/>
            </w:pPr>
            <w:r>
              <w:rPr>
                <w:sz w:val="13"/>
              </w:rPr>
              <w:t>allergic reaction (2); gastrointestinal illness (1); digestive system disturbance (1); stomach pain and loose motions (1); nausea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8</w:t>
            </w:r>
          </w:p>
        </w:tc>
        <w:tc>
          <w:tcPr>
            <w:tcW w:type="dxa" w:w="1469"/>
            <w:vAlign w:val="top"/>
          </w:tcPr>
          <w:p>
            <w:pPr>
              <w:spacing w:after="0"/>
            </w:pPr>
            <w:r>
              <w:rPr>
                <w:sz w:val="13"/>
              </w:rPr>
              <w:t>Paneer</w:t>
            </w:r>
          </w:p>
        </w:tc>
        <w:tc>
          <w:tcPr>
            <w:tcW w:type="dxa" w:w="1469"/>
            <w:vAlign w:val="top"/>
          </w:tcPr>
          <w:p>
            <w:pPr>
              <w:spacing w:after="0"/>
            </w:pPr>
            <w:r>
              <w:rPr>
                <w:sz w:val="13"/>
              </w:rPr>
              <w:t>detergent</w:t>
            </w:r>
          </w:p>
        </w:tc>
        <w:tc>
          <w:tcPr>
            <w:tcW w:type="dxa" w:w="1469"/>
            <w:vAlign w:val="top"/>
          </w:tcPr>
          <w:p>
            <w:pPr>
              <w:spacing w:after="0"/>
            </w:pPr>
            <w:r>
              <w:rPr>
                <w:sz w:val="13"/>
              </w:rPr>
              <w:t>9</w:t>
            </w:r>
          </w:p>
        </w:tc>
        <w:tc>
          <w:tcPr>
            <w:tcW w:type="dxa" w:w="1469"/>
            <w:vAlign w:val="top"/>
          </w:tcPr>
          <w:p>
            <w:pPr>
              <w:spacing w:after="0"/>
            </w:pPr>
            <w:r>
              <w:rPr>
                <w:sz w:val="13"/>
              </w:rPr>
              <w:t>organ damage (3); gastrointestinal illness (1); stomach irritation (1); vomiting (1); diarrhoea (1); serious health risks (1); gastrointestinal discomfort (1); irritate the digestive tract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9</w:t>
            </w:r>
          </w:p>
        </w:tc>
        <w:tc>
          <w:tcPr>
            <w:tcW w:type="dxa" w:w="1469"/>
            <w:vAlign w:val="top"/>
          </w:tcPr>
          <w:p>
            <w:pPr>
              <w:spacing w:after="0"/>
            </w:pPr>
            <w:r>
              <w:rPr>
                <w:sz w:val="13"/>
              </w:rPr>
              <w:t>Ghee</w:t>
            </w:r>
          </w:p>
        </w:tc>
        <w:tc>
          <w:tcPr>
            <w:tcW w:type="dxa" w:w="1469"/>
            <w:vAlign w:val="top"/>
          </w:tcPr>
          <w:p>
            <w:pPr>
              <w:spacing w:after="0"/>
            </w:pPr>
            <w:r>
              <w:rPr>
                <w:sz w:val="13"/>
              </w:rPr>
              <w:t>starch</w:t>
            </w:r>
          </w:p>
        </w:tc>
        <w:tc>
          <w:tcPr>
            <w:tcW w:type="dxa" w:w="1469"/>
            <w:vAlign w:val="top"/>
          </w:tcPr>
          <w:p>
            <w:pPr>
              <w:spacing w:after="0"/>
            </w:pPr>
            <w:r>
              <w:rPr>
                <w:sz w:val="13"/>
              </w:rPr>
              <w:t>11</w:t>
            </w:r>
          </w:p>
        </w:tc>
        <w:tc>
          <w:tcPr>
            <w:tcW w:type="dxa" w:w="1469"/>
            <w:vAlign w:val="top"/>
          </w:tcPr>
          <w:p>
            <w:pPr>
              <w:spacing w:after="0"/>
            </w:pPr>
            <w:r>
              <w:rPr>
                <w:sz w:val="13"/>
              </w:rPr>
              <w:t>allergic reaction (2); gastrointestinal illness (1); digestive system disturbance (1); stomach pain and loose motions (1); nausea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10</w:t>
            </w:r>
          </w:p>
        </w:tc>
        <w:tc>
          <w:tcPr>
            <w:tcW w:type="dxa" w:w="1469"/>
            <w:vAlign w:val="top"/>
          </w:tcPr>
          <w:p>
            <w:pPr>
              <w:spacing w:after="0"/>
            </w:pPr>
            <w:r>
              <w:rPr>
                <w:sz w:val="13"/>
              </w:rPr>
              <w:t>Milk</w:t>
            </w:r>
          </w:p>
        </w:tc>
        <w:tc>
          <w:tcPr>
            <w:tcW w:type="dxa" w:w="1469"/>
            <w:vAlign w:val="top"/>
          </w:tcPr>
          <w:p>
            <w:pPr>
              <w:spacing w:after="0"/>
            </w:pPr>
            <w:r>
              <w:rPr>
                <w:sz w:val="13"/>
              </w:rPr>
              <w:t>formalin/formaldehyde</w:t>
            </w:r>
          </w:p>
        </w:tc>
        <w:tc>
          <w:tcPr>
            <w:tcW w:type="dxa" w:w="1469"/>
            <w:vAlign w:val="top"/>
          </w:tcPr>
          <w:p>
            <w:pPr>
              <w:spacing w:after="0"/>
            </w:pPr>
            <w:r>
              <w:rPr>
                <w:sz w:val="13"/>
              </w:rPr>
              <w:t>6</w:t>
            </w:r>
          </w:p>
        </w:tc>
        <w:tc>
          <w:tcPr>
            <w:tcW w:type="dxa" w:w="1469"/>
            <w:vAlign w:val="top"/>
          </w:tcPr>
          <w:p>
            <w:pPr>
              <w:spacing w:after="0"/>
            </w:pPr>
            <w:r>
              <w:rPr>
                <w:sz w:val="13"/>
              </w:rPr>
              <w:t>cancer/carcinogenicity (4); gastrointestinal toxicity (1); allergic reaction (1); respiratory problems (1); metabolic disturbances (1); multi-organ failure (1); neurological damage (1); food poisoning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11</w:t>
            </w:r>
          </w:p>
        </w:tc>
        <w:tc>
          <w:tcPr>
            <w:tcW w:type="dxa" w:w="1469"/>
            <w:vAlign w:val="top"/>
          </w:tcPr>
          <w:p>
            <w:pPr>
              <w:spacing w:after="0"/>
            </w:pPr>
            <w:r>
              <w:rPr>
                <w:sz w:val="13"/>
              </w:rPr>
              <w:t>Paneer</w:t>
            </w:r>
          </w:p>
        </w:tc>
        <w:tc>
          <w:tcPr>
            <w:tcW w:type="dxa" w:w="1469"/>
            <w:vAlign w:val="top"/>
          </w:tcPr>
          <w:p>
            <w:pPr>
              <w:spacing w:after="0"/>
            </w:pPr>
            <w:r>
              <w:rPr>
                <w:sz w:val="13"/>
              </w:rPr>
              <w:t>urea</w:t>
            </w:r>
          </w:p>
        </w:tc>
        <w:tc>
          <w:tcPr>
            <w:tcW w:type="dxa" w:w="1469"/>
            <w:vAlign w:val="top"/>
          </w:tcPr>
          <w:p>
            <w:pPr>
              <w:spacing w:after="0"/>
            </w:pPr>
            <w:r>
              <w:rPr>
                <w:sz w:val="13"/>
              </w:rPr>
              <w:t>6</w:t>
            </w:r>
          </w:p>
        </w:tc>
        <w:tc>
          <w:tcPr>
            <w:tcW w:type="dxa" w:w="1469"/>
            <w:vAlign w:val="top"/>
          </w:tcPr>
          <w:p>
            <w:pPr>
              <w:spacing w:after="0"/>
            </w:pPr>
            <w:r>
              <w:rPr>
                <w:sz w:val="13"/>
              </w:rPr>
              <w:t>kidney damage (2); organ damage (2); liver damage (2); renal failure (2); stomach irritation (1); multi-organ failure (1); digestive system damage (1); cancer/carcinogenicity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12</w:t>
            </w:r>
          </w:p>
        </w:tc>
        <w:tc>
          <w:tcPr>
            <w:tcW w:type="dxa" w:w="1469"/>
            <w:vAlign w:val="top"/>
          </w:tcPr>
          <w:p>
            <w:pPr>
              <w:spacing w:after="0"/>
            </w:pPr>
            <w:r>
              <w:rPr>
                <w:sz w:val="13"/>
              </w:rPr>
              <w:t>vegetables</w:t>
            </w:r>
          </w:p>
        </w:tc>
        <w:tc>
          <w:tcPr>
            <w:tcW w:type="dxa" w:w="1469"/>
            <w:vAlign w:val="top"/>
          </w:tcPr>
          <w:p>
            <w:pPr>
              <w:spacing w:after="0"/>
            </w:pPr>
            <w:r>
              <w:rPr>
                <w:sz w:val="13"/>
              </w:rPr>
              <w:t>pesticide residue</w:t>
            </w:r>
          </w:p>
        </w:tc>
        <w:tc>
          <w:tcPr>
            <w:tcW w:type="dxa" w:w="1469"/>
            <w:vAlign w:val="top"/>
          </w:tcPr>
          <w:p>
            <w:pPr>
              <w:spacing w:after="0"/>
            </w:pPr>
            <w:r>
              <w:rPr>
                <w:sz w:val="13"/>
              </w:rPr>
              <w:t>6</w:t>
            </w:r>
          </w:p>
        </w:tc>
        <w:tc>
          <w:tcPr>
            <w:tcW w:type="dxa" w:w="1469"/>
            <w:vAlign w:val="top"/>
          </w:tcPr>
          <w:p>
            <w:pPr>
              <w:spacing w:after="0"/>
            </w:pPr>
            <w:r>
              <w:rPr>
                <w:sz w:val="13"/>
              </w:rPr>
              <w:t>cancer/carcinogenicity (8); food poisoning (3); health harms (2); hepatitis (2); cell damage (1); disorders in the biological regulatory systems (1); toxic exposure (1); birth defects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13</w:t>
            </w:r>
          </w:p>
        </w:tc>
        <w:tc>
          <w:tcPr>
            <w:tcW w:type="dxa" w:w="1469"/>
            <w:vAlign w:val="top"/>
          </w:tcPr>
          <w:p>
            <w:pPr>
              <w:spacing w:after="0"/>
            </w:pPr>
            <w:r>
              <w:rPr>
                <w:sz w:val="13"/>
              </w:rPr>
              <w:t>fish</w:t>
            </w:r>
          </w:p>
        </w:tc>
        <w:tc>
          <w:tcPr>
            <w:tcW w:type="dxa" w:w="1469"/>
            <w:vAlign w:val="top"/>
          </w:tcPr>
          <w:p>
            <w:pPr>
              <w:spacing w:after="0"/>
            </w:pPr>
            <w:r>
              <w:rPr>
                <w:sz w:val="13"/>
              </w:rPr>
              <w:t>formalin/formaldehyde</w:t>
            </w:r>
          </w:p>
        </w:tc>
        <w:tc>
          <w:tcPr>
            <w:tcW w:type="dxa" w:w="1469"/>
            <w:vAlign w:val="top"/>
          </w:tcPr>
          <w:p>
            <w:pPr>
              <w:spacing w:after="0"/>
            </w:pPr>
            <w:r>
              <w:rPr>
                <w:sz w:val="13"/>
              </w:rPr>
              <w:t>5</w:t>
            </w:r>
          </w:p>
        </w:tc>
        <w:tc>
          <w:tcPr>
            <w:tcW w:type="dxa" w:w="1469"/>
            <w:vAlign w:val="top"/>
          </w:tcPr>
          <w:p>
            <w:pPr>
              <w:spacing w:after="0"/>
            </w:pPr>
            <w:r>
              <w:rPr>
                <w:sz w:val="13"/>
              </w:rPr>
              <w:t>cancer/carcinogenicity (4); gastrointestinal toxicity (1); allergic reaction (1); respiratory problems (1); metabolic disturbances (1); multi-organ failure (1); neurological damage (1); food poisoning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14</w:t>
            </w:r>
          </w:p>
        </w:tc>
        <w:tc>
          <w:tcPr>
            <w:tcW w:type="dxa" w:w="1469"/>
            <w:vAlign w:val="top"/>
          </w:tcPr>
          <w:p>
            <w:pPr>
              <w:spacing w:after="0"/>
            </w:pPr>
            <w:r>
              <w:rPr>
                <w:sz w:val="13"/>
              </w:rPr>
              <w:t>Paneer</w:t>
            </w:r>
          </w:p>
        </w:tc>
        <w:tc>
          <w:tcPr>
            <w:tcW w:type="dxa" w:w="1469"/>
            <w:vAlign w:val="top"/>
          </w:tcPr>
          <w:p>
            <w:pPr>
              <w:spacing w:after="0"/>
            </w:pPr>
            <w:r>
              <w:rPr>
                <w:sz w:val="13"/>
              </w:rPr>
              <w:t>palm oil family</w:t>
            </w:r>
          </w:p>
        </w:tc>
        <w:tc>
          <w:tcPr>
            <w:tcW w:type="dxa" w:w="1469"/>
            <w:vAlign w:val="top"/>
          </w:tcPr>
          <w:p>
            <w:pPr>
              <w:spacing w:after="0"/>
            </w:pPr>
            <w:r>
              <w:rPr>
                <w:sz w:val="13"/>
              </w:rPr>
              <w:t>14</w:t>
            </w:r>
          </w:p>
        </w:tc>
        <w:tc>
          <w:tcPr>
            <w:tcW w:type="dxa" w:w="1469"/>
            <w:vAlign w:val="top"/>
          </w:tcPr>
          <w:p>
            <w:pPr>
              <w:spacing w:after="0"/>
            </w:pPr>
            <w:r>
              <w:rPr>
                <w:sz w:val="13"/>
              </w:rPr>
              <w:t>harmful for health (1); cardiovascular disease (1); cancer/carcinogenicity (1); health harm (1); increased cholesterol level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15</w:t>
            </w:r>
          </w:p>
        </w:tc>
        <w:tc>
          <w:tcPr>
            <w:tcW w:type="dxa" w:w="1469"/>
            <w:vAlign w:val="top"/>
          </w:tcPr>
          <w:p>
            <w:pPr>
              <w:spacing w:after="0"/>
            </w:pPr>
            <w:r>
              <w:rPr>
                <w:sz w:val="13"/>
              </w:rPr>
              <w:t>fruits</w:t>
            </w:r>
          </w:p>
        </w:tc>
        <w:tc>
          <w:tcPr>
            <w:tcW w:type="dxa" w:w="1469"/>
            <w:vAlign w:val="top"/>
          </w:tcPr>
          <w:p>
            <w:pPr>
              <w:spacing w:after="0"/>
            </w:pPr>
            <w:r>
              <w:rPr>
                <w:sz w:val="13"/>
              </w:rPr>
              <w:t>pesticide residue</w:t>
            </w:r>
          </w:p>
        </w:tc>
        <w:tc>
          <w:tcPr>
            <w:tcW w:type="dxa" w:w="1469"/>
            <w:vAlign w:val="top"/>
          </w:tcPr>
          <w:p>
            <w:pPr>
              <w:spacing w:after="0"/>
            </w:pPr>
            <w:r>
              <w:rPr>
                <w:sz w:val="13"/>
              </w:rPr>
              <w:t>6</w:t>
            </w:r>
          </w:p>
        </w:tc>
        <w:tc>
          <w:tcPr>
            <w:tcW w:type="dxa" w:w="1469"/>
            <w:vAlign w:val="top"/>
          </w:tcPr>
          <w:p>
            <w:pPr>
              <w:spacing w:after="0"/>
            </w:pPr>
            <w:r>
              <w:rPr>
                <w:sz w:val="13"/>
              </w:rPr>
              <w:t>cancer/carcinogenicity (8); food poisoning (3); health harms (2); hepatitis (2); cell damage (1); disorders in the biological regulatory systems (1); toxic exposure (1); birth defects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16</w:t>
            </w:r>
          </w:p>
        </w:tc>
        <w:tc>
          <w:tcPr>
            <w:tcW w:type="dxa" w:w="1469"/>
            <w:vAlign w:val="top"/>
          </w:tcPr>
          <w:p>
            <w:pPr>
              <w:spacing w:after="0"/>
            </w:pPr>
            <w:r>
              <w:rPr>
                <w:sz w:val="13"/>
              </w:rPr>
              <w:t>ice cream</w:t>
            </w:r>
          </w:p>
        </w:tc>
        <w:tc>
          <w:tcPr>
            <w:tcW w:type="dxa" w:w="1469"/>
            <w:vAlign w:val="top"/>
          </w:tcPr>
          <w:p>
            <w:pPr>
              <w:spacing w:after="0"/>
            </w:pPr>
            <w:r>
              <w:rPr>
                <w:sz w:val="13"/>
              </w:rPr>
              <w:t>detergent</w:t>
            </w:r>
          </w:p>
        </w:tc>
        <w:tc>
          <w:tcPr>
            <w:tcW w:type="dxa" w:w="1469"/>
            <w:vAlign w:val="top"/>
          </w:tcPr>
          <w:p>
            <w:pPr>
              <w:spacing w:after="0"/>
            </w:pPr>
            <w:r>
              <w:rPr>
                <w:sz w:val="13"/>
              </w:rPr>
              <w:t>4</w:t>
            </w:r>
          </w:p>
        </w:tc>
        <w:tc>
          <w:tcPr>
            <w:tcW w:type="dxa" w:w="1469"/>
            <w:vAlign w:val="top"/>
          </w:tcPr>
          <w:p>
            <w:pPr>
              <w:spacing w:after="0"/>
            </w:pPr>
            <w:r>
              <w:rPr>
                <w:sz w:val="13"/>
              </w:rPr>
              <w:t>organ damage (3); gastrointestinal illness (1); stomach irritation (1); vomiting (1); diarrhoea (1); serious health risks (1); gastrointestinal discomfort (1); irritate the digestive tract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17</w:t>
            </w:r>
          </w:p>
        </w:tc>
        <w:tc>
          <w:tcPr>
            <w:tcW w:type="dxa" w:w="1469"/>
            <w:vAlign w:val="top"/>
          </w:tcPr>
          <w:p>
            <w:pPr>
              <w:spacing w:after="0"/>
            </w:pPr>
            <w:r>
              <w:rPr>
                <w:sz w:val="13"/>
              </w:rPr>
              <w:t>everest fish curry masala</w:t>
            </w:r>
          </w:p>
        </w:tc>
        <w:tc>
          <w:tcPr>
            <w:tcW w:type="dxa" w:w="1469"/>
            <w:vAlign w:val="top"/>
          </w:tcPr>
          <w:p>
            <w:pPr>
              <w:spacing w:after="0"/>
            </w:pPr>
            <w:r>
              <w:rPr>
                <w:sz w:val="13"/>
              </w:rPr>
              <w:t>ethylene oxide</w:t>
            </w:r>
          </w:p>
        </w:tc>
        <w:tc>
          <w:tcPr>
            <w:tcW w:type="dxa" w:w="1469"/>
            <w:vAlign w:val="top"/>
          </w:tcPr>
          <w:p>
            <w:pPr>
              <w:spacing w:after="0"/>
            </w:pPr>
            <w:r>
              <w:rPr>
                <w:sz w:val="13"/>
              </w:rPr>
              <w:t>3</w:t>
            </w:r>
          </w:p>
        </w:tc>
        <w:tc>
          <w:tcPr>
            <w:tcW w:type="dxa" w:w="1469"/>
            <w:vAlign w:val="top"/>
          </w:tcPr>
          <w:p>
            <w:pPr>
              <w:spacing w:after="0"/>
            </w:pPr>
            <w:r>
              <w:rPr>
                <w:sz w:val="13"/>
              </w:rPr>
              <w:t>cancer/carcinogenicity (13); toxicity (2); lymphoma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18</w:t>
            </w:r>
          </w:p>
        </w:tc>
        <w:tc>
          <w:tcPr>
            <w:tcW w:type="dxa" w:w="1469"/>
            <w:vAlign w:val="top"/>
          </w:tcPr>
          <w:p>
            <w:pPr>
              <w:spacing w:after="0"/>
            </w:pPr>
            <w:r>
              <w:rPr>
                <w:sz w:val="13"/>
              </w:rPr>
              <w:t>Milk</w:t>
            </w:r>
          </w:p>
        </w:tc>
        <w:tc>
          <w:tcPr>
            <w:tcW w:type="dxa" w:w="1469"/>
            <w:vAlign w:val="top"/>
          </w:tcPr>
          <w:p>
            <w:pPr>
              <w:spacing w:after="0"/>
            </w:pPr>
            <w:r>
              <w:rPr>
                <w:sz w:val="13"/>
              </w:rPr>
              <w:t>palm oil family</w:t>
            </w:r>
          </w:p>
        </w:tc>
        <w:tc>
          <w:tcPr>
            <w:tcW w:type="dxa" w:w="1469"/>
            <w:vAlign w:val="top"/>
          </w:tcPr>
          <w:p>
            <w:pPr>
              <w:spacing w:after="0"/>
            </w:pPr>
            <w:r>
              <w:rPr>
                <w:sz w:val="13"/>
              </w:rPr>
              <w:t>12</w:t>
            </w:r>
          </w:p>
        </w:tc>
        <w:tc>
          <w:tcPr>
            <w:tcW w:type="dxa" w:w="1469"/>
            <w:vAlign w:val="top"/>
          </w:tcPr>
          <w:p>
            <w:pPr>
              <w:spacing w:after="0"/>
            </w:pPr>
            <w:r>
              <w:rPr>
                <w:sz w:val="13"/>
              </w:rPr>
              <w:t>harmful for health (1); cardiovascular disease (1); cancer/carcinogenicity (1); health harm (1); increased cholesterol level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19</w:t>
            </w:r>
          </w:p>
        </w:tc>
        <w:tc>
          <w:tcPr>
            <w:tcW w:type="dxa" w:w="1469"/>
            <w:vAlign w:val="top"/>
          </w:tcPr>
          <w:p>
            <w:pPr>
              <w:spacing w:after="0"/>
            </w:pPr>
            <w:r>
              <w:rPr>
                <w:sz w:val="13"/>
              </w:rPr>
              <w:t>Sunflower oil</w:t>
            </w:r>
          </w:p>
        </w:tc>
        <w:tc>
          <w:tcPr>
            <w:tcW w:type="dxa" w:w="1469"/>
            <w:vAlign w:val="top"/>
          </w:tcPr>
          <w:p>
            <w:pPr>
              <w:spacing w:after="0"/>
            </w:pPr>
            <w:r>
              <w:rPr>
                <w:sz w:val="13"/>
              </w:rPr>
              <w:t>palm oil family</w:t>
            </w:r>
          </w:p>
        </w:tc>
        <w:tc>
          <w:tcPr>
            <w:tcW w:type="dxa" w:w="1469"/>
            <w:vAlign w:val="top"/>
          </w:tcPr>
          <w:p>
            <w:pPr>
              <w:spacing w:after="0"/>
            </w:pPr>
            <w:r>
              <w:rPr>
                <w:sz w:val="13"/>
              </w:rPr>
              <w:t>10</w:t>
            </w:r>
          </w:p>
        </w:tc>
        <w:tc>
          <w:tcPr>
            <w:tcW w:type="dxa" w:w="1469"/>
            <w:vAlign w:val="top"/>
          </w:tcPr>
          <w:p>
            <w:pPr>
              <w:spacing w:after="0"/>
            </w:pPr>
            <w:r>
              <w:rPr>
                <w:sz w:val="13"/>
              </w:rPr>
              <w:t>harmful for health (1); cardiovascular disease (1); cancer/carcinogenicity (1); health harm (1); increased cholesterol level (1)</w:t>
            </w:r>
          </w:p>
        </w:tc>
        <w:tc>
          <w:tcPr>
            <w:tcW w:type="dxa" w:w="1469"/>
            <w:vAlign w:val="top"/>
          </w:tcPr>
          <w:p>
            <w:pPr>
              <w:spacing w:after="0"/>
            </w:pPr>
            <w:r>
              <w:rPr>
                <w:sz w:val="13"/>
              </w:rPr>
              <w:t>Candidate-specific method signal occurs in news triplets but not in the FSSAI baseline graph.</w:t>
            </w:r>
          </w:p>
        </w:tc>
        <w:tc>
          <w:tcPr>
            <w:tcW w:type="dxa" w:w="1469"/>
            <w:vAlign w:val="top"/>
          </w:tcPr>
          <w:p>
            <w:pPr>
              <w:spacing w:after="0"/>
            </w:pPr>
            <w:r>
              <w:rPr>
                <w:sz w:val="13"/>
              </w:rPr>
              <w:t>Treat the news method as a retrieval lead; verify the full protocol locally before laboratory or enforcement use.</w:t>
            </w:r>
          </w:p>
        </w:tc>
      </w:tr>
      <w:tr>
        <w:tc>
          <w:tcPr>
            <w:tcW w:type="dxa" w:w="1469"/>
            <w:vAlign w:val="top"/>
          </w:tcPr>
          <w:p>
            <w:pPr>
              <w:spacing w:after="0"/>
            </w:pPr>
            <w:r>
              <w:rPr>
                <w:sz w:val="13"/>
              </w:rPr>
              <w:t>20</w:t>
            </w:r>
          </w:p>
        </w:tc>
        <w:tc>
          <w:tcPr>
            <w:tcW w:type="dxa" w:w="1469"/>
            <w:vAlign w:val="top"/>
          </w:tcPr>
          <w:p>
            <w:pPr>
              <w:spacing w:after="0"/>
            </w:pPr>
            <w:r>
              <w:rPr>
                <w:sz w:val="13"/>
              </w:rPr>
              <w:t>vegetables</w:t>
            </w:r>
          </w:p>
        </w:tc>
        <w:tc>
          <w:tcPr>
            <w:tcW w:type="dxa" w:w="1469"/>
            <w:vAlign w:val="top"/>
          </w:tcPr>
          <w:p>
            <w:pPr>
              <w:spacing w:after="0"/>
            </w:pPr>
            <w:r>
              <w:rPr>
                <w:sz w:val="13"/>
              </w:rPr>
              <w:t>oxytocin</w:t>
            </w:r>
          </w:p>
        </w:tc>
        <w:tc>
          <w:tcPr>
            <w:tcW w:type="dxa" w:w="1469"/>
            <w:vAlign w:val="top"/>
          </w:tcPr>
          <w:p>
            <w:pPr>
              <w:spacing w:after="0"/>
            </w:pPr>
            <w:r>
              <w:rPr>
                <w:sz w:val="13"/>
              </w:rPr>
              <w:t>3</w:t>
            </w:r>
          </w:p>
        </w:tc>
        <w:tc>
          <w:tcPr>
            <w:tcW w:type="dxa" w:w="1469"/>
            <w:vAlign w:val="top"/>
          </w:tcPr>
          <w:p>
            <w:pPr>
              <w:spacing w:after="0"/>
            </w:pPr>
            <w:r>
              <w:rPr>
                <w:sz w:val="13"/>
              </w:rPr>
              <w:t>dizziness (2); headaches (2); heart failure (2); infertility (2); health risk to young children (1); side effects on humans (1); cancer/carcinogenicity (1); renal failure (1)</w:t>
            </w:r>
          </w:p>
        </w:tc>
        <w:tc>
          <w:tcPr>
            <w:tcW w:type="dxa" w:w="1469"/>
            <w:vAlign w:val="top"/>
          </w:tcPr>
          <w:p>
            <w:pPr>
              <w:spacing w:after="0"/>
            </w:pPr>
            <w:r>
              <w:rPr>
                <w:sz w:val="13"/>
              </w:rPr>
              <w:t>No candidate-specific method relation is represented in either supplied triplet corpus.</w:t>
            </w:r>
          </w:p>
        </w:tc>
        <w:tc>
          <w:tcPr>
            <w:tcW w:type="dxa" w:w="1469"/>
            <w:vAlign w:val="top"/>
          </w:tcPr>
          <w:p>
            <w:pPr>
              <w:spacing w:after="0"/>
            </w:pPr>
            <w:r>
              <w:rPr>
                <w:sz w:val="13"/>
              </w:rPr>
              <w:t>Prioritize method discovery and matrix-specific validation; this dataset cannot responsibly name a test.</w:t>
            </w:r>
          </w:p>
        </w:tc>
      </w:tr>
    </w:tbl>
    <w:p/>
    <w:p>
      <w:pPr>
        <w:jc w:val="center"/>
      </w:pPr>
      <w:r>
        <w:drawing>
          <wp:inline xmlns:a="http://schemas.openxmlformats.org/drawingml/2006/main" xmlns:pic="http://schemas.openxmlformats.org/drawingml/2006/picture">
            <wp:extent cx="6080760" cy="3605677"/>
            <wp:docPr id="17" name="Picture 17"/>
            <wp:cNvGraphicFramePr>
              <a:graphicFrameLocks noChangeAspect="1"/>
            </wp:cNvGraphicFramePr>
            <a:graphic>
              <a:graphicData uri="http://schemas.openxmlformats.org/drawingml/2006/picture">
                <pic:pic>
                  <pic:nvPicPr>
                    <pic:cNvPr id="0" name="figure_16_test_coverage.png"/>
                    <pic:cNvPicPr/>
                  </pic:nvPicPr>
                  <pic:blipFill>
                    <a:blip r:embed="rId27"/>
                    <a:stretch>
                      <a:fillRect/>
                    </a:stretch>
                  </pic:blipFill>
                  <pic:spPr>
                    <a:xfrm>
                      <a:off x="0" y="0"/>
                      <a:ext cx="6080760" cy="3605677"/>
                    </a:xfrm>
                    <a:prstGeom prst="rect"/>
                  </pic:spPr>
                </pic:pic>
              </a:graphicData>
            </a:graphic>
          </wp:inline>
        </w:drawing>
      </w:r>
    </w:p>
    <w:p>
      <w:r>
        <w:t>Figure 16. A missing graph edge triggers method retrieval and validation; it does not prove no test exists.</w:t>
      </w:r>
    </w:p>
    <w:p>
      <w:pPr>
        <w:jc w:val="center"/>
      </w:pPr>
      <w:r>
        <w:drawing>
          <wp:inline xmlns:a="http://schemas.openxmlformats.org/drawingml/2006/main" xmlns:pic="http://schemas.openxmlformats.org/drawingml/2006/picture">
            <wp:extent cx="6080760" cy="3557411"/>
            <wp:docPr id="18" name="Picture 18"/>
            <wp:cNvGraphicFramePr>
              <a:graphicFrameLocks noChangeAspect="1"/>
            </wp:cNvGraphicFramePr>
            <a:graphic>
              <a:graphicData uri="http://schemas.openxmlformats.org/drawingml/2006/picture">
                <pic:pic>
                  <pic:nvPicPr>
                    <pic:cNvPr id="0" name="figure_26_detection_methods.png"/>
                    <pic:cNvPicPr/>
                  </pic:nvPicPr>
                  <pic:blipFill>
                    <a:blip r:embed="rId28"/>
                    <a:stretch>
                      <a:fillRect/>
                    </a:stretch>
                  </pic:blipFill>
                  <pic:spPr>
                    <a:xfrm>
                      <a:off x="0" y="0"/>
                      <a:ext cx="6080760" cy="3557411"/>
                    </a:xfrm>
                    <a:prstGeom prst="rect"/>
                  </pic:spPr>
                </pic:pic>
              </a:graphicData>
            </a:graphic>
          </wp:inline>
        </w:drawing>
      </w:r>
    </w:p>
    <w:p>
      <w:r>
        <w:t>Figure 26. News-only method language; a method mention is not automatically a validated food-specific protocol.</w:t>
      </w:r>
    </w:p>
    <w:p>
      <w:r>
        <w:t>For a candidate with an FSSAI baseline method relation, the next step is to retrieve and validate that method for the exact food matrix and enforcement use. For a method mentioned only in news, the article becomes a retrieval lead, not a protocol. Where neither corpus represents a method, the defensible conclusion is a method-discovery priority. Minimum validation metadata should include food matrix, analyte identity, sampling, blanks, spikes, recovery, precision, detection and quantification limits, confirmatory rules and chain of custody.</w:t>
      </w:r>
    </w:p>
    <w:p>
      <w:pPr>
        <w:pStyle w:val="Heading2"/>
      </w:pPr>
      <w:r>
        <w:t>12. Health effects and reported impact</w:t>
      </w:r>
    </w:p>
    <w:p>
      <w:r>
        <w:t>The news graph contains 1,229 effect rows. The most represented effects by distinct article are:</w:t>
      </w:r>
    </w:p>
    <w:tbl>
      <w:tblPr>
        <w:tblStyle w:val="TableGrid"/>
        <w:tblW w:type="auto" w:w="0"/>
        <w:tblLook w:firstColumn="1" w:firstRow="1" w:lastColumn="0" w:lastRow="0" w:noHBand="0" w:noVBand="1" w:val="04A0"/>
      </w:tblPr>
      <w:tblGrid>
        <w:gridCol w:w="5141"/>
        <w:gridCol w:w="5141"/>
      </w:tblGrid>
      <w:tr>
        <w:trPr>
          <w:tblHeader w:val="true"/>
        </w:trPr>
        <w:tc>
          <w:tcPr>
            <w:tcW w:type="dxa" w:w="5141"/>
            <w:shd w:fill="163A5F"/>
          </w:tcPr>
          <w:p>
            <w:r>
              <w:rPr>
                <w:b/>
                <w:color w:val="FFFFFF"/>
                <w:sz w:val="14"/>
              </w:rPr>
              <w:t>Reported effect</w:t>
            </w:r>
          </w:p>
        </w:tc>
        <w:tc>
          <w:tcPr>
            <w:tcW w:type="dxa" w:w="5141"/>
            <w:shd w:fill="163A5F"/>
          </w:tcPr>
          <w:p>
            <w:r>
              <w:rPr>
                <w:b/>
                <w:color w:val="FFFFFF"/>
                <w:sz w:val="14"/>
              </w:rPr>
              <w:t>Distinct articles</w:t>
            </w:r>
          </w:p>
        </w:tc>
      </w:tr>
      <w:tr>
        <w:tc>
          <w:tcPr>
            <w:tcW w:type="dxa" w:w="5141"/>
            <w:vAlign w:val="top"/>
          </w:tcPr>
          <w:p>
            <w:pPr>
              <w:spacing w:after="0"/>
            </w:pPr>
            <w:r>
              <w:rPr>
                <w:sz w:val="13"/>
              </w:rPr>
              <w:t>cancer/carcinogenicity</w:t>
            </w:r>
          </w:p>
        </w:tc>
        <w:tc>
          <w:tcPr>
            <w:tcW w:type="dxa" w:w="5141"/>
            <w:vAlign w:val="top"/>
          </w:tcPr>
          <w:p>
            <w:pPr>
              <w:spacing w:after="0"/>
            </w:pPr>
            <w:r>
              <w:rPr>
                <w:sz w:val="13"/>
              </w:rPr>
              <w:t>70</w:t>
            </w:r>
          </w:p>
        </w:tc>
      </w:tr>
      <w:tr>
        <w:tc>
          <w:tcPr>
            <w:tcW w:type="dxa" w:w="5141"/>
            <w:vAlign w:val="top"/>
          </w:tcPr>
          <w:p>
            <w:pPr>
              <w:spacing w:after="0"/>
            </w:pPr>
            <w:r>
              <w:rPr>
                <w:sz w:val="13"/>
              </w:rPr>
              <w:t>fflo acuteeffect</w:t>
            </w:r>
          </w:p>
        </w:tc>
        <w:tc>
          <w:tcPr>
            <w:tcW w:type="dxa" w:w="5141"/>
            <w:vAlign w:val="top"/>
          </w:tcPr>
          <w:p>
            <w:pPr>
              <w:spacing w:after="0"/>
            </w:pPr>
            <w:r>
              <w:rPr>
                <w:sz w:val="13"/>
              </w:rPr>
              <w:t>60</w:t>
            </w:r>
          </w:p>
        </w:tc>
      </w:tr>
      <w:tr>
        <w:tc>
          <w:tcPr>
            <w:tcW w:type="dxa" w:w="5141"/>
            <w:vAlign w:val="top"/>
          </w:tcPr>
          <w:p>
            <w:pPr>
              <w:spacing w:after="0"/>
            </w:pPr>
            <w:r>
              <w:rPr>
                <w:sz w:val="13"/>
              </w:rPr>
              <w:t>renal failure</w:t>
            </w:r>
          </w:p>
        </w:tc>
        <w:tc>
          <w:tcPr>
            <w:tcW w:type="dxa" w:w="5141"/>
            <w:vAlign w:val="top"/>
          </w:tcPr>
          <w:p>
            <w:pPr>
              <w:spacing w:after="0"/>
            </w:pPr>
            <w:r>
              <w:rPr>
                <w:sz w:val="13"/>
              </w:rPr>
              <w:t>46</w:t>
            </w:r>
          </w:p>
        </w:tc>
      </w:tr>
      <w:tr>
        <w:tc>
          <w:tcPr>
            <w:tcW w:type="dxa" w:w="5141"/>
            <w:vAlign w:val="top"/>
          </w:tcPr>
          <w:p>
            <w:pPr>
              <w:spacing w:after="0"/>
            </w:pPr>
            <w:r>
              <w:rPr>
                <w:sz w:val="13"/>
              </w:rPr>
              <w:t>death</w:t>
            </w:r>
          </w:p>
        </w:tc>
        <w:tc>
          <w:tcPr>
            <w:tcW w:type="dxa" w:w="5141"/>
            <w:vAlign w:val="top"/>
          </w:tcPr>
          <w:p>
            <w:pPr>
              <w:spacing w:after="0"/>
            </w:pPr>
            <w:r>
              <w:rPr>
                <w:sz w:val="13"/>
              </w:rPr>
              <w:t>38</w:t>
            </w:r>
          </w:p>
        </w:tc>
      </w:tr>
      <w:tr>
        <w:tc>
          <w:tcPr>
            <w:tcW w:type="dxa" w:w="5141"/>
            <w:vAlign w:val="top"/>
          </w:tcPr>
          <w:p>
            <w:pPr>
              <w:spacing w:after="0"/>
            </w:pPr>
            <w:r>
              <w:rPr>
                <w:sz w:val="13"/>
              </w:rPr>
              <w:t>food poisoning</w:t>
            </w:r>
          </w:p>
        </w:tc>
        <w:tc>
          <w:tcPr>
            <w:tcW w:type="dxa" w:w="5141"/>
            <w:vAlign w:val="top"/>
          </w:tcPr>
          <w:p>
            <w:pPr>
              <w:spacing w:after="0"/>
            </w:pPr>
            <w:r>
              <w:rPr>
                <w:sz w:val="13"/>
              </w:rPr>
              <w:t>35</w:t>
            </w:r>
          </w:p>
        </w:tc>
      </w:tr>
      <w:tr>
        <w:tc>
          <w:tcPr>
            <w:tcW w:type="dxa" w:w="5141"/>
            <w:vAlign w:val="top"/>
          </w:tcPr>
          <w:p>
            <w:pPr>
              <w:spacing w:after="0"/>
            </w:pPr>
            <w:r>
              <w:rPr>
                <w:sz w:val="13"/>
              </w:rPr>
              <w:t>gastrointestinal illness</w:t>
            </w:r>
          </w:p>
        </w:tc>
        <w:tc>
          <w:tcPr>
            <w:tcW w:type="dxa" w:w="5141"/>
            <w:vAlign w:val="top"/>
          </w:tcPr>
          <w:p>
            <w:pPr>
              <w:spacing w:after="0"/>
            </w:pPr>
            <w:r>
              <w:rPr>
                <w:sz w:val="13"/>
              </w:rPr>
              <w:t>30</w:t>
            </w:r>
          </w:p>
        </w:tc>
      </w:tr>
      <w:tr>
        <w:tc>
          <w:tcPr>
            <w:tcW w:type="dxa" w:w="5141"/>
            <w:vAlign w:val="top"/>
          </w:tcPr>
          <w:p>
            <w:pPr>
              <w:spacing w:after="0"/>
            </w:pPr>
            <w:r>
              <w:rPr>
                <w:sz w:val="13"/>
              </w:rPr>
              <w:t>vomiting</w:t>
            </w:r>
          </w:p>
        </w:tc>
        <w:tc>
          <w:tcPr>
            <w:tcW w:type="dxa" w:w="5141"/>
            <w:vAlign w:val="top"/>
          </w:tcPr>
          <w:p>
            <w:pPr>
              <w:spacing w:after="0"/>
            </w:pPr>
            <w:r>
              <w:rPr>
                <w:sz w:val="13"/>
              </w:rPr>
              <w:t>27</w:t>
            </w:r>
          </w:p>
        </w:tc>
      </w:tr>
      <w:tr>
        <w:tc>
          <w:tcPr>
            <w:tcW w:type="dxa" w:w="5141"/>
            <w:vAlign w:val="top"/>
          </w:tcPr>
          <w:p>
            <w:pPr>
              <w:spacing w:after="0"/>
            </w:pPr>
            <w:r>
              <w:rPr>
                <w:sz w:val="13"/>
              </w:rPr>
              <w:t>diarrhoea</w:t>
            </w:r>
          </w:p>
        </w:tc>
        <w:tc>
          <w:tcPr>
            <w:tcW w:type="dxa" w:w="5141"/>
            <w:vAlign w:val="top"/>
          </w:tcPr>
          <w:p>
            <w:pPr>
              <w:spacing w:after="0"/>
            </w:pPr>
            <w:r>
              <w:rPr>
                <w:sz w:val="13"/>
              </w:rPr>
              <w:t>26</w:t>
            </w:r>
          </w:p>
        </w:tc>
      </w:tr>
      <w:tr>
        <w:tc>
          <w:tcPr>
            <w:tcW w:type="dxa" w:w="5141"/>
            <w:vAlign w:val="top"/>
          </w:tcPr>
          <w:p>
            <w:pPr>
              <w:spacing w:after="0"/>
            </w:pPr>
            <w:r>
              <w:rPr>
                <w:sz w:val="13"/>
              </w:rPr>
              <w:t>cardiovascular disease</w:t>
            </w:r>
          </w:p>
        </w:tc>
        <w:tc>
          <w:tcPr>
            <w:tcW w:type="dxa" w:w="5141"/>
            <w:vAlign w:val="top"/>
          </w:tcPr>
          <w:p>
            <w:pPr>
              <w:spacing w:after="0"/>
            </w:pPr>
            <w:r>
              <w:rPr>
                <w:sz w:val="13"/>
              </w:rPr>
              <w:t>22</w:t>
            </w:r>
          </w:p>
        </w:tc>
      </w:tr>
      <w:tr>
        <w:tc>
          <w:tcPr>
            <w:tcW w:type="dxa" w:w="5141"/>
            <w:vAlign w:val="top"/>
          </w:tcPr>
          <w:p>
            <w:pPr>
              <w:spacing w:after="0"/>
            </w:pPr>
            <w:r>
              <w:rPr>
                <w:sz w:val="13"/>
              </w:rPr>
              <w:t>anuria</w:t>
            </w:r>
          </w:p>
        </w:tc>
        <w:tc>
          <w:tcPr>
            <w:tcW w:type="dxa" w:w="5141"/>
            <w:vAlign w:val="top"/>
          </w:tcPr>
          <w:p>
            <w:pPr>
              <w:spacing w:after="0"/>
            </w:pPr>
            <w:r>
              <w:rPr>
                <w:sz w:val="13"/>
              </w:rPr>
              <w:t>21</w:t>
            </w:r>
          </w:p>
        </w:tc>
      </w:tr>
      <w:tr>
        <w:tc>
          <w:tcPr>
            <w:tcW w:type="dxa" w:w="5141"/>
            <w:vAlign w:val="top"/>
          </w:tcPr>
          <w:p>
            <w:pPr>
              <w:spacing w:after="0"/>
            </w:pPr>
            <w:r>
              <w:rPr>
                <w:sz w:val="13"/>
              </w:rPr>
              <w:t>allergic reaction</w:t>
            </w:r>
          </w:p>
        </w:tc>
        <w:tc>
          <w:tcPr>
            <w:tcW w:type="dxa" w:w="5141"/>
            <w:vAlign w:val="top"/>
          </w:tcPr>
          <w:p>
            <w:pPr>
              <w:spacing w:after="0"/>
            </w:pPr>
            <w:r>
              <w:rPr>
                <w:sz w:val="13"/>
              </w:rPr>
              <w:t>20</w:t>
            </w:r>
          </w:p>
        </w:tc>
      </w:tr>
      <w:tr>
        <w:tc>
          <w:tcPr>
            <w:tcW w:type="dxa" w:w="5141"/>
            <w:vAlign w:val="top"/>
          </w:tcPr>
          <w:p>
            <w:pPr>
              <w:spacing w:after="0"/>
            </w:pPr>
            <w:r>
              <w:rPr>
                <w:sz w:val="13"/>
              </w:rPr>
              <w:t>fflo chroniceffect</w:t>
            </w:r>
          </w:p>
        </w:tc>
        <w:tc>
          <w:tcPr>
            <w:tcW w:type="dxa" w:w="5141"/>
            <w:vAlign w:val="top"/>
          </w:tcPr>
          <w:p>
            <w:pPr>
              <w:spacing w:after="0"/>
            </w:pPr>
            <w:r>
              <w:rPr>
                <w:sz w:val="13"/>
              </w:rPr>
              <w:t>19</w:t>
            </w:r>
          </w:p>
        </w:tc>
      </w:tr>
      <w:tr>
        <w:tc>
          <w:tcPr>
            <w:tcW w:type="dxa" w:w="5141"/>
            <w:vAlign w:val="top"/>
          </w:tcPr>
          <w:p>
            <w:pPr>
              <w:spacing w:after="0"/>
            </w:pPr>
            <w:r>
              <w:rPr>
                <w:sz w:val="13"/>
              </w:rPr>
              <w:t>acuteeffect</w:t>
            </w:r>
          </w:p>
        </w:tc>
        <w:tc>
          <w:tcPr>
            <w:tcW w:type="dxa" w:w="5141"/>
            <w:vAlign w:val="top"/>
          </w:tcPr>
          <w:p>
            <w:pPr>
              <w:spacing w:after="0"/>
            </w:pPr>
            <w:r>
              <w:rPr>
                <w:sz w:val="13"/>
              </w:rPr>
              <w:t>16</w:t>
            </w:r>
          </w:p>
        </w:tc>
      </w:tr>
      <w:tr>
        <w:tc>
          <w:tcPr>
            <w:tcW w:type="dxa" w:w="5141"/>
            <w:vAlign w:val="top"/>
          </w:tcPr>
          <w:p>
            <w:pPr>
              <w:spacing w:after="0"/>
            </w:pPr>
            <w:r>
              <w:rPr>
                <w:sz w:val="13"/>
              </w:rPr>
              <w:t>nausea</w:t>
            </w:r>
          </w:p>
        </w:tc>
        <w:tc>
          <w:tcPr>
            <w:tcW w:type="dxa" w:w="5141"/>
            <w:vAlign w:val="top"/>
          </w:tcPr>
          <w:p>
            <w:pPr>
              <w:spacing w:after="0"/>
            </w:pPr>
            <w:r>
              <w:rPr>
                <w:sz w:val="13"/>
              </w:rPr>
              <w:t>14</w:t>
            </w:r>
          </w:p>
        </w:tc>
      </w:tr>
      <w:tr>
        <w:tc>
          <w:tcPr>
            <w:tcW w:type="dxa" w:w="5141"/>
            <w:vAlign w:val="top"/>
          </w:tcPr>
          <w:p>
            <w:pPr>
              <w:spacing w:after="0"/>
            </w:pPr>
            <w:r>
              <w:rPr>
                <w:sz w:val="13"/>
              </w:rPr>
              <w:t>kidney damage</w:t>
            </w:r>
          </w:p>
        </w:tc>
        <w:tc>
          <w:tcPr>
            <w:tcW w:type="dxa" w:w="5141"/>
            <w:vAlign w:val="top"/>
          </w:tcPr>
          <w:p>
            <w:pPr>
              <w:spacing w:after="0"/>
            </w:pPr>
            <w:r>
              <w:rPr>
                <w:sz w:val="13"/>
              </w:rPr>
              <w:t>13</w:t>
            </w:r>
          </w:p>
        </w:tc>
      </w:tr>
      <w:tr>
        <w:tc>
          <w:tcPr>
            <w:tcW w:type="dxa" w:w="5141"/>
            <w:vAlign w:val="top"/>
          </w:tcPr>
          <w:p>
            <w:pPr>
              <w:spacing w:after="0"/>
            </w:pPr>
            <w:r>
              <w:rPr>
                <w:sz w:val="13"/>
              </w:rPr>
              <w:t>liver damage</w:t>
            </w:r>
          </w:p>
        </w:tc>
        <w:tc>
          <w:tcPr>
            <w:tcW w:type="dxa" w:w="5141"/>
            <w:vAlign w:val="top"/>
          </w:tcPr>
          <w:p>
            <w:pPr>
              <w:spacing w:after="0"/>
            </w:pPr>
            <w:r>
              <w:rPr>
                <w:sz w:val="13"/>
              </w:rPr>
              <w:t>13</w:t>
            </w:r>
          </w:p>
        </w:tc>
      </w:tr>
      <w:tr>
        <w:tc>
          <w:tcPr>
            <w:tcW w:type="dxa" w:w="5141"/>
            <w:vAlign w:val="top"/>
          </w:tcPr>
          <w:p>
            <w:pPr>
              <w:spacing w:after="0"/>
            </w:pPr>
            <w:r>
              <w:rPr>
                <w:sz w:val="13"/>
              </w:rPr>
              <w:t>multi-organ failure</w:t>
            </w:r>
          </w:p>
        </w:tc>
        <w:tc>
          <w:tcPr>
            <w:tcW w:type="dxa" w:w="5141"/>
            <w:vAlign w:val="top"/>
          </w:tcPr>
          <w:p>
            <w:pPr>
              <w:spacing w:after="0"/>
            </w:pPr>
            <w:r>
              <w:rPr>
                <w:sz w:val="13"/>
              </w:rPr>
              <w:t>12</w:t>
            </w:r>
          </w:p>
        </w:tc>
      </w:tr>
      <w:tr>
        <w:tc>
          <w:tcPr>
            <w:tcW w:type="dxa" w:w="5141"/>
            <w:vAlign w:val="top"/>
          </w:tcPr>
          <w:p>
            <w:pPr>
              <w:spacing w:after="0"/>
            </w:pPr>
            <w:r>
              <w:rPr>
                <w:sz w:val="13"/>
              </w:rPr>
              <w:t>obesity</w:t>
            </w:r>
          </w:p>
        </w:tc>
        <w:tc>
          <w:tcPr>
            <w:tcW w:type="dxa" w:w="5141"/>
            <w:vAlign w:val="top"/>
          </w:tcPr>
          <w:p>
            <w:pPr>
              <w:spacing w:after="0"/>
            </w:pPr>
            <w:r>
              <w:rPr>
                <w:sz w:val="13"/>
              </w:rPr>
              <w:t>9</w:t>
            </w:r>
          </w:p>
        </w:tc>
      </w:tr>
      <w:tr>
        <w:tc>
          <w:tcPr>
            <w:tcW w:type="dxa" w:w="5141"/>
            <w:vAlign w:val="top"/>
          </w:tcPr>
          <w:p>
            <w:pPr>
              <w:spacing w:after="0"/>
            </w:pPr>
            <w:r>
              <w:rPr>
                <w:sz w:val="13"/>
              </w:rPr>
              <w:t>serious health risks</w:t>
            </w:r>
          </w:p>
        </w:tc>
        <w:tc>
          <w:tcPr>
            <w:tcW w:type="dxa" w:w="5141"/>
            <w:vAlign w:val="top"/>
          </w:tcPr>
          <w:p>
            <w:pPr>
              <w:spacing w:after="0"/>
            </w:pPr>
            <w:r>
              <w:rPr>
                <w:sz w:val="13"/>
              </w:rPr>
              <w:t>8</w:t>
            </w:r>
          </w:p>
        </w:tc>
      </w:tr>
      <w:tr>
        <w:tc>
          <w:tcPr>
            <w:tcW w:type="dxa" w:w="5141"/>
            <w:vAlign w:val="top"/>
          </w:tcPr>
          <w:p>
            <w:pPr>
              <w:spacing w:after="0"/>
            </w:pPr>
            <w:r>
              <w:rPr>
                <w:sz w:val="13"/>
              </w:rPr>
              <w:t>organ damage</w:t>
            </w:r>
          </w:p>
        </w:tc>
        <w:tc>
          <w:tcPr>
            <w:tcW w:type="dxa" w:w="5141"/>
            <w:vAlign w:val="top"/>
          </w:tcPr>
          <w:p>
            <w:pPr>
              <w:spacing w:after="0"/>
            </w:pPr>
            <w:r>
              <w:rPr>
                <w:sz w:val="13"/>
              </w:rPr>
              <w:t>7</w:t>
            </w:r>
          </w:p>
        </w:tc>
      </w:tr>
    </w:tbl>
    <w:p/>
    <w:p>
      <w:pPr>
        <w:jc w:val="center"/>
      </w:pPr>
      <w:r>
        <w:drawing>
          <wp:inline xmlns:a="http://schemas.openxmlformats.org/drawingml/2006/main" xmlns:pic="http://schemas.openxmlformats.org/drawingml/2006/picture">
            <wp:extent cx="6080760" cy="3596640"/>
            <wp:docPr id="19" name="Picture 19"/>
            <wp:cNvGraphicFramePr>
              <a:graphicFrameLocks noChangeAspect="1"/>
            </wp:cNvGraphicFramePr>
            <a:graphic>
              <a:graphicData uri="http://schemas.openxmlformats.org/drawingml/2006/picture">
                <pic:pic>
                  <pic:nvPicPr>
                    <pic:cNvPr id="0" name="figure_17_health_effects.png"/>
                    <pic:cNvPicPr/>
                  </pic:nvPicPr>
                  <pic:blipFill>
                    <a:blip r:embed="rId29"/>
                    <a:stretch>
                      <a:fillRect/>
                    </a:stretch>
                  </pic:blipFill>
                  <pic:spPr>
                    <a:xfrm>
                      <a:off x="0" y="0"/>
                      <a:ext cx="6080760" cy="3596640"/>
                    </a:xfrm>
                    <a:prstGeom prst="rect"/>
                  </pic:spPr>
                </pic:pic>
              </a:graphicData>
            </a:graphic>
          </wp:inline>
        </w:drawing>
      </w:r>
    </w:p>
    <w:p>
      <w:r>
        <w:t>Figure 17. These are reported effects in the local corpus, not incidence estimates.</w:t>
      </w:r>
    </w:p>
    <w:p>
      <w:pPr>
        <w:jc w:val="center"/>
      </w:pPr>
      <w:r>
        <w:drawing>
          <wp:inline xmlns:a="http://schemas.openxmlformats.org/drawingml/2006/main" xmlns:pic="http://schemas.openxmlformats.org/drawingml/2006/picture">
            <wp:extent cx="6080760" cy="4400096"/>
            <wp:docPr id="20" name="Picture 20"/>
            <wp:cNvGraphicFramePr>
              <a:graphicFrameLocks noChangeAspect="1"/>
            </wp:cNvGraphicFramePr>
            <a:graphic>
              <a:graphicData uri="http://schemas.openxmlformats.org/drawingml/2006/picture">
                <pic:pic>
                  <pic:nvPicPr>
                    <pic:cNvPr id="0" name="figure_18_effect_food_heatmap.png"/>
                    <pic:cNvPicPr/>
                  </pic:nvPicPr>
                  <pic:blipFill>
                    <a:blip r:embed="rId30"/>
                    <a:stretch>
                      <a:fillRect/>
                    </a:stretch>
                  </pic:blipFill>
                  <pic:spPr>
                    <a:xfrm>
                      <a:off x="0" y="0"/>
                      <a:ext cx="6080760" cy="4400096"/>
                    </a:xfrm>
                    <a:prstGeom prst="rect"/>
                  </pic:spPr>
                </pic:pic>
              </a:graphicData>
            </a:graphic>
          </wp:inline>
        </w:drawing>
      </w:r>
    </w:p>
    <w:p>
      <w:r>
        <w:t>Figure 18. Pool-level differences reflect corpus composition and repeated coverage.</w:t>
      </w:r>
    </w:p>
    <w:p>
      <w:r>
        <w:t>These relations describe what the local articles assert. They do not establish clinical incidence, attributable risk or national burden. Effects linked directly from a specific adulterant are stronger graph evidence than an effect connected only to a food, event or generic adulteration statement.</w:t>
      </w:r>
    </w:p>
    <w:p>
      <w:pPr>
        <w:pStyle w:val="Heading2"/>
      </w:pPr>
      <w:r>
        <w:t>13. Causal-chain construction</w:t>
      </w:r>
    </w:p>
    <w:p>
      <w:r>
        <w:t>A food-adulterant-effect chain requires two compatible edges:</w:t>
      </w:r>
    </w:p>
    <w:p>
      <w:pPr>
        <w:pStyle w:val="ListNumber"/>
      </w:pPr>
      <w:r>
        <w:t>Food -&gt; hasAdulterant -&gt; candidate, or candidate -&gt; isSubstituteFor -&gt; food.</w:t>
      </w:r>
    </w:p>
    <w:p>
      <w:pPr>
        <w:pStyle w:val="ListNumber"/>
      </w:pPr>
      <w:r>
        <w:t>The same canonical candidate -&gt; an effect relation -&gt; health effect.</w:t>
      </w:r>
    </w:p>
    <w:p>
      <w:r>
        <w:t>Three evidence levels are kept separate. Direct same-article chains share a canonical candidate and occur in one article. Contextual hypotheses pair a food-adulterant relation with a health effect in the same article without an explicit candidate-effect edge. Repository-inferred chains join compatible direct edges from separate sources. Chain confidence is the lower of the mean edge confidences, and support is increased by independent source representation. No chain is called epidemiological proof.</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63A5F"/>
          </w:tcPr>
          <w:p>
            <w:r>
              <w:rPr>
                <w:b/>
                <w:color w:val="FFFFFF"/>
                <w:sz w:val="14"/>
              </w:rPr>
              <w:t>Food</w:t>
            </w:r>
          </w:p>
        </w:tc>
        <w:tc>
          <w:tcPr>
            <w:tcW w:type="dxa" w:w="1285"/>
            <w:shd w:fill="163A5F"/>
          </w:tcPr>
          <w:p>
            <w:r>
              <w:rPr>
                <w:b/>
                <w:color w:val="FFFFFF"/>
                <w:sz w:val="14"/>
              </w:rPr>
              <w:t>Adulterant</w:t>
            </w:r>
          </w:p>
        </w:tc>
        <w:tc>
          <w:tcPr>
            <w:tcW w:type="dxa" w:w="1285"/>
            <w:shd w:fill="163A5F"/>
          </w:tcPr>
          <w:p>
            <w:r>
              <w:rPr>
                <w:b/>
                <w:color w:val="FFFFFF"/>
                <w:sz w:val="14"/>
              </w:rPr>
              <w:t>Effect</w:t>
            </w:r>
          </w:p>
        </w:tc>
        <w:tc>
          <w:tcPr>
            <w:tcW w:type="dxa" w:w="1285"/>
            <w:shd w:fill="163A5F"/>
          </w:tcPr>
          <w:p>
            <w:r>
              <w:rPr>
                <w:b/>
                <w:color w:val="FFFFFF"/>
                <w:sz w:val="14"/>
              </w:rPr>
              <w:t>Same-article direct chains</w:t>
            </w:r>
          </w:p>
        </w:tc>
        <w:tc>
          <w:tcPr>
            <w:tcW w:type="dxa" w:w="1285"/>
            <w:shd w:fill="163A5F"/>
          </w:tcPr>
          <w:p>
            <w:r>
              <w:rPr>
                <w:b/>
                <w:color w:val="FFFFFF"/>
                <w:sz w:val="14"/>
              </w:rPr>
              <w:t>FA articles</w:t>
            </w:r>
          </w:p>
        </w:tc>
        <w:tc>
          <w:tcPr>
            <w:tcW w:type="dxa" w:w="1285"/>
            <w:shd w:fill="163A5F"/>
          </w:tcPr>
          <w:p>
            <w:r>
              <w:rPr>
                <w:b/>
                <w:color w:val="FFFFFF"/>
                <w:sz w:val="14"/>
              </w:rPr>
              <w:t>AE articles</w:t>
            </w:r>
          </w:p>
        </w:tc>
        <w:tc>
          <w:tcPr>
            <w:tcW w:type="dxa" w:w="1285"/>
            <w:shd w:fill="163A5F"/>
          </w:tcPr>
          <w:p>
            <w:r>
              <w:rPr>
                <w:b/>
                <w:color w:val="FFFFFF"/>
                <w:sz w:val="14"/>
              </w:rPr>
              <w:t>Confidence</w:t>
            </w:r>
          </w:p>
        </w:tc>
        <w:tc>
          <w:tcPr>
            <w:tcW w:type="dxa" w:w="1285"/>
            <w:shd w:fill="163A5F"/>
          </w:tcPr>
          <w:p>
            <w:r>
              <w:rPr>
                <w:b/>
                <w:color w:val="FFFFFF"/>
                <w:sz w:val="14"/>
              </w:rPr>
              <w:t>Evidence level</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renal failure</w:t>
            </w:r>
          </w:p>
        </w:tc>
        <w:tc>
          <w:tcPr>
            <w:tcW w:type="dxa" w:w="1285"/>
            <w:vAlign w:val="top"/>
          </w:tcPr>
          <w:p>
            <w:pPr>
              <w:spacing w:after="0"/>
            </w:pPr>
            <w:r>
              <w:rPr>
                <w:sz w:val="13"/>
              </w:rPr>
              <w:t>23</w:t>
            </w:r>
          </w:p>
        </w:tc>
        <w:tc>
          <w:tcPr>
            <w:tcW w:type="dxa" w:w="1285"/>
            <w:vAlign w:val="top"/>
          </w:tcPr>
          <w:p>
            <w:pPr>
              <w:spacing w:after="0"/>
            </w:pPr>
            <w:r>
              <w:rPr>
                <w:sz w:val="13"/>
              </w:rPr>
              <w:t>34</w:t>
            </w:r>
          </w:p>
        </w:tc>
        <w:tc>
          <w:tcPr>
            <w:tcW w:type="dxa" w:w="1285"/>
            <w:vAlign w:val="top"/>
          </w:tcPr>
          <w:p>
            <w:pPr>
              <w:spacing w:after="0"/>
            </w:pPr>
            <w:r>
              <w:rPr>
                <w:sz w:val="13"/>
              </w:rPr>
              <w:t>24</w:t>
            </w:r>
          </w:p>
        </w:tc>
        <w:tc>
          <w:tcPr>
            <w:tcW w:type="dxa" w:w="1285"/>
            <w:vAlign w:val="top"/>
          </w:tcPr>
          <w:p>
            <w:pPr>
              <w:spacing w:after="0"/>
            </w:pPr>
            <w:r>
              <w:rPr>
                <w:sz w:val="13"/>
              </w:rPr>
              <w:t>0.9177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multi-organ failure</w:t>
            </w:r>
          </w:p>
        </w:tc>
        <w:tc>
          <w:tcPr>
            <w:tcW w:type="dxa" w:w="1285"/>
            <w:vAlign w:val="top"/>
          </w:tcPr>
          <w:p>
            <w:pPr>
              <w:spacing w:after="0"/>
            </w:pPr>
            <w:r>
              <w:rPr>
                <w:sz w:val="13"/>
              </w:rPr>
              <w:t>10</w:t>
            </w:r>
          </w:p>
        </w:tc>
        <w:tc>
          <w:tcPr>
            <w:tcW w:type="dxa" w:w="1285"/>
            <w:vAlign w:val="top"/>
          </w:tcPr>
          <w:p>
            <w:pPr>
              <w:spacing w:after="0"/>
            </w:pPr>
            <w:r>
              <w:rPr>
                <w:sz w:val="13"/>
              </w:rPr>
              <w:t>34</w:t>
            </w:r>
          </w:p>
        </w:tc>
        <w:tc>
          <w:tcPr>
            <w:tcW w:type="dxa" w:w="1285"/>
            <w:vAlign w:val="top"/>
          </w:tcPr>
          <w:p>
            <w:pPr>
              <w:spacing w:after="0"/>
            </w:pPr>
            <w:r>
              <w:rPr>
                <w:sz w:val="13"/>
              </w:rPr>
              <w:t>10</w:t>
            </w:r>
          </w:p>
        </w:tc>
        <w:tc>
          <w:tcPr>
            <w:tcW w:type="dxa" w:w="1285"/>
            <w:vAlign w:val="top"/>
          </w:tcPr>
          <w:p>
            <w:pPr>
              <w:spacing w:after="0"/>
            </w:pPr>
            <w:r>
              <w:rPr>
                <w:sz w:val="13"/>
              </w:rPr>
              <w:t>0.9315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anuria</w:t>
            </w:r>
          </w:p>
        </w:tc>
        <w:tc>
          <w:tcPr>
            <w:tcW w:type="dxa" w:w="1285"/>
            <w:vAlign w:val="top"/>
          </w:tcPr>
          <w:p>
            <w:pPr>
              <w:spacing w:after="0"/>
            </w:pPr>
            <w:r>
              <w:rPr>
                <w:sz w:val="13"/>
              </w:rPr>
              <w:t>10</w:t>
            </w:r>
          </w:p>
        </w:tc>
        <w:tc>
          <w:tcPr>
            <w:tcW w:type="dxa" w:w="1285"/>
            <w:vAlign w:val="top"/>
          </w:tcPr>
          <w:p>
            <w:pPr>
              <w:spacing w:after="0"/>
            </w:pPr>
            <w:r>
              <w:rPr>
                <w:sz w:val="13"/>
              </w:rPr>
              <w:t>34</w:t>
            </w:r>
          </w:p>
        </w:tc>
        <w:tc>
          <w:tcPr>
            <w:tcW w:type="dxa" w:w="1285"/>
            <w:vAlign w:val="top"/>
          </w:tcPr>
          <w:p>
            <w:pPr>
              <w:spacing w:after="0"/>
            </w:pPr>
            <w:r>
              <w:rPr>
                <w:sz w:val="13"/>
              </w:rPr>
              <w:t>10</w:t>
            </w:r>
          </w:p>
        </w:tc>
        <w:tc>
          <w:tcPr>
            <w:tcW w:type="dxa" w:w="1285"/>
            <w:vAlign w:val="top"/>
          </w:tcPr>
          <w:p>
            <w:pPr>
              <w:spacing w:after="0"/>
            </w:pPr>
            <w:r>
              <w:rPr>
                <w:sz w:val="13"/>
              </w:rPr>
              <w:t>0.885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adulterant</w:t>
            </w:r>
          </w:p>
        </w:tc>
        <w:tc>
          <w:tcPr>
            <w:tcW w:type="dxa" w:w="1285"/>
            <w:vAlign w:val="top"/>
          </w:tcPr>
          <w:p>
            <w:pPr>
              <w:spacing w:after="0"/>
            </w:pPr>
            <w:r>
              <w:rPr>
                <w:sz w:val="13"/>
              </w:rPr>
              <w:t>renal failure</w:t>
            </w:r>
          </w:p>
        </w:tc>
        <w:tc>
          <w:tcPr>
            <w:tcW w:type="dxa" w:w="1285"/>
            <w:vAlign w:val="top"/>
          </w:tcPr>
          <w:p>
            <w:pPr>
              <w:spacing w:after="0"/>
            </w:pPr>
            <w:r>
              <w:rPr>
                <w:sz w:val="13"/>
              </w:rPr>
              <w:t>9</w:t>
            </w:r>
          </w:p>
        </w:tc>
        <w:tc>
          <w:tcPr>
            <w:tcW w:type="dxa" w:w="1285"/>
            <w:vAlign w:val="top"/>
          </w:tcPr>
          <w:p>
            <w:pPr>
              <w:spacing w:after="0"/>
            </w:pPr>
            <w:r>
              <w:rPr>
                <w:sz w:val="13"/>
              </w:rPr>
              <w:t>33</w:t>
            </w:r>
          </w:p>
        </w:tc>
        <w:tc>
          <w:tcPr>
            <w:tcW w:type="dxa" w:w="1285"/>
            <w:vAlign w:val="top"/>
          </w:tcPr>
          <w:p>
            <w:pPr>
              <w:spacing w:after="0"/>
            </w:pPr>
            <w:r>
              <w:rPr>
                <w:sz w:val="13"/>
              </w:rPr>
              <w:t>10</w:t>
            </w:r>
          </w:p>
        </w:tc>
        <w:tc>
          <w:tcPr>
            <w:tcW w:type="dxa" w:w="1285"/>
            <w:vAlign w:val="top"/>
          </w:tcPr>
          <w:p>
            <w:pPr>
              <w:spacing w:after="0"/>
            </w:pPr>
            <w:r>
              <w:rPr>
                <w:sz w:val="13"/>
              </w:rPr>
              <w:t>0.8397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adulterant</w:t>
            </w:r>
          </w:p>
        </w:tc>
        <w:tc>
          <w:tcPr>
            <w:tcW w:type="dxa" w:w="1285"/>
            <w:vAlign w:val="top"/>
          </w:tcPr>
          <w:p>
            <w:pPr>
              <w:spacing w:after="0"/>
            </w:pPr>
            <w:r>
              <w:rPr>
                <w:sz w:val="13"/>
              </w:rPr>
              <w:t>anuria</w:t>
            </w:r>
          </w:p>
        </w:tc>
        <w:tc>
          <w:tcPr>
            <w:tcW w:type="dxa" w:w="1285"/>
            <w:vAlign w:val="top"/>
          </w:tcPr>
          <w:p>
            <w:pPr>
              <w:spacing w:after="0"/>
            </w:pPr>
            <w:r>
              <w:rPr>
                <w:sz w:val="13"/>
              </w:rPr>
              <w:t>7</w:t>
            </w:r>
          </w:p>
        </w:tc>
        <w:tc>
          <w:tcPr>
            <w:tcW w:type="dxa" w:w="1285"/>
            <w:vAlign w:val="top"/>
          </w:tcPr>
          <w:p>
            <w:pPr>
              <w:spacing w:after="0"/>
            </w:pPr>
            <w:r>
              <w:rPr>
                <w:sz w:val="13"/>
              </w:rPr>
              <w:t>33</w:t>
            </w:r>
          </w:p>
        </w:tc>
        <w:tc>
          <w:tcPr>
            <w:tcW w:type="dxa" w:w="1285"/>
            <w:vAlign w:val="top"/>
          </w:tcPr>
          <w:p>
            <w:pPr>
              <w:spacing w:after="0"/>
            </w:pPr>
            <w:r>
              <w:rPr>
                <w:sz w:val="13"/>
              </w:rPr>
              <w:t>8</w:t>
            </w:r>
          </w:p>
        </w:tc>
        <w:tc>
          <w:tcPr>
            <w:tcW w:type="dxa" w:w="1285"/>
            <w:vAlign w:val="top"/>
          </w:tcPr>
          <w:p>
            <w:pPr>
              <w:spacing w:after="0"/>
            </w:pPr>
            <w:r>
              <w:rPr>
                <w:sz w:val="13"/>
              </w:rPr>
              <w:t>0.8397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vomiting</w:t>
            </w:r>
          </w:p>
        </w:tc>
        <w:tc>
          <w:tcPr>
            <w:tcW w:type="dxa" w:w="1285"/>
            <w:vAlign w:val="top"/>
          </w:tcPr>
          <w:p>
            <w:pPr>
              <w:spacing w:after="0"/>
            </w:pPr>
            <w:r>
              <w:rPr>
                <w:sz w:val="13"/>
              </w:rPr>
              <w:t>6</w:t>
            </w:r>
          </w:p>
        </w:tc>
        <w:tc>
          <w:tcPr>
            <w:tcW w:type="dxa" w:w="1285"/>
            <w:vAlign w:val="top"/>
          </w:tcPr>
          <w:p>
            <w:pPr>
              <w:spacing w:after="0"/>
            </w:pPr>
            <w:r>
              <w:rPr>
                <w:sz w:val="13"/>
              </w:rPr>
              <w:t>34</w:t>
            </w:r>
          </w:p>
        </w:tc>
        <w:tc>
          <w:tcPr>
            <w:tcW w:type="dxa" w:w="1285"/>
            <w:vAlign w:val="top"/>
          </w:tcPr>
          <w:p>
            <w:pPr>
              <w:spacing w:after="0"/>
            </w:pPr>
            <w:r>
              <w:rPr>
                <w:sz w:val="13"/>
              </w:rPr>
              <w:t>6</w:t>
            </w:r>
          </w:p>
        </w:tc>
        <w:tc>
          <w:tcPr>
            <w:tcW w:type="dxa" w:w="1285"/>
            <w:vAlign w:val="top"/>
          </w:tcPr>
          <w:p>
            <w:pPr>
              <w:spacing w:after="0"/>
            </w:pPr>
            <w:r>
              <w:rPr>
                <w:sz w:val="13"/>
              </w:rPr>
              <w:t>0.8875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death</w:t>
            </w:r>
          </w:p>
        </w:tc>
        <w:tc>
          <w:tcPr>
            <w:tcW w:type="dxa" w:w="1285"/>
            <w:vAlign w:val="top"/>
          </w:tcPr>
          <w:p>
            <w:pPr>
              <w:spacing w:after="0"/>
            </w:pPr>
            <w:r>
              <w:rPr>
                <w:sz w:val="13"/>
              </w:rPr>
              <w:t>5</w:t>
            </w:r>
          </w:p>
        </w:tc>
        <w:tc>
          <w:tcPr>
            <w:tcW w:type="dxa" w:w="1285"/>
            <w:vAlign w:val="top"/>
          </w:tcPr>
          <w:p>
            <w:pPr>
              <w:spacing w:after="0"/>
            </w:pPr>
            <w:r>
              <w:rPr>
                <w:sz w:val="13"/>
              </w:rPr>
              <w:t>34</w:t>
            </w:r>
          </w:p>
        </w:tc>
        <w:tc>
          <w:tcPr>
            <w:tcW w:type="dxa" w:w="1285"/>
            <w:vAlign w:val="top"/>
          </w:tcPr>
          <w:p>
            <w:pPr>
              <w:spacing w:after="0"/>
            </w:pPr>
            <w:r>
              <w:rPr>
                <w:sz w:val="13"/>
              </w:rPr>
              <w:t>5</w:t>
            </w:r>
          </w:p>
        </w:tc>
        <w:tc>
          <w:tcPr>
            <w:tcW w:type="dxa" w:w="1285"/>
            <w:vAlign w:val="top"/>
          </w:tcPr>
          <w:p>
            <w:pPr>
              <w:spacing w:after="0"/>
            </w:pPr>
            <w:r>
              <w:rPr>
                <w:sz w:val="13"/>
              </w:rPr>
              <w:t>0.8583</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urinary obstruction</w:t>
            </w:r>
          </w:p>
        </w:tc>
        <w:tc>
          <w:tcPr>
            <w:tcW w:type="dxa" w:w="1285"/>
            <w:vAlign w:val="top"/>
          </w:tcPr>
          <w:p>
            <w:pPr>
              <w:spacing w:after="0"/>
            </w:pPr>
            <w:r>
              <w:rPr>
                <w:sz w:val="13"/>
              </w:rPr>
              <w:t>4</w:t>
            </w:r>
          </w:p>
        </w:tc>
        <w:tc>
          <w:tcPr>
            <w:tcW w:type="dxa" w:w="1285"/>
            <w:vAlign w:val="top"/>
          </w:tcPr>
          <w:p>
            <w:pPr>
              <w:spacing w:after="0"/>
            </w:pPr>
            <w:r>
              <w:rPr>
                <w:sz w:val="13"/>
              </w:rPr>
              <w:t>34</w:t>
            </w:r>
          </w:p>
        </w:tc>
        <w:tc>
          <w:tcPr>
            <w:tcW w:type="dxa" w:w="1285"/>
            <w:vAlign w:val="top"/>
          </w:tcPr>
          <w:p>
            <w:pPr>
              <w:spacing w:after="0"/>
            </w:pPr>
            <w:r>
              <w:rPr>
                <w:sz w:val="13"/>
              </w:rPr>
              <w:t>4</w:t>
            </w:r>
          </w:p>
        </w:tc>
        <w:tc>
          <w:tcPr>
            <w:tcW w:type="dxa" w:w="1285"/>
            <w:vAlign w:val="top"/>
          </w:tcPr>
          <w:p>
            <w:pPr>
              <w:spacing w:after="0"/>
            </w:pPr>
            <w:r>
              <w:rPr>
                <w:sz w:val="13"/>
              </w:rPr>
              <w:t>0.9</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gastrointestinal illness</w:t>
            </w:r>
          </w:p>
        </w:tc>
        <w:tc>
          <w:tcPr>
            <w:tcW w:type="dxa" w:w="1285"/>
            <w:vAlign w:val="top"/>
          </w:tcPr>
          <w:p>
            <w:pPr>
              <w:spacing w:after="0"/>
            </w:pPr>
            <w:r>
              <w:rPr>
                <w:sz w:val="13"/>
              </w:rPr>
              <w:t>3</w:t>
            </w:r>
          </w:p>
        </w:tc>
        <w:tc>
          <w:tcPr>
            <w:tcW w:type="dxa" w:w="1285"/>
            <w:vAlign w:val="top"/>
          </w:tcPr>
          <w:p>
            <w:pPr>
              <w:spacing w:after="0"/>
            </w:pPr>
            <w:r>
              <w:rPr>
                <w:sz w:val="13"/>
              </w:rPr>
              <w:t>34</w:t>
            </w:r>
          </w:p>
        </w:tc>
        <w:tc>
          <w:tcPr>
            <w:tcW w:type="dxa" w:w="1285"/>
            <w:vAlign w:val="top"/>
          </w:tcPr>
          <w:p>
            <w:pPr>
              <w:spacing w:after="0"/>
            </w:pPr>
            <w:r>
              <w:rPr>
                <w:sz w:val="13"/>
              </w:rPr>
              <w:t>3</w:t>
            </w:r>
          </w:p>
        </w:tc>
        <w:tc>
          <w:tcPr>
            <w:tcW w:type="dxa" w:w="1285"/>
            <w:vAlign w:val="top"/>
          </w:tcPr>
          <w:p>
            <w:pPr>
              <w:spacing w:after="0"/>
            </w:pPr>
            <w:r>
              <w:rPr>
                <w:sz w:val="13"/>
              </w:rPr>
              <w:t>0.9167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adulterant</w:t>
            </w:r>
          </w:p>
        </w:tc>
        <w:tc>
          <w:tcPr>
            <w:tcW w:type="dxa" w:w="1285"/>
            <w:vAlign w:val="top"/>
          </w:tcPr>
          <w:p>
            <w:pPr>
              <w:spacing w:after="0"/>
            </w:pPr>
            <w:r>
              <w:rPr>
                <w:sz w:val="13"/>
              </w:rPr>
              <w:t>gastrointestinal illness</w:t>
            </w:r>
          </w:p>
        </w:tc>
        <w:tc>
          <w:tcPr>
            <w:tcW w:type="dxa" w:w="1285"/>
            <w:vAlign w:val="top"/>
          </w:tcPr>
          <w:p>
            <w:pPr>
              <w:spacing w:after="0"/>
            </w:pPr>
            <w:r>
              <w:rPr>
                <w:sz w:val="13"/>
              </w:rPr>
              <w:t>3</w:t>
            </w:r>
          </w:p>
        </w:tc>
        <w:tc>
          <w:tcPr>
            <w:tcW w:type="dxa" w:w="1285"/>
            <w:vAlign w:val="top"/>
          </w:tcPr>
          <w:p>
            <w:pPr>
              <w:spacing w:after="0"/>
            </w:pPr>
            <w:r>
              <w:rPr>
                <w:sz w:val="13"/>
              </w:rPr>
              <w:t>33</w:t>
            </w:r>
          </w:p>
        </w:tc>
        <w:tc>
          <w:tcPr>
            <w:tcW w:type="dxa" w:w="1285"/>
            <w:vAlign w:val="top"/>
          </w:tcPr>
          <w:p>
            <w:pPr>
              <w:spacing w:after="0"/>
            </w:pPr>
            <w:r>
              <w:rPr>
                <w:sz w:val="13"/>
              </w:rPr>
              <w:t>3</w:t>
            </w:r>
          </w:p>
        </w:tc>
        <w:tc>
          <w:tcPr>
            <w:tcW w:type="dxa" w:w="1285"/>
            <w:vAlign w:val="top"/>
          </w:tcPr>
          <w:p>
            <w:pPr>
              <w:spacing w:after="0"/>
            </w:pPr>
            <w:r>
              <w:rPr>
                <w:sz w:val="13"/>
              </w:rPr>
              <w:t>0.8397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poison</w:t>
            </w:r>
          </w:p>
        </w:tc>
        <w:tc>
          <w:tcPr>
            <w:tcW w:type="dxa" w:w="1285"/>
            <w:vAlign w:val="top"/>
          </w:tcPr>
          <w:p>
            <w:pPr>
              <w:spacing w:after="0"/>
            </w:pPr>
            <w:r>
              <w:rPr>
                <w:sz w:val="13"/>
              </w:rPr>
              <w:t>death</w:t>
            </w:r>
          </w:p>
        </w:tc>
        <w:tc>
          <w:tcPr>
            <w:tcW w:type="dxa" w:w="1285"/>
            <w:vAlign w:val="top"/>
          </w:tcPr>
          <w:p>
            <w:pPr>
              <w:spacing w:after="0"/>
            </w:pPr>
            <w:r>
              <w:rPr>
                <w:sz w:val="13"/>
              </w:rPr>
              <w:t>3</w:t>
            </w:r>
          </w:p>
        </w:tc>
        <w:tc>
          <w:tcPr>
            <w:tcW w:type="dxa" w:w="1285"/>
            <w:vAlign w:val="top"/>
          </w:tcPr>
          <w:p>
            <w:pPr>
              <w:spacing w:after="0"/>
            </w:pPr>
            <w:r>
              <w:rPr>
                <w:sz w:val="13"/>
              </w:rPr>
              <w:t>11</w:t>
            </w:r>
          </w:p>
        </w:tc>
        <w:tc>
          <w:tcPr>
            <w:tcW w:type="dxa" w:w="1285"/>
            <w:vAlign w:val="top"/>
          </w:tcPr>
          <w:p>
            <w:pPr>
              <w:spacing w:after="0"/>
            </w:pPr>
            <w:r>
              <w:rPr>
                <w:sz w:val="13"/>
              </w:rPr>
              <w:t>5</w:t>
            </w:r>
          </w:p>
        </w:tc>
        <w:tc>
          <w:tcPr>
            <w:tcW w:type="dxa" w:w="1285"/>
            <w:vAlign w:val="top"/>
          </w:tcPr>
          <w:p>
            <w:pPr>
              <w:spacing w:after="0"/>
            </w:pPr>
            <w:r>
              <w:rPr>
                <w:sz w:val="13"/>
              </w:rPr>
              <w:t>0.86</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fruits</w:t>
            </w:r>
          </w:p>
        </w:tc>
        <w:tc>
          <w:tcPr>
            <w:tcW w:type="dxa" w:w="1285"/>
            <w:vAlign w:val="top"/>
          </w:tcPr>
          <w:p>
            <w:pPr>
              <w:spacing w:after="0"/>
            </w:pPr>
            <w:r>
              <w:rPr>
                <w:sz w:val="13"/>
              </w:rPr>
              <w:t>pesticide residue</w:t>
            </w:r>
          </w:p>
        </w:tc>
        <w:tc>
          <w:tcPr>
            <w:tcW w:type="dxa" w:w="1285"/>
            <w:vAlign w:val="top"/>
          </w:tcPr>
          <w:p>
            <w:pPr>
              <w:spacing w:after="0"/>
            </w:pPr>
            <w:r>
              <w:rPr>
                <w:sz w:val="13"/>
              </w:rPr>
              <w:t>cancer/carcinogenicity</w:t>
            </w:r>
          </w:p>
        </w:tc>
        <w:tc>
          <w:tcPr>
            <w:tcW w:type="dxa" w:w="1285"/>
            <w:vAlign w:val="top"/>
          </w:tcPr>
          <w:p>
            <w:pPr>
              <w:spacing w:after="0"/>
            </w:pPr>
            <w:r>
              <w:rPr>
                <w:sz w:val="13"/>
              </w:rPr>
              <w:t>3</w:t>
            </w:r>
          </w:p>
        </w:tc>
        <w:tc>
          <w:tcPr>
            <w:tcW w:type="dxa" w:w="1285"/>
            <w:vAlign w:val="top"/>
          </w:tcPr>
          <w:p>
            <w:pPr>
              <w:spacing w:after="0"/>
            </w:pPr>
            <w:r>
              <w:rPr>
                <w:sz w:val="13"/>
              </w:rPr>
              <w:t>6</w:t>
            </w:r>
          </w:p>
        </w:tc>
        <w:tc>
          <w:tcPr>
            <w:tcW w:type="dxa" w:w="1285"/>
            <w:vAlign w:val="top"/>
          </w:tcPr>
          <w:p>
            <w:pPr>
              <w:spacing w:after="0"/>
            </w:pPr>
            <w:r>
              <w:rPr>
                <w:sz w:val="13"/>
              </w:rPr>
              <w:t>6</w:t>
            </w:r>
          </w:p>
        </w:tc>
        <w:tc>
          <w:tcPr>
            <w:tcW w:type="dxa" w:w="1285"/>
            <w:vAlign w:val="top"/>
          </w:tcPr>
          <w:p>
            <w:pPr>
              <w:spacing w:after="0"/>
            </w:pPr>
            <w:r>
              <w:rPr>
                <w:sz w:val="13"/>
              </w:rPr>
              <w:t>0.8812</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formalin/formaldehyde</w:t>
            </w:r>
          </w:p>
        </w:tc>
        <w:tc>
          <w:tcPr>
            <w:tcW w:type="dxa" w:w="1285"/>
            <w:vAlign w:val="top"/>
          </w:tcPr>
          <w:p>
            <w:pPr>
              <w:spacing w:after="0"/>
            </w:pPr>
            <w:r>
              <w:rPr>
                <w:sz w:val="13"/>
              </w:rPr>
              <w:t>cancer/carcinogenicity</w:t>
            </w:r>
          </w:p>
        </w:tc>
        <w:tc>
          <w:tcPr>
            <w:tcW w:type="dxa" w:w="1285"/>
            <w:vAlign w:val="top"/>
          </w:tcPr>
          <w:p>
            <w:pPr>
              <w:spacing w:after="0"/>
            </w:pPr>
            <w:r>
              <w:rPr>
                <w:sz w:val="13"/>
              </w:rPr>
              <w:t>3</w:t>
            </w:r>
          </w:p>
        </w:tc>
        <w:tc>
          <w:tcPr>
            <w:tcW w:type="dxa" w:w="1285"/>
            <w:vAlign w:val="top"/>
          </w:tcPr>
          <w:p>
            <w:pPr>
              <w:spacing w:after="0"/>
            </w:pPr>
            <w:r>
              <w:rPr>
                <w:sz w:val="13"/>
              </w:rPr>
              <w:t>6</w:t>
            </w:r>
          </w:p>
        </w:tc>
        <w:tc>
          <w:tcPr>
            <w:tcW w:type="dxa" w:w="1285"/>
            <w:vAlign w:val="top"/>
          </w:tcPr>
          <w:p>
            <w:pPr>
              <w:spacing w:after="0"/>
            </w:pPr>
            <w:r>
              <w:rPr>
                <w:sz w:val="13"/>
              </w:rPr>
              <w:t>4</w:t>
            </w:r>
          </w:p>
        </w:tc>
        <w:tc>
          <w:tcPr>
            <w:tcW w:type="dxa" w:w="1285"/>
            <w:vAlign w:val="top"/>
          </w:tcPr>
          <w:p>
            <w:pPr>
              <w:spacing w:after="0"/>
            </w:pPr>
            <w:r>
              <w:rPr>
                <w:sz w:val="13"/>
              </w:rPr>
              <w:t>0.9</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everest fish curry masala</w:t>
            </w:r>
          </w:p>
        </w:tc>
        <w:tc>
          <w:tcPr>
            <w:tcW w:type="dxa" w:w="1285"/>
            <w:vAlign w:val="top"/>
          </w:tcPr>
          <w:p>
            <w:pPr>
              <w:spacing w:after="0"/>
            </w:pPr>
            <w:r>
              <w:rPr>
                <w:sz w:val="13"/>
              </w:rPr>
              <w:t>ethylene oxide</w:t>
            </w:r>
          </w:p>
        </w:tc>
        <w:tc>
          <w:tcPr>
            <w:tcW w:type="dxa" w:w="1285"/>
            <w:vAlign w:val="top"/>
          </w:tcPr>
          <w:p>
            <w:pPr>
              <w:spacing w:after="0"/>
            </w:pPr>
            <w:r>
              <w:rPr>
                <w:sz w:val="13"/>
              </w:rPr>
              <w:t>cancer/carcinogenicity</w:t>
            </w:r>
          </w:p>
        </w:tc>
        <w:tc>
          <w:tcPr>
            <w:tcW w:type="dxa" w:w="1285"/>
            <w:vAlign w:val="top"/>
          </w:tcPr>
          <w:p>
            <w:pPr>
              <w:spacing w:after="0"/>
            </w:pPr>
            <w:r>
              <w:rPr>
                <w:sz w:val="13"/>
              </w:rPr>
              <w:t>3</w:t>
            </w:r>
          </w:p>
        </w:tc>
        <w:tc>
          <w:tcPr>
            <w:tcW w:type="dxa" w:w="1285"/>
            <w:vAlign w:val="top"/>
          </w:tcPr>
          <w:p>
            <w:pPr>
              <w:spacing w:after="0"/>
            </w:pPr>
            <w:r>
              <w:rPr>
                <w:sz w:val="13"/>
              </w:rPr>
              <w:t>3</w:t>
            </w:r>
          </w:p>
        </w:tc>
        <w:tc>
          <w:tcPr>
            <w:tcW w:type="dxa" w:w="1285"/>
            <w:vAlign w:val="top"/>
          </w:tcPr>
          <w:p>
            <w:pPr>
              <w:spacing w:after="0"/>
            </w:pPr>
            <w:r>
              <w:rPr>
                <w:sz w:val="13"/>
              </w:rPr>
              <w:t>7</w:t>
            </w:r>
          </w:p>
        </w:tc>
        <w:tc>
          <w:tcPr>
            <w:tcW w:type="dxa" w:w="1285"/>
            <w:vAlign w:val="top"/>
          </w:tcPr>
          <w:p>
            <w:pPr>
              <w:spacing w:after="0"/>
            </w:pPr>
            <w:r>
              <w:rPr>
                <w:sz w:val="13"/>
              </w:rPr>
              <w:t>0.8885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contaminant</w:t>
            </w:r>
          </w:p>
        </w:tc>
        <w:tc>
          <w:tcPr>
            <w:tcW w:type="dxa" w:w="1285"/>
            <w:vAlign w:val="top"/>
          </w:tcPr>
          <w:p>
            <w:pPr>
              <w:spacing w:after="0"/>
            </w:pPr>
            <w:r>
              <w:rPr>
                <w:sz w:val="13"/>
              </w:rPr>
              <w:t>renal failure</w:t>
            </w:r>
          </w:p>
        </w:tc>
        <w:tc>
          <w:tcPr>
            <w:tcW w:type="dxa" w:w="1285"/>
            <w:vAlign w:val="top"/>
          </w:tcPr>
          <w:p>
            <w:pPr>
              <w:spacing w:after="0"/>
            </w:pPr>
            <w:r>
              <w:rPr>
                <w:sz w:val="13"/>
              </w:rPr>
              <w:t>3</w:t>
            </w:r>
          </w:p>
        </w:tc>
        <w:tc>
          <w:tcPr>
            <w:tcW w:type="dxa" w:w="1285"/>
            <w:vAlign w:val="top"/>
          </w:tcPr>
          <w:p>
            <w:pPr>
              <w:spacing w:after="0"/>
            </w:pPr>
            <w:r>
              <w:rPr>
                <w:sz w:val="13"/>
              </w:rPr>
              <w:t>4</w:t>
            </w:r>
          </w:p>
        </w:tc>
        <w:tc>
          <w:tcPr>
            <w:tcW w:type="dxa" w:w="1285"/>
            <w:vAlign w:val="top"/>
          </w:tcPr>
          <w:p>
            <w:pPr>
              <w:spacing w:after="0"/>
            </w:pPr>
            <w:r>
              <w:rPr>
                <w:sz w:val="13"/>
              </w:rPr>
              <w:t>3</w:t>
            </w:r>
          </w:p>
        </w:tc>
        <w:tc>
          <w:tcPr>
            <w:tcW w:type="dxa" w:w="1285"/>
            <w:vAlign w:val="top"/>
          </w:tcPr>
          <w:p>
            <w:pPr>
              <w:spacing w:after="0"/>
            </w:pPr>
            <w:r>
              <w:rPr>
                <w:sz w:val="13"/>
              </w:rPr>
              <w:t>0.825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dizziness</w:t>
            </w:r>
          </w:p>
        </w:tc>
        <w:tc>
          <w:tcPr>
            <w:tcW w:type="dxa" w:w="1285"/>
            <w:vAlign w:val="top"/>
          </w:tcPr>
          <w:p>
            <w:pPr>
              <w:spacing w:after="0"/>
            </w:pPr>
            <w:r>
              <w:rPr>
                <w:sz w:val="13"/>
              </w:rPr>
              <w:t>2</w:t>
            </w:r>
          </w:p>
        </w:tc>
        <w:tc>
          <w:tcPr>
            <w:tcW w:type="dxa" w:w="1285"/>
            <w:vAlign w:val="top"/>
          </w:tcPr>
          <w:p>
            <w:pPr>
              <w:spacing w:after="0"/>
            </w:pPr>
            <w:r>
              <w:rPr>
                <w:sz w:val="13"/>
              </w:rPr>
              <w:t>34</w:t>
            </w:r>
          </w:p>
        </w:tc>
        <w:tc>
          <w:tcPr>
            <w:tcW w:type="dxa" w:w="1285"/>
            <w:vAlign w:val="top"/>
          </w:tcPr>
          <w:p>
            <w:pPr>
              <w:spacing w:after="0"/>
            </w:pPr>
            <w:r>
              <w:rPr>
                <w:sz w:val="13"/>
              </w:rPr>
              <w:t>2</w:t>
            </w:r>
          </w:p>
        </w:tc>
        <w:tc>
          <w:tcPr>
            <w:tcW w:type="dxa" w:w="1285"/>
            <w:vAlign w:val="top"/>
          </w:tcPr>
          <w:p>
            <w:pPr>
              <w:spacing w:after="0"/>
            </w:pPr>
            <w:r>
              <w:rPr>
                <w:sz w:val="13"/>
              </w:rPr>
              <w:t>0.925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urea</w:t>
            </w:r>
          </w:p>
        </w:tc>
        <w:tc>
          <w:tcPr>
            <w:tcW w:type="dxa" w:w="1285"/>
            <w:vAlign w:val="top"/>
          </w:tcPr>
          <w:p>
            <w:pPr>
              <w:spacing w:after="0"/>
            </w:pPr>
            <w:r>
              <w:rPr>
                <w:sz w:val="13"/>
              </w:rPr>
              <w:t>renal failure</w:t>
            </w:r>
          </w:p>
        </w:tc>
        <w:tc>
          <w:tcPr>
            <w:tcW w:type="dxa" w:w="1285"/>
            <w:vAlign w:val="top"/>
          </w:tcPr>
          <w:p>
            <w:pPr>
              <w:spacing w:after="0"/>
            </w:pPr>
            <w:r>
              <w:rPr>
                <w:sz w:val="13"/>
              </w:rPr>
              <w:t>2</w:t>
            </w:r>
          </w:p>
        </w:tc>
        <w:tc>
          <w:tcPr>
            <w:tcW w:type="dxa" w:w="1285"/>
            <w:vAlign w:val="top"/>
          </w:tcPr>
          <w:p>
            <w:pPr>
              <w:spacing w:after="0"/>
            </w:pPr>
            <w:r>
              <w:rPr>
                <w:sz w:val="13"/>
              </w:rPr>
              <w:t>42</w:t>
            </w:r>
          </w:p>
        </w:tc>
        <w:tc>
          <w:tcPr>
            <w:tcW w:type="dxa" w:w="1285"/>
            <w:vAlign w:val="top"/>
          </w:tcPr>
          <w:p>
            <w:pPr>
              <w:spacing w:after="0"/>
            </w:pPr>
            <w:r>
              <w:rPr>
                <w:sz w:val="13"/>
              </w:rPr>
              <w:t>2</w:t>
            </w:r>
          </w:p>
        </w:tc>
        <w:tc>
          <w:tcPr>
            <w:tcW w:type="dxa" w:w="1285"/>
            <w:vAlign w:val="top"/>
          </w:tcPr>
          <w:p>
            <w:pPr>
              <w:spacing w:after="0"/>
            </w:pPr>
            <w:r>
              <w:rPr>
                <w:sz w:val="13"/>
              </w:rPr>
              <w:t>0.875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nausea</w:t>
            </w:r>
          </w:p>
        </w:tc>
        <w:tc>
          <w:tcPr>
            <w:tcW w:type="dxa" w:w="1285"/>
            <w:vAlign w:val="top"/>
          </w:tcPr>
          <w:p>
            <w:pPr>
              <w:spacing w:after="0"/>
            </w:pPr>
            <w:r>
              <w:rPr>
                <w:sz w:val="13"/>
              </w:rPr>
              <w:t>2</w:t>
            </w:r>
          </w:p>
        </w:tc>
        <w:tc>
          <w:tcPr>
            <w:tcW w:type="dxa" w:w="1285"/>
            <w:vAlign w:val="top"/>
          </w:tcPr>
          <w:p>
            <w:pPr>
              <w:spacing w:after="0"/>
            </w:pPr>
            <w:r>
              <w:rPr>
                <w:sz w:val="13"/>
              </w:rPr>
              <w:t>34</w:t>
            </w:r>
          </w:p>
        </w:tc>
        <w:tc>
          <w:tcPr>
            <w:tcW w:type="dxa" w:w="1285"/>
            <w:vAlign w:val="top"/>
          </w:tcPr>
          <w:p>
            <w:pPr>
              <w:spacing w:after="0"/>
            </w:pPr>
            <w:r>
              <w:rPr>
                <w:sz w:val="13"/>
              </w:rPr>
              <w:t>2</w:t>
            </w:r>
          </w:p>
        </w:tc>
        <w:tc>
          <w:tcPr>
            <w:tcW w:type="dxa" w:w="1285"/>
            <w:vAlign w:val="top"/>
          </w:tcPr>
          <w:p>
            <w:pPr>
              <w:spacing w:after="0"/>
            </w:pPr>
            <w:r>
              <w:rPr>
                <w:sz w:val="13"/>
              </w:rPr>
              <w:t>0.9167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kidney related ailments</w:t>
            </w:r>
          </w:p>
        </w:tc>
        <w:tc>
          <w:tcPr>
            <w:tcW w:type="dxa" w:w="1285"/>
            <w:vAlign w:val="top"/>
          </w:tcPr>
          <w:p>
            <w:pPr>
              <w:spacing w:after="0"/>
            </w:pPr>
            <w:r>
              <w:rPr>
                <w:sz w:val="13"/>
              </w:rPr>
              <w:t>2</w:t>
            </w:r>
          </w:p>
        </w:tc>
        <w:tc>
          <w:tcPr>
            <w:tcW w:type="dxa" w:w="1285"/>
            <w:vAlign w:val="top"/>
          </w:tcPr>
          <w:p>
            <w:pPr>
              <w:spacing w:after="0"/>
            </w:pPr>
            <w:r>
              <w:rPr>
                <w:sz w:val="13"/>
              </w:rPr>
              <w:t>34</w:t>
            </w:r>
          </w:p>
        </w:tc>
        <w:tc>
          <w:tcPr>
            <w:tcW w:type="dxa" w:w="1285"/>
            <w:vAlign w:val="top"/>
          </w:tcPr>
          <w:p>
            <w:pPr>
              <w:spacing w:after="0"/>
            </w:pPr>
            <w:r>
              <w:rPr>
                <w:sz w:val="13"/>
              </w:rPr>
              <w:t>2</w:t>
            </w:r>
          </w:p>
        </w:tc>
        <w:tc>
          <w:tcPr>
            <w:tcW w:type="dxa" w:w="1285"/>
            <w:vAlign w:val="top"/>
          </w:tcPr>
          <w:p>
            <w:pPr>
              <w:spacing w:after="0"/>
            </w:pPr>
            <w:r>
              <w:rPr>
                <w:sz w:val="13"/>
              </w:rPr>
              <w:t>0.9</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urea</w:t>
            </w:r>
          </w:p>
        </w:tc>
        <w:tc>
          <w:tcPr>
            <w:tcW w:type="dxa" w:w="1285"/>
            <w:vAlign w:val="top"/>
          </w:tcPr>
          <w:p>
            <w:pPr>
              <w:spacing w:after="0"/>
            </w:pPr>
            <w:r>
              <w:rPr>
                <w:sz w:val="13"/>
              </w:rPr>
              <w:t>organ damage</w:t>
            </w:r>
          </w:p>
        </w:tc>
        <w:tc>
          <w:tcPr>
            <w:tcW w:type="dxa" w:w="1285"/>
            <w:vAlign w:val="top"/>
          </w:tcPr>
          <w:p>
            <w:pPr>
              <w:spacing w:after="0"/>
            </w:pPr>
            <w:r>
              <w:rPr>
                <w:sz w:val="13"/>
              </w:rPr>
              <w:t>2</w:t>
            </w:r>
          </w:p>
        </w:tc>
        <w:tc>
          <w:tcPr>
            <w:tcW w:type="dxa" w:w="1285"/>
            <w:vAlign w:val="top"/>
          </w:tcPr>
          <w:p>
            <w:pPr>
              <w:spacing w:after="0"/>
            </w:pPr>
            <w:r>
              <w:rPr>
                <w:sz w:val="13"/>
              </w:rPr>
              <w:t>42</w:t>
            </w:r>
          </w:p>
        </w:tc>
        <w:tc>
          <w:tcPr>
            <w:tcW w:type="dxa" w:w="1285"/>
            <w:vAlign w:val="top"/>
          </w:tcPr>
          <w:p>
            <w:pPr>
              <w:spacing w:after="0"/>
            </w:pPr>
            <w:r>
              <w:rPr>
                <w:sz w:val="13"/>
              </w:rPr>
              <w:t>2</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detergent</w:t>
            </w:r>
          </w:p>
        </w:tc>
        <w:tc>
          <w:tcPr>
            <w:tcW w:type="dxa" w:w="1285"/>
            <w:vAlign w:val="top"/>
          </w:tcPr>
          <w:p>
            <w:pPr>
              <w:spacing w:after="0"/>
            </w:pPr>
            <w:r>
              <w:rPr>
                <w:sz w:val="13"/>
              </w:rPr>
              <w:t>organ damage</w:t>
            </w:r>
          </w:p>
        </w:tc>
        <w:tc>
          <w:tcPr>
            <w:tcW w:type="dxa" w:w="1285"/>
            <w:vAlign w:val="top"/>
          </w:tcPr>
          <w:p>
            <w:pPr>
              <w:spacing w:after="0"/>
            </w:pPr>
            <w:r>
              <w:rPr>
                <w:sz w:val="13"/>
              </w:rPr>
              <w:t>2</w:t>
            </w:r>
          </w:p>
        </w:tc>
        <w:tc>
          <w:tcPr>
            <w:tcW w:type="dxa" w:w="1285"/>
            <w:vAlign w:val="top"/>
          </w:tcPr>
          <w:p>
            <w:pPr>
              <w:spacing w:after="0"/>
            </w:pPr>
            <w:r>
              <w:rPr>
                <w:sz w:val="13"/>
              </w:rPr>
              <w:t>35</w:t>
            </w:r>
          </w:p>
        </w:tc>
        <w:tc>
          <w:tcPr>
            <w:tcW w:type="dxa" w:w="1285"/>
            <w:vAlign w:val="top"/>
          </w:tcPr>
          <w:p>
            <w:pPr>
              <w:spacing w:after="0"/>
            </w:pPr>
            <w:r>
              <w:rPr>
                <w:sz w:val="13"/>
              </w:rPr>
              <w:t>3</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Khoya/mawa</w:t>
            </w:r>
          </w:p>
        </w:tc>
        <w:tc>
          <w:tcPr>
            <w:tcW w:type="dxa" w:w="1285"/>
            <w:vAlign w:val="top"/>
          </w:tcPr>
          <w:p>
            <w:pPr>
              <w:spacing w:after="0"/>
            </w:pPr>
            <w:r>
              <w:rPr>
                <w:sz w:val="13"/>
              </w:rPr>
              <w:t>starch</w:t>
            </w:r>
          </w:p>
        </w:tc>
        <w:tc>
          <w:tcPr>
            <w:tcW w:type="dxa" w:w="1285"/>
            <w:vAlign w:val="top"/>
          </w:tcPr>
          <w:p>
            <w:pPr>
              <w:spacing w:after="0"/>
            </w:pPr>
            <w:r>
              <w:rPr>
                <w:sz w:val="13"/>
              </w:rPr>
              <w:t>allergic reaction</w:t>
            </w:r>
          </w:p>
        </w:tc>
        <w:tc>
          <w:tcPr>
            <w:tcW w:type="dxa" w:w="1285"/>
            <w:vAlign w:val="top"/>
          </w:tcPr>
          <w:p>
            <w:pPr>
              <w:spacing w:after="0"/>
            </w:pPr>
            <w:r>
              <w:rPr>
                <w:sz w:val="13"/>
              </w:rPr>
              <w:t>2</w:t>
            </w:r>
          </w:p>
        </w:tc>
        <w:tc>
          <w:tcPr>
            <w:tcW w:type="dxa" w:w="1285"/>
            <w:vAlign w:val="top"/>
          </w:tcPr>
          <w:p>
            <w:pPr>
              <w:spacing w:after="0"/>
            </w:pPr>
            <w:r>
              <w:rPr>
                <w:sz w:val="13"/>
              </w:rPr>
              <w:t>15</w:t>
            </w:r>
          </w:p>
        </w:tc>
        <w:tc>
          <w:tcPr>
            <w:tcW w:type="dxa" w:w="1285"/>
            <w:vAlign w:val="top"/>
          </w:tcPr>
          <w:p>
            <w:pPr>
              <w:spacing w:after="0"/>
            </w:pPr>
            <w:r>
              <w:rPr>
                <w:sz w:val="13"/>
              </w:rPr>
              <w:t>2</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Mustard oil</w:t>
            </w:r>
          </w:p>
        </w:tc>
        <w:tc>
          <w:tcPr>
            <w:tcW w:type="dxa" w:w="1285"/>
            <w:vAlign w:val="top"/>
          </w:tcPr>
          <w:p>
            <w:pPr>
              <w:spacing w:after="0"/>
            </w:pPr>
            <w:r>
              <w:rPr>
                <w:sz w:val="13"/>
              </w:rPr>
              <w:t>argemone oil</w:t>
            </w:r>
          </w:p>
        </w:tc>
        <w:tc>
          <w:tcPr>
            <w:tcW w:type="dxa" w:w="1285"/>
            <w:vAlign w:val="top"/>
          </w:tcPr>
          <w:p>
            <w:pPr>
              <w:spacing w:after="0"/>
            </w:pPr>
            <w:r>
              <w:rPr>
                <w:sz w:val="13"/>
              </w:rPr>
              <w:t>epidemic dropsy</w:t>
            </w:r>
          </w:p>
        </w:tc>
        <w:tc>
          <w:tcPr>
            <w:tcW w:type="dxa" w:w="1285"/>
            <w:vAlign w:val="top"/>
          </w:tcPr>
          <w:p>
            <w:pPr>
              <w:spacing w:after="0"/>
            </w:pPr>
            <w:r>
              <w:rPr>
                <w:sz w:val="13"/>
              </w:rPr>
              <w:t>2</w:t>
            </w:r>
          </w:p>
        </w:tc>
        <w:tc>
          <w:tcPr>
            <w:tcW w:type="dxa" w:w="1285"/>
            <w:vAlign w:val="top"/>
          </w:tcPr>
          <w:p>
            <w:pPr>
              <w:spacing w:after="0"/>
            </w:pPr>
            <w:r>
              <w:rPr>
                <w:sz w:val="13"/>
              </w:rPr>
              <w:t>8</w:t>
            </w:r>
          </w:p>
        </w:tc>
        <w:tc>
          <w:tcPr>
            <w:tcW w:type="dxa" w:w="1285"/>
            <w:vAlign w:val="top"/>
          </w:tcPr>
          <w:p>
            <w:pPr>
              <w:spacing w:after="0"/>
            </w:pPr>
            <w:r>
              <w:rPr>
                <w:sz w:val="13"/>
              </w:rPr>
              <w:t>3</w:t>
            </w:r>
          </w:p>
        </w:tc>
        <w:tc>
          <w:tcPr>
            <w:tcW w:type="dxa" w:w="1285"/>
            <w:vAlign w:val="top"/>
          </w:tcPr>
          <w:p>
            <w:pPr>
              <w:spacing w:after="0"/>
            </w:pPr>
            <w:r>
              <w:rPr>
                <w:sz w:val="13"/>
              </w:rPr>
              <w:t>0.9333</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vegetables</w:t>
            </w:r>
          </w:p>
        </w:tc>
        <w:tc>
          <w:tcPr>
            <w:tcW w:type="dxa" w:w="1285"/>
            <w:vAlign w:val="top"/>
          </w:tcPr>
          <w:p>
            <w:pPr>
              <w:spacing w:after="0"/>
            </w:pPr>
            <w:r>
              <w:rPr>
                <w:sz w:val="13"/>
              </w:rPr>
              <w:t>pesticide residue</w:t>
            </w:r>
          </w:p>
        </w:tc>
        <w:tc>
          <w:tcPr>
            <w:tcW w:type="dxa" w:w="1285"/>
            <w:vAlign w:val="top"/>
          </w:tcPr>
          <w:p>
            <w:pPr>
              <w:spacing w:after="0"/>
            </w:pPr>
            <w:r>
              <w:rPr>
                <w:sz w:val="13"/>
              </w:rPr>
              <w:t>cancer/carcinogenicity</w:t>
            </w:r>
          </w:p>
        </w:tc>
        <w:tc>
          <w:tcPr>
            <w:tcW w:type="dxa" w:w="1285"/>
            <w:vAlign w:val="top"/>
          </w:tcPr>
          <w:p>
            <w:pPr>
              <w:spacing w:after="0"/>
            </w:pPr>
            <w:r>
              <w:rPr>
                <w:sz w:val="13"/>
              </w:rPr>
              <w:t>2</w:t>
            </w:r>
          </w:p>
        </w:tc>
        <w:tc>
          <w:tcPr>
            <w:tcW w:type="dxa" w:w="1285"/>
            <w:vAlign w:val="top"/>
          </w:tcPr>
          <w:p>
            <w:pPr>
              <w:spacing w:after="0"/>
            </w:pPr>
            <w:r>
              <w:rPr>
                <w:sz w:val="13"/>
              </w:rPr>
              <w:t>6</w:t>
            </w:r>
          </w:p>
        </w:tc>
        <w:tc>
          <w:tcPr>
            <w:tcW w:type="dxa" w:w="1285"/>
            <w:vAlign w:val="top"/>
          </w:tcPr>
          <w:p>
            <w:pPr>
              <w:spacing w:after="0"/>
            </w:pPr>
            <w:r>
              <w:rPr>
                <w:sz w:val="13"/>
              </w:rPr>
              <w:t>6</w:t>
            </w:r>
          </w:p>
        </w:tc>
        <w:tc>
          <w:tcPr>
            <w:tcW w:type="dxa" w:w="1285"/>
            <w:vAlign w:val="top"/>
          </w:tcPr>
          <w:p>
            <w:pPr>
              <w:spacing w:after="0"/>
            </w:pPr>
            <w:r>
              <w:rPr>
                <w:sz w:val="13"/>
              </w:rPr>
              <w:t>0.8812</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refined oil</w:t>
            </w:r>
          </w:p>
        </w:tc>
        <w:tc>
          <w:tcPr>
            <w:tcW w:type="dxa" w:w="1285"/>
            <w:vAlign w:val="top"/>
          </w:tcPr>
          <w:p>
            <w:pPr>
              <w:spacing w:after="0"/>
            </w:pPr>
            <w:r>
              <w:rPr>
                <w:sz w:val="13"/>
              </w:rPr>
              <w:t>serious health risk</w:t>
            </w:r>
          </w:p>
        </w:tc>
        <w:tc>
          <w:tcPr>
            <w:tcW w:type="dxa" w:w="1285"/>
            <w:vAlign w:val="top"/>
          </w:tcPr>
          <w:p>
            <w:pPr>
              <w:spacing w:after="0"/>
            </w:pPr>
            <w:r>
              <w:rPr>
                <w:sz w:val="13"/>
              </w:rPr>
              <w:t>2</w:t>
            </w:r>
          </w:p>
        </w:tc>
        <w:tc>
          <w:tcPr>
            <w:tcW w:type="dxa" w:w="1285"/>
            <w:vAlign w:val="top"/>
          </w:tcPr>
          <w:p>
            <w:pPr>
              <w:spacing w:after="0"/>
            </w:pPr>
            <w:r>
              <w:rPr>
                <w:sz w:val="13"/>
              </w:rPr>
              <w:t>9</w:t>
            </w:r>
          </w:p>
        </w:tc>
        <w:tc>
          <w:tcPr>
            <w:tcW w:type="dxa" w:w="1285"/>
            <w:vAlign w:val="top"/>
          </w:tcPr>
          <w:p>
            <w:pPr>
              <w:spacing w:after="0"/>
            </w:pPr>
            <w:r>
              <w:rPr>
                <w:sz w:val="13"/>
              </w:rPr>
              <w:t>2</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bl>
    <w:p/>
    <w:p>
      <w:pPr>
        <w:jc w:val="center"/>
      </w:pPr>
      <w:r>
        <w:drawing>
          <wp:inline xmlns:a="http://schemas.openxmlformats.org/drawingml/2006/main" xmlns:pic="http://schemas.openxmlformats.org/drawingml/2006/picture">
            <wp:extent cx="6080760" cy="3609304"/>
            <wp:docPr id="21" name="Picture 21"/>
            <wp:cNvGraphicFramePr>
              <a:graphicFrameLocks noChangeAspect="1"/>
            </wp:cNvGraphicFramePr>
            <a:graphic>
              <a:graphicData uri="http://schemas.openxmlformats.org/drawingml/2006/picture">
                <pic:pic>
                  <pic:nvPicPr>
                    <pic:cNvPr id="0" name="figure_19_direct_causal_chains.png"/>
                    <pic:cNvPicPr/>
                  </pic:nvPicPr>
                  <pic:blipFill>
                    <a:blip r:embed="rId31"/>
                    <a:stretch>
                      <a:fillRect/>
                    </a:stretch>
                  </pic:blipFill>
                  <pic:spPr>
                    <a:xfrm>
                      <a:off x="0" y="0"/>
                      <a:ext cx="6080760" cy="3609304"/>
                    </a:xfrm>
                    <a:prstGeom prst="rect"/>
                  </pic:spPr>
                </pic:pic>
              </a:graphicData>
            </a:graphic>
          </wp:inline>
        </w:drawing>
      </w:r>
    </w:p>
    <w:p>
      <w:r>
        <w:t>Figure 19. Both graph edges occur in the same article and share the canonical adulterant node.</w:t>
      </w:r>
    </w:p>
    <w:p>
      <w:pPr>
        <w:jc w:val="center"/>
      </w:pPr>
      <w:r>
        <w:drawing>
          <wp:inline xmlns:a="http://schemas.openxmlformats.org/drawingml/2006/main" xmlns:pic="http://schemas.openxmlformats.org/drawingml/2006/picture">
            <wp:extent cx="6080760" cy="3596640"/>
            <wp:docPr id="22" name="Picture 22"/>
            <wp:cNvGraphicFramePr>
              <a:graphicFrameLocks noChangeAspect="1"/>
            </wp:cNvGraphicFramePr>
            <a:graphic>
              <a:graphicData uri="http://schemas.openxmlformats.org/drawingml/2006/picture">
                <pic:pic>
                  <pic:nvPicPr>
                    <pic:cNvPr id="0" name="figure_20_causal_chain_classes.png"/>
                    <pic:cNvPicPr/>
                  </pic:nvPicPr>
                  <pic:blipFill>
                    <a:blip r:embed="rId32"/>
                    <a:stretch>
                      <a:fillRect/>
                    </a:stretch>
                  </pic:blipFill>
                  <pic:spPr>
                    <a:xfrm>
                      <a:off x="0" y="0"/>
                      <a:ext cx="6080760" cy="3596640"/>
                    </a:xfrm>
                    <a:prstGeom prst="rect"/>
                  </pic:spPr>
                </pic:pic>
              </a:graphicData>
            </a:graphic>
          </wp:inline>
        </w:drawing>
      </w:r>
    </w:p>
    <w:p>
      <w:r>
        <w:t>Figure 20. Repository-inferred chains are hypotheses and are separated from same-article direct joins.</w:t>
      </w:r>
    </w:p>
    <w:p>
      <w:pPr>
        <w:jc w:val="center"/>
      </w:pPr>
      <w:r>
        <w:drawing>
          <wp:inline xmlns:a="http://schemas.openxmlformats.org/drawingml/2006/main" xmlns:pic="http://schemas.openxmlformats.org/drawingml/2006/picture">
            <wp:extent cx="6080760" cy="4293644"/>
            <wp:docPr id="23" name="Picture 23"/>
            <wp:cNvGraphicFramePr>
              <a:graphicFrameLocks noChangeAspect="1"/>
            </wp:cNvGraphicFramePr>
            <a:graphic>
              <a:graphicData uri="http://schemas.openxmlformats.org/drawingml/2006/picture">
                <pic:pic>
                  <pic:nvPicPr>
                    <pic:cNvPr id="0" name="figure_29_causal_network.png"/>
                    <pic:cNvPicPr/>
                  </pic:nvPicPr>
                  <pic:blipFill>
                    <a:blip r:embed="rId33"/>
                    <a:stretch>
                      <a:fillRect/>
                    </a:stretch>
                  </pic:blipFill>
                  <pic:spPr>
                    <a:xfrm>
                      <a:off x="0" y="0"/>
                      <a:ext cx="6080760" cy="4293644"/>
                    </a:xfrm>
                    <a:prstGeom prst="rect"/>
                  </pic:spPr>
                </pic:pic>
              </a:graphicData>
            </a:graphic>
          </wp:inline>
        </w:drawing>
      </w:r>
    </w:p>
    <w:p>
      <w:r>
        <w:t>Figure 29. Blue nodes are foods, gold nodes are adulterants, and red nodes are effects.</w:t>
      </w:r>
    </w:p>
    <w:p>
      <w:r>
        <w:t>The workbook retains example URLs and both evidence spans for every direct chain. This makes each path auditable and permits human rejection of bad canonical joins.</w:t>
      </w:r>
    </w:p>
    <w:p>
      <w:pPr>
        <w:pStyle w:val="Heading2"/>
      </w:pPr>
      <w:r>
        <w:t>14. Milk, ethylene glycol and renal failure</w:t>
      </w:r>
    </w:p>
    <w:p>
      <w:r>
        <w:t>The local graph directly supports the example raised for this report. Milk -&gt; ethylene glycol appears in 34 distinct news articles; ethylene glycol -&gt; renal failure appears in 24; and 23 articles contain both joinable edges. The conservative chain confidence is 0.9177.</w:t>
      </w:r>
    </w:p>
    <w:p>
      <w:r>
        <w:t>Example food-adulterant evidence: “milk contaminated with ethylene glycol”</w:t>
      </w:r>
    </w:p>
    <w:p>
      <w:r>
        <w:t>Example adulterant-effect evidence: “acute renal failure after consuming milk contaminated with ethylene glycol”</w:t>
      </w:r>
    </w:p>
    <w:p>
      <w:r>
        <w:t>Example source: https://timesofindia.indiatimes.com/city/delhi/whats-cooking-in-pantry-bite-into-adulterated-truth/articleshow/130488415.cms</w:t>
      </w:r>
    </w:p>
    <w:p>
      <w:r>
        <w:t>Repeated articles may cover the same underlying incident. The result establishes strong repository representation of the chain, not 23 independent toxicological confirmations.</w:t>
      </w:r>
    </w:p>
    <w:p>
      <w:pPr>
        <w:pStyle w:val="Heading2"/>
      </w:pPr>
      <w:r>
        <w:t>15. Reverse inference: candidate given food and effect</w:t>
      </w:r>
    </w:p>
    <w:p>
      <w:r>
        <w:t>For a represented food F, effect E and candidate A, the report calculates:</w:t>
      </w:r>
    </w:p>
    <w:p>
      <w:r>
        <w:t>observed share = articles containing F, E and A / articles containing F and E with at least one food-adulterant relation</w:t>
      </w:r>
    </w:p>
    <w:p>
      <w:r>
        <w:t>It also reports a binary Laplace-smoothed share (n + 1) / (N + 2). Multiple candidates may occur in one article, so candidate shares need not sum to 100%. This is a retrieval and prioritization score, not the probability that a patient or sample was exposed to the candidate.</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63A5F"/>
          </w:tcPr>
          <w:p>
            <w:r>
              <w:rPr>
                <w:b/>
                <w:color w:val="FFFFFF"/>
                <w:sz w:val="14"/>
              </w:rPr>
              <w:t>Food</w:t>
            </w:r>
          </w:p>
        </w:tc>
        <w:tc>
          <w:tcPr>
            <w:tcW w:type="dxa" w:w="1285"/>
            <w:shd w:fill="163A5F"/>
          </w:tcPr>
          <w:p>
            <w:r>
              <w:rPr>
                <w:b/>
                <w:color w:val="FFFFFF"/>
                <w:sz w:val="14"/>
              </w:rPr>
              <w:t>Effect context</w:t>
            </w:r>
          </w:p>
        </w:tc>
        <w:tc>
          <w:tcPr>
            <w:tcW w:type="dxa" w:w="1285"/>
            <w:shd w:fill="163A5F"/>
          </w:tcPr>
          <w:p>
            <w:r>
              <w:rPr>
                <w:b/>
                <w:color w:val="FFFFFF"/>
                <w:sz w:val="14"/>
              </w:rPr>
              <w:t>Candidate</w:t>
            </w:r>
          </w:p>
        </w:tc>
        <w:tc>
          <w:tcPr>
            <w:tcW w:type="dxa" w:w="1285"/>
            <w:shd w:fill="163A5F"/>
          </w:tcPr>
          <w:p>
            <w:r>
              <w:rPr>
                <w:b/>
                <w:color w:val="FFFFFF"/>
                <w:sz w:val="14"/>
              </w:rPr>
              <w:t>Context articles</w:t>
            </w:r>
          </w:p>
        </w:tc>
        <w:tc>
          <w:tcPr>
            <w:tcW w:type="dxa" w:w="1285"/>
            <w:shd w:fill="163A5F"/>
          </w:tcPr>
          <w:p>
            <w:r>
              <w:rPr>
                <w:b/>
                <w:color w:val="FFFFFF"/>
                <w:sz w:val="14"/>
              </w:rPr>
              <w:t>Candidate articles</w:t>
            </w:r>
          </w:p>
        </w:tc>
        <w:tc>
          <w:tcPr>
            <w:tcW w:type="dxa" w:w="1285"/>
            <w:shd w:fill="163A5F"/>
          </w:tcPr>
          <w:p>
            <w:r>
              <w:rPr>
                <w:b/>
                <w:color w:val="FFFFFF"/>
                <w:sz w:val="14"/>
              </w:rPr>
              <w:t>Observed share</w:t>
            </w:r>
          </w:p>
        </w:tc>
        <w:tc>
          <w:tcPr>
            <w:tcW w:type="dxa" w:w="1285"/>
            <w:shd w:fill="163A5F"/>
          </w:tcPr>
          <w:p>
            <w:r>
              <w:rPr>
                <w:b/>
                <w:color w:val="FFFFFF"/>
                <w:sz w:val="14"/>
              </w:rPr>
              <w:t>Smoothed share</w:t>
            </w:r>
          </w:p>
        </w:tc>
        <w:tc>
          <w:tcPr>
            <w:tcW w:type="dxa" w:w="1285"/>
            <w:shd w:fill="163A5F"/>
          </w:tcPr>
          <w:p>
            <w:r>
              <w:rPr>
                <w:b/>
                <w:color w:val="FFFFFF"/>
                <w:sz w:val="14"/>
              </w:rPr>
              <w:t>Mean confidence</w:t>
            </w:r>
          </w:p>
        </w:tc>
      </w:tr>
      <w:tr>
        <w:tc>
          <w:tcPr>
            <w:tcW w:type="dxa" w:w="1285"/>
            <w:vAlign w:val="top"/>
          </w:tcPr>
          <w:p>
            <w:pPr>
              <w:spacing w:after="0"/>
            </w:pPr>
            <w:r>
              <w:rPr>
                <w:sz w:val="13"/>
              </w:rPr>
              <w:t>Milk</w:t>
            </w:r>
          </w:p>
        </w:tc>
        <w:tc>
          <w:tcPr>
            <w:tcW w:type="dxa" w:w="1285"/>
            <w:vAlign w:val="top"/>
          </w:tcPr>
          <w:p>
            <w:pPr>
              <w:spacing w:after="0"/>
            </w:pPr>
            <w:r>
              <w:rPr>
                <w:sz w:val="13"/>
              </w:rPr>
              <w:t>renal failure</w:t>
            </w:r>
          </w:p>
        </w:tc>
        <w:tc>
          <w:tcPr>
            <w:tcW w:type="dxa" w:w="1285"/>
            <w:vAlign w:val="top"/>
          </w:tcPr>
          <w:p>
            <w:pPr>
              <w:spacing w:after="0"/>
            </w:pPr>
            <w:r>
              <w:rPr>
                <w:sz w:val="13"/>
              </w:rPr>
              <w:t>ethylene glycol</w:t>
            </w:r>
          </w:p>
        </w:tc>
        <w:tc>
          <w:tcPr>
            <w:tcW w:type="dxa" w:w="1285"/>
            <w:vAlign w:val="top"/>
          </w:tcPr>
          <w:p>
            <w:pPr>
              <w:spacing w:after="0"/>
            </w:pPr>
            <w:r>
              <w:rPr>
                <w:sz w:val="13"/>
              </w:rPr>
              <w:t>41</w:t>
            </w:r>
          </w:p>
        </w:tc>
        <w:tc>
          <w:tcPr>
            <w:tcW w:type="dxa" w:w="1285"/>
            <w:vAlign w:val="top"/>
          </w:tcPr>
          <w:p>
            <w:pPr>
              <w:spacing w:after="0"/>
            </w:pPr>
            <w:r>
              <w:rPr>
                <w:sz w:val="13"/>
              </w:rPr>
              <w:t>23</w:t>
            </w:r>
          </w:p>
        </w:tc>
        <w:tc>
          <w:tcPr>
            <w:tcW w:type="dxa" w:w="1285"/>
            <w:vAlign w:val="top"/>
          </w:tcPr>
          <w:p>
            <w:pPr>
              <w:spacing w:after="0"/>
            </w:pPr>
            <w:r>
              <w:rPr>
                <w:sz w:val="13"/>
              </w:rPr>
              <w:t>56.1%</w:t>
            </w:r>
          </w:p>
        </w:tc>
        <w:tc>
          <w:tcPr>
            <w:tcW w:type="dxa" w:w="1285"/>
            <w:vAlign w:val="top"/>
          </w:tcPr>
          <w:p>
            <w:pPr>
              <w:spacing w:after="0"/>
            </w:pPr>
            <w:r>
              <w:rPr>
                <w:sz w:val="13"/>
              </w:rPr>
              <w:t>55.8%</w:t>
            </w:r>
          </w:p>
        </w:tc>
        <w:tc>
          <w:tcPr>
            <w:tcW w:type="dxa" w:w="1285"/>
            <w:vAlign w:val="top"/>
          </w:tcPr>
          <w:p>
            <w:pPr>
              <w:spacing w:after="0"/>
            </w:pPr>
            <w:r>
              <w:rPr>
                <w:sz w:val="13"/>
              </w:rPr>
              <w:t>0.9413</w:t>
            </w:r>
          </w:p>
        </w:tc>
      </w:tr>
      <w:tr>
        <w:tc>
          <w:tcPr>
            <w:tcW w:type="dxa" w:w="1285"/>
            <w:vAlign w:val="top"/>
          </w:tcPr>
          <w:p>
            <w:pPr>
              <w:spacing w:after="0"/>
            </w:pPr>
            <w:r>
              <w:rPr>
                <w:sz w:val="13"/>
              </w:rPr>
              <w:t>Milk</w:t>
            </w:r>
          </w:p>
        </w:tc>
        <w:tc>
          <w:tcPr>
            <w:tcW w:type="dxa" w:w="1285"/>
            <w:vAlign w:val="top"/>
          </w:tcPr>
          <w:p>
            <w:pPr>
              <w:spacing w:after="0"/>
            </w:pPr>
            <w:r>
              <w:rPr>
                <w:sz w:val="13"/>
              </w:rPr>
              <w:t>multi-organ failure</w:t>
            </w:r>
          </w:p>
        </w:tc>
        <w:tc>
          <w:tcPr>
            <w:tcW w:type="dxa" w:w="1285"/>
            <w:vAlign w:val="top"/>
          </w:tcPr>
          <w:p>
            <w:pPr>
              <w:spacing w:after="0"/>
            </w:pPr>
            <w:r>
              <w:rPr>
                <w:sz w:val="13"/>
              </w:rPr>
              <w:t>ethylene glycol</w:t>
            </w:r>
          </w:p>
        </w:tc>
        <w:tc>
          <w:tcPr>
            <w:tcW w:type="dxa" w:w="1285"/>
            <w:vAlign w:val="top"/>
          </w:tcPr>
          <w:p>
            <w:pPr>
              <w:spacing w:after="0"/>
            </w:pPr>
            <w:r>
              <w:rPr>
                <w:sz w:val="13"/>
              </w:rPr>
              <w:t>12</w:t>
            </w:r>
          </w:p>
        </w:tc>
        <w:tc>
          <w:tcPr>
            <w:tcW w:type="dxa" w:w="1285"/>
            <w:vAlign w:val="top"/>
          </w:tcPr>
          <w:p>
            <w:pPr>
              <w:spacing w:after="0"/>
            </w:pPr>
            <w:r>
              <w:rPr>
                <w:sz w:val="13"/>
              </w:rPr>
              <w:t>11</w:t>
            </w:r>
          </w:p>
        </w:tc>
        <w:tc>
          <w:tcPr>
            <w:tcW w:type="dxa" w:w="1285"/>
            <w:vAlign w:val="top"/>
          </w:tcPr>
          <w:p>
            <w:pPr>
              <w:spacing w:after="0"/>
            </w:pPr>
            <w:r>
              <w:rPr>
                <w:sz w:val="13"/>
              </w:rPr>
              <w:t>91.7%</w:t>
            </w:r>
          </w:p>
        </w:tc>
        <w:tc>
          <w:tcPr>
            <w:tcW w:type="dxa" w:w="1285"/>
            <w:vAlign w:val="top"/>
          </w:tcPr>
          <w:p>
            <w:pPr>
              <w:spacing w:after="0"/>
            </w:pPr>
            <w:r>
              <w:rPr>
                <w:sz w:val="13"/>
              </w:rPr>
              <w:t>85.7%</w:t>
            </w:r>
          </w:p>
        </w:tc>
        <w:tc>
          <w:tcPr>
            <w:tcW w:type="dxa" w:w="1285"/>
            <w:vAlign w:val="top"/>
          </w:tcPr>
          <w:p>
            <w:pPr>
              <w:spacing w:after="0"/>
            </w:pPr>
            <w:r>
              <w:rPr>
                <w:sz w:val="13"/>
              </w:rPr>
              <w:t>0.95</w:t>
            </w:r>
          </w:p>
        </w:tc>
      </w:tr>
      <w:tr>
        <w:tc>
          <w:tcPr>
            <w:tcW w:type="dxa" w:w="1285"/>
            <w:vAlign w:val="top"/>
          </w:tcPr>
          <w:p>
            <w:pPr>
              <w:spacing w:after="0"/>
            </w:pPr>
            <w:r>
              <w:rPr>
                <w:sz w:val="13"/>
              </w:rPr>
              <w:t>Milk</w:t>
            </w:r>
          </w:p>
        </w:tc>
        <w:tc>
          <w:tcPr>
            <w:tcW w:type="dxa" w:w="1285"/>
            <w:vAlign w:val="top"/>
          </w:tcPr>
          <w:p>
            <w:pPr>
              <w:spacing w:after="0"/>
            </w:pPr>
            <w:r>
              <w:rPr>
                <w:sz w:val="13"/>
              </w:rPr>
              <w:t>anuria</w:t>
            </w:r>
          </w:p>
        </w:tc>
        <w:tc>
          <w:tcPr>
            <w:tcW w:type="dxa" w:w="1285"/>
            <w:vAlign w:val="top"/>
          </w:tcPr>
          <w:p>
            <w:pPr>
              <w:spacing w:after="0"/>
            </w:pPr>
            <w:r>
              <w:rPr>
                <w:sz w:val="13"/>
              </w:rPr>
              <w:t>ethylene glycol</w:t>
            </w:r>
          </w:p>
        </w:tc>
        <w:tc>
          <w:tcPr>
            <w:tcW w:type="dxa" w:w="1285"/>
            <w:vAlign w:val="top"/>
          </w:tcPr>
          <w:p>
            <w:pPr>
              <w:spacing w:after="0"/>
            </w:pPr>
            <w:r>
              <w:rPr>
                <w:sz w:val="13"/>
              </w:rPr>
              <w:t>19</w:t>
            </w:r>
          </w:p>
        </w:tc>
        <w:tc>
          <w:tcPr>
            <w:tcW w:type="dxa" w:w="1285"/>
            <w:vAlign w:val="top"/>
          </w:tcPr>
          <w:p>
            <w:pPr>
              <w:spacing w:after="0"/>
            </w:pPr>
            <w:r>
              <w:rPr>
                <w:sz w:val="13"/>
              </w:rPr>
              <w:t>10</w:t>
            </w:r>
          </w:p>
        </w:tc>
        <w:tc>
          <w:tcPr>
            <w:tcW w:type="dxa" w:w="1285"/>
            <w:vAlign w:val="top"/>
          </w:tcPr>
          <w:p>
            <w:pPr>
              <w:spacing w:after="0"/>
            </w:pPr>
            <w:r>
              <w:rPr>
                <w:sz w:val="13"/>
              </w:rPr>
              <w:t>52.6%</w:t>
            </w:r>
          </w:p>
        </w:tc>
        <w:tc>
          <w:tcPr>
            <w:tcW w:type="dxa" w:w="1285"/>
            <w:vAlign w:val="top"/>
          </w:tcPr>
          <w:p>
            <w:pPr>
              <w:spacing w:after="0"/>
            </w:pPr>
            <w:r>
              <w:rPr>
                <w:sz w:val="13"/>
              </w:rPr>
              <w:t>52.4%</w:t>
            </w:r>
          </w:p>
        </w:tc>
        <w:tc>
          <w:tcPr>
            <w:tcW w:type="dxa" w:w="1285"/>
            <w:vAlign w:val="top"/>
          </w:tcPr>
          <w:p>
            <w:pPr>
              <w:spacing w:after="0"/>
            </w:pPr>
            <w:r>
              <w:rPr>
                <w:sz w:val="13"/>
              </w:rPr>
              <w:t>0.94</w:t>
            </w:r>
          </w:p>
        </w:tc>
      </w:tr>
      <w:tr>
        <w:tc>
          <w:tcPr>
            <w:tcW w:type="dxa" w:w="1285"/>
            <w:vAlign w:val="top"/>
          </w:tcPr>
          <w:p>
            <w:pPr>
              <w:spacing w:after="0"/>
            </w:pPr>
            <w:r>
              <w:rPr>
                <w:sz w:val="13"/>
              </w:rPr>
              <w:t>Milk</w:t>
            </w:r>
          </w:p>
        </w:tc>
        <w:tc>
          <w:tcPr>
            <w:tcW w:type="dxa" w:w="1285"/>
            <w:vAlign w:val="top"/>
          </w:tcPr>
          <w:p>
            <w:pPr>
              <w:spacing w:after="0"/>
            </w:pPr>
            <w:r>
              <w:rPr>
                <w:sz w:val="13"/>
              </w:rPr>
              <w:t>cancer/carcinogenicity</w:t>
            </w:r>
          </w:p>
        </w:tc>
        <w:tc>
          <w:tcPr>
            <w:tcW w:type="dxa" w:w="1285"/>
            <w:vAlign w:val="top"/>
          </w:tcPr>
          <w:p>
            <w:pPr>
              <w:spacing w:after="0"/>
            </w:pPr>
            <w:r>
              <w:rPr>
                <w:sz w:val="13"/>
              </w:rPr>
              <w:t>urea</w:t>
            </w:r>
          </w:p>
        </w:tc>
        <w:tc>
          <w:tcPr>
            <w:tcW w:type="dxa" w:w="1285"/>
            <w:vAlign w:val="top"/>
          </w:tcPr>
          <w:p>
            <w:pPr>
              <w:spacing w:after="0"/>
            </w:pPr>
            <w:r>
              <w:rPr>
                <w:sz w:val="13"/>
              </w:rPr>
              <w:t>21</w:t>
            </w:r>
          </w:p>
        </w:tc>
        <w:tc>
          <w:tcPr>
            <w:tcW w:type="dxa" w:w="1285"/>
            <w:vAlign w:val="top"/>
          </w:tcPr>
          <w:p>
            <w:pPr>
              <w:spacing w:after="0"/>
            </w:pPr>
            <w:r>
              <w:rPr>
                <w:sz w:val="13"/>
              </w:rPr>
              <w:t>10</w:t>
            </w:r>
          </w:p>
        </w:tc>
        <w:tc>
          <w:tcPr>
            <w:tcW w:type="dxa" w:w="1285"/>
            <w:vAlign w:val="top"/>
          </w:tcPr>
          <w:p>
            <w:pPr>
              <w:spacing w:after="0"/>
            </w:pPr>
            <w:r>
              <w:rPr>
                <w:sz w:val="13"/>
              </w:rPr>
              <w:t>47.6%</w:t>
            </w:r>
          </w:p>
        </w:tc>
        <w:tc>
          <w:tcPr>
            <w:tcW w:type="dxa" w:w="1285"/>
            <w:vAlign w:val="top"/>
          </w:tcPr>
          <w:p>
            <w:pPr>
              <w:spacing w:after="0"/>
            </w:pPr>
            <w:r>
              <w:rPr>
                <w:sz w:val="13"/>
              </w:rPr>
              <w:t>47.8%</w:t>
            </w:r>
          </w:p>
        </w:tc>
        <w:tc>
          <w:tcPr>
            <w:tcW w:type="dxa" w:w="1285"/>
            <w:vAlign w:val="top"/>
          </w:tcPr>
          <w:p>
            <w:pPr>
              <w:spacing w:after="0"/>
            </w:pPr>
            <w:r>
              <w:rPr>
                <w:sz w:val="13"/>
              </w:rPr>
              <w:t>0.93</w:t>
            </w:r>
          </w:p>
        </w:tc>
      </w:tr>
      <w:tr>
        <w:tc>
          <w:tcPr>
            <w:tcW w:type="dxa" w:w="1285"/>
            <w:vAlign w:val="top"/>
          </w:tcPr>
          <w:p>
            <w:pPr>
              <w:spacing w:after="0"/>
            </w:pPr>
            <w:r>
              <w:rPr>
                <w:sz w:val="13"/>
              </w:rPr>
              <w:t>Milk</w:t>
            </w:r>
          </w:p>
        </w:tc>
        <w:tc>
          <w:tcPr>
            <w:tcW w:type="dxa" w:w="1285"/>
            <w:vAlign w:val="top"/>
          </w:tcPr>
          <w:p>
            <w:pPr>
              <w:spacing w:after="0"/>
            </w:pPr>
            <w:r>
              <w:rPr>
                <w:sz w:val="13"/>
              </w:rPr>
              <w:t>cancer/carcinogenicity</w:t>
            </w:r>
          </w:p>
        </w:tc>
        <w:tc>
          <w:tcPr>
            <w:tcW w:type="dxa" w:w="1285"/>
            <w:vAlign w:val="top"/>
          </w:tcPr>
          <w:p>
            <w:pPr>
              <w:spacing w:after="0"/>
            </w:pPr>
            <w:r>
              <w:rPr>
                <w:sz w:val="13"/>
              </w:rPr>
              <w:t>detergent</w:t>
            </w:r>
          </w:p>
        </w:tc>
        <w:tc>
          <w:tcPr>
            <w:tcW w:type="dxa" w:w="1285"/>
            <w:vAlign w:val="top"/>
          </w:tcPr>
          <w:p>
            <w:pPr>
              <w:spacing w:after="0"/>
            </w:pPr>
            <w:r>
              <w:rPr>
                <w:sz w:val="13"/>
              </w:rPr>
              <w:t>21</w:t>
            </w:r>
          </w:p>
        </w:tc>
        <w:tc>
          <w:tcPr>
            <w:tcW w:type="dxa" w:w="1285"/>
            <w:vAlign w:val="top"/>
          </w:tcPr>
          <w:p>
            <w:pPr>
              <w:spacing w:after="0"/>
            </w:pPr>
            <w:r>
              <w:rPr>
                <w:sz w:val="13"/>
              </w:rPr>
              <w:t>9</w:t>
            </w:r>
          </w:p>
        </w:tc>
        <w:tc>
          <w:tcPr>
            <w:tcW w:type="dxa" w:w="1285"/>
            <w:vAlign w:val="top"/>
          </w:tcPr>
          <w:p>
            <w:pPr>
              <w:spacing w:after="0"/>
            </w:pPr>
            <w:r>
              <w:rPr>
                <w:sz w:val="13"/>
              </w:rPr>
              <w:t>42.9%</w:t>
            </w:r>
          </w:p>
        </w:tc>
        <w:tc>
          <w:tcPr>
            <w:tcW w:type="dxa" w:w="1285"/>
            <w:vAlign w:val="top"/>
          </w:tcPr>
          <w:p>
            <w:pPr>
              <w:spacing w:after="0"/>
            </w:pPr>
            <w:r>
              <w:rPr>
                <w:sz w:val="13"/>
              </w:rPr>
              <w:t>43.5%</w:t>
            </w:r>
          </w:p>
        </w:tc>
        <w:tc>
          <w:tcPr>
            <w:tcW w:type="dxa" w:w="1285"/>
            <w:vAlign w:val="top"/>
          </w:tcPr>
          <w:p>
            <w:pPr>
              <w:spacing w:after="0"/>
            </w:pPr>
            <w:r>
              <w:rPr>
                <w:sz w:val="13"/>
              </w:rPr>
              <w:t>0.9278</w:t>
            </w:r>
          </w:p>
        </w:tc>
      </w:tr>
      <w:tr>
        <w:tc>
          <w:tcPr>
            <w:tcW w:type="dxa" w:w="1285"/>
            <w:vAlign w:val="top"/>
          </w:tcPr>
          <w:p>
            <w:pPr>
              <w:spacing w:after="0"/>
            </w:pPr>
            <w:r>
              <w:rPr>
                <w:sz w:val="13"/>
              </w:rPr>
              <w:t>Milk</w:t>
            </w:r>
          </w:p>
        </w:tc>
        <w:tc>
          <w:tcPr>
            <w:tcW w:type="dxa" w:w="1285"/>
            <w:vAlign w:val="top"/>
          </w:tcPr>
          <w:p>
            <w:pPr>
              <w:spacing w:after="0"/>
            </w:pPr>
            <w:r>
              <w:rPr>
                <w:sz w:val="13"/>
              </w:rPr>
              <w:t>fflo acuteeffect</w:t>
            </w:r>
          </w:p>
        </w:tc>
        <w:tc>
          <w:tcPr>
            <w:tcW w:type="dxa" w:w="1285"/>
            <w:vAlign w:val="top"/>
          </w:tcPr>
          <w:p>
            <w:pPr>
              <w:spacing w:after="0"/>
            </w:pPr>
            <w:r>
              <w:rPr>
                <w:sz w:val="13"/>
              </w:rPr>
              <w:t>ethylene glycol</w:t>
            </w:r>
          </w:p>
        </w:tc>
        <w:tc>
          <w:tcPr>
            <w:tcW w:type="dxa" w:w="1285"/>
            <w:vAlign w:val="top"/>
          </w:tcPr>
          <w:p>
            <w:pPr>
              <w:spacing w:after="0"/>
            </w:pPr>
            <w:r>
              <w:rPr>
                <w:sz w:val="13"/>
              </w:rPr>
              <w:t>29</w:t>
            </w:r>
          </w:p>
        </w:tc>
        <w:tc>
          <w:tcPr>
            <w:tcW w:type="dxa" w:w="1285"/>
            <w:vAlign w:val="top"/>
          </w:tcPr>
          <w:p>
            <w:pPr>
              <w:spacing w:after="0"/>
            </w:pPr>
            <w:r>
              <w:rPr>
                <w:sz w:val="13"/>
              </w:rPr>
              <w:t>9</w:t>
            </w:r>
          </w:p>
        </w:tc>
        <w:tc>
          <w:tcPr>
            <w:tcW w:type="dxa" w:w="1285"/>
            <w:vAlign w:val="top"/>
          </w:tcPr>
          <w:p>
            <w:pPr>
              <w:spacing w:after="0"/>
            </w:pPr>
            <w:r>
              <w:rPr>
                <w:sz w:val="13"/>
              </w:rPr>
              <w:t>31.0%</w:t>
            </w:r>
          </w:p>
        </w:tc>
        <w:tc>
          <w:tcPr>
            <w:tcW w:type="dxa" w:w="1285"/>
            <w:vAlign w:val="top"/>
          </w:tcPr>
          <w:p>
            <w:pPr>
              <w:spacing w:after="0"/>
            </w:pPr>
            <w:r>
              <w:rPr>
                <w:sz w:val="13"/>
              </w:rPr>
              <w:t>32.3%</w:t>
            </w:r>
          </w:p>
        </w:tc>
        <w:tc>
          <w:tcPr>
            <w:tcW w:type="dxa" w:w="1285"/>
            <w:vAlign w:val="top"/>
          </w:tcPr>
          <w:p>
            <w:pPr>
              <w:spacing w:after="0"/>
            </w:pPr>
            <w:r>
              <w:rPr>
                <w:sz w:val="13"/>
              </w:rPr>
              <w:t>0.95</w:t>
            </w:r>
          </w:p>
        </w:tc>
      </w:tr>
      <w:tr>
        <w:tc>
          <w:tcPr>
            <w:tcW w:type="dxa" w:w="1285"/>
            <w:vAlign w:val="top"/>
          </w:tcPr>
          <w:p>
            <w:pPr>
              <w:spacing w:after="0"/>
            </w:pPr>
            <w:r>
              <w:rPr>
                <w:sz w:val="13"/>
              </w:rPr>
              <w:t>Milk</w:t>
            </w:r>
          </w:p>
        </w:tc>
        <w:tc>
          <w:tcPr>
            <w:tcW w:type="dxa" w:w="1285"/>
            <w:vAlign w:val="top"/>
          </w:tcPr>
          <w:p>
            <w:pPr>
              <w:spacing w:after="0"/>
            </w:pPr>
            <w:r>
              <w:rPr>
                <w:sz w:val="13"/>
              </w:rPr>
              <w:t>vomiting</w:t>
            </w:r>
          </w:p>
        </w:tc>
        <w:tc>
          <w:tcPr>
            <w:tcW w:type="dxa" w:w="1285"/>
            <w:vAlign w:val="top"/>
          </w:tcPr>
          <w:p>
            <w:pPr>
              <w:spacing w:after="0"/>
            </w:pPr>
            <w:r>
              <w:rPr>
                <w:sz w:val="13"/>
              </w:rPr>
              <w:t>ethylene glycol</w:t>
            </w:r>
          </w:p>
        </w:tc>
        <w:tc>
          <w:tcPr>
            <w:tcW w:type="dxa" w:w="1285"/>
            <w:vAlign w:val="top"/>
          </w:tcPr>
          <w:p>
            <w:pPr>
              <w:spacing w:after="0"/>
            </w:pPr>
            <w:r>
              <w:rPr>
                <w:sz w:val="13"/>
              </w:rPr>
              <w:t>16</w:t>
            </w:r>
          </w:p>
        </w:tc>
        <w:tc>
          <w:tcPr>
            <w:tcW w:type="dxa" w:w="1285"/>
            <w:vAlign w:val="top"/>
          </w:tcPr>
          <w:p>
            <w:pPr>
              <w:spacing w:after="0"/>
            </w:pPr>
            <w:r>
              <w:rPr>
                <w:sz w:val="13"/>
              </w:rPr>
              <w:t>7</w:t>
            </w:r>
          </w:p>
        </w:tc>
        <w:tc>
          <w:tcPr>
            <w:tcW w:type="dxa" w:w="1285"/>
            <w:vAlign w:val="top"/>
          </w:tcPr>
          <w:p>
            <w:pPr>
              <w:spacing w:after="0"/>
            </w:pPr>
            <w:r>
              <w:rPr>
                <w:sz w:val="13"/>
              </w:rPr>
              <w:t>43.8%</w:t>
            </w:r>
          </w:p>
        </w:tc>
        <w:tc>
          <w:tcPr>
            <w:tcW w:type="dxa" w:w="1285"/>
            <w:vAlign w:val="top"/>
          </w:tcPr>
          <w:p>
            <w:pPr>
              <w:spacing w:after="0"/>
            </w:pPr>
            <w:r>
              <w:rPr>
                <w:sz w:val="13"/>
              </w:rPr>
              <w:t>44.4%</w:t>
            </w:r>
          </w:p>
        </w:tc>
        <w:tc>
          <w:tcPr>
            <w:tcW w:type="dxa" w:w="1285"/>
            <w:vAlign w:val="top"/>
          </w:tcPr>
          <w:p>
            <w:pPr>
              <w:spacing w:after="0"/>
            </w:pPr>
            <w:r>
              <w:rPr>
                <w:sz w:val="13"/>
              </w:rPr>
              <w:t>0.9357</w:t>
            </w:r>
          </w:p>
        </w:tc>
      </w:tr>
      <w:tr>
        <w:tc>
          <w:tcPr>
            <w:tcW w:type="dxa" w:w="1285"/>
            <w:vAlign w:val="top"/>
          </w:tcPr>
          <w:p>
            <w:pPr>
              <w:spacing w:after="0"/>
            </w:pPr>
            <w:r>
              <w:rPr>
                <w:sz w:val="13"/>
              </w:rPr>
              <w:t>Milk</w:t>
            </w:r>
          </w:p>
        </w:tc>
        <w:tc>
          <w:tcPr>
            <w:tcW w:type="dxa" w:w="1285"/>
            <w:vAlign w:val="top"/>
          </w:tcPr>
          <w:p>
            <w:pPr>
              <w:spacing w:after="0"/>
            </w:pPr>
            <w:r>
              <w:rPr>
                <w:sz w:val="13"/>
              </w:rPr>
              <w:t>liver damage</w:t>
            </w:r>
          </w:p>
        </w:tc>
        <w:tc>
          <w:tcPr>
            <w:tcW w:type="dxa" w:w="1285"/>
            <w:vAlign w:val="top"/>
          </w:tcPr>
          <w:p>
            <w:pPr>
              <w:spacing w:after="0"/>
            </w:pPr>
            <w:r>
              <w:rPr>
                <w:sz w:val="13"/>
              </w:rPr>
              <w:t>urea</w:t>
            </w:r>
          </w:p>
        </w:tc>
        <w:tc>
          <w:tcPr>
            <w:tcW w:type="dxa" w:w="1285"/>
            <w:vAlign w:val="top"/>
          </w:tcPr>
          <w:p>
            <w:pPr>
              <w:spacing w:after="0"/>
            </w:pPr>
            <w:r>
              <w:rPr>
                <w:sz w:val="13"/>
              </w:rPr>
              <w:t>8</w:t>
            </w:r>
          </w:p>
        </w:tc>
        <w:tc>
          <w:tcPr>
            <w:tcW w:type="dxa" w:w="1285"/>
            <w:vAlign w:val="top"/>
          </w:tcPr>
          <w:p>
            <w:pPr>
              <w:spacing w:after="0"/>
            </w:pPr>
            <w:r>
              <w:rPr>
                <w:sz w:val="13"/>
              </w:rPr>
              <w:t>5</w:t>
            </w:r>
          </w:p>
        </w:tc>
        <w:tc>
          <w:tcPr>
            <w:tcW w:type="dxa" w:w="1285"/>
            <w:vAlign w:val="top"/>
          </w:tcPr>
          <w:p>
            <w:pPr>
              <w:spacing w:after="0"/>
            </w:pPr>
            <w:r>
              <w:rPr>
                <w:sz w:val="13"/>
              </w:rPr>
              <w:t>62.5%</w:t>
            </w:r>
          </w:p>
        </w:tc>
        <w:tc>
          <w:tcPr>
            <w:tcW w:type="dxa" w:w="1285"/>
            <w:vAlign w:val="top"/>
          </w:tcPr>
          <w:p>
            <w:pPr>
              <w:spacing w:after="0"/>
            </w:pPr>
            <w:r>
              <w:rPr>
                <w:sz w:val="13"/>
              </w:rPr>
              <w:t>60.0%</w:t>
            </w:r>
          </w:p>
        </w:tc>
        <w:tc>
          <w:tcPr>
            <w:tcW w:type="dxa" w:w="1285"/>
            <w:vAlign w:val="top"/>
          </w:tcPr>
          <w:p>
            <w:pPr>
              <w:spacing w:after="0"/>
            </w:pPr>
            <w:r>
              <w:rPr>
                <w:sz w:val="13"/>
              </w:rPr>
              <w:t>0.93</w:t>
            </w:r>
          </w:p>
        </w:tc>
      </w:tr>
      <w:tr>
        <w:tc>
          <w:tcPr>
            <w:tcW w:type="dxa" w:w="1285"/>
            <w:vAlign w:val="top"/>
          </w:tcPr>
          <w:p>
            <w:pPr>
              <w:spacing w:after="0"/>
            </w:pPr>
            <w:r>
              <w:rPr>
                <w:sz w:val="13"/>
              </w:rPr>
              <w:t>Milk</w:t>
            </w:r>
          </w:p>
        </w:tc>
        <w:tc>
          <w:tcPr>
            <w:tcW w:type="dxa" w:w="1285"/>
            <w:vAlign w:val="top"/>
          </w:tcPr>
          <w:p>
            <w:pPr>
              <w:spacing w:after="0"/>
            </w:pPr>
            <w:r>
              <w:rPr>
                <w:sz w:val="13"/>
              </w:rPr>
              <w:t>food poisoning</w:t>
            </w:r>
          </w:p>
        </w:tc>
        <w:tc>
          <w:tcPr>
            <w:tcW w:type="dxa" w:w="1285"/>
            <w:vAlign w:val="top"/>
          </w:tcPr>
          <w:p>
            <w:pPr>
              <w:spacing w:after="0"/>
            </w:pPr>
            <w:r>
              <w:rPr>
                <w:sz w:val="13"/>
              </w:rPr>
              <w:t>water</w:t>
            </w:r>
          </w:p>
        </w:tc>
        <w:tc>
          <w:tcPr>
            <w:tcW w:type="dxa" w:w="1285"/>
            <w:vAlign w:val="top"/>
          </w:tcPr>
          <w:p>
            <w:pPr>
              <w:spacing w:after="0"/>
            </w:pPr>
            <w:r>
              <w:rPr>
                <w:sz w:val="13"/>
              </w:rPr>
              <w:t>10</w:t>
            </w:r>
          </w:p>
        </w:tc>
        <w:tc>
          <w:tcPr>
            <w:tcW w:type="dxa" w:w="1285"/>
            <w:vAlign w:val="top"/>
          </w:tcPr>
          <w:p>
            <w:pPr>
              <w:spacing w:after="0"/>
            </w:pPr>
            <w:r>
              <w:rPr>
                <w:sz w:val="13"/>
              </w:rPr>
              <w:t>5</w:t>
            </w:r>
          </w:p>
        </w:tc>
        <w:tc>
          <w:tcPr>
            <w:tcW w:type="dxa" w:w="1285"/>
            <w:vAlign w:val="top"/>
          </w:tcPr>
          <w:p>
            <w:pPr>
              <w:spacing w:after="0"/>
            </w:pPr>
            <w:r>
              <w:rPr>
                <w:sz w:val="13"/>
              </w:rPr>
              <w:t>50.0%</w:t>
            </w:r>
          </w:p>
        </w:tc>
        <w:tc>
          <w:tcPr>
            <w:tcW w:type="dxa" w:w="1285"/>
            <w:vAlign w:val="top"/>
          </w:tcPr>
          <w:p>
            <w:pPr>
              <w:spacing w:after="0"/>
            </w:pPr>
            <w:r>
              <w:rPr>
                <w:sz w:val="13"/>
              </w:rPr>
              <w:t>50.0%</w:t>
            </w:r>
          </w:p>
        </w:tc>
        <w:tc>
          <w:tcPr>
            <w:tcW w:type="dxa" w:w="1285"/>
            <w:vAlign w:val="top"/>
          </w:tcPr>
          <w:p>
            <w:pPr>
              <w:spacing w:after="0"/>
            </w:pPr>
            <w:r>
              <w:rPr>
                <w:sz w:val="13"/>
              </w:rPr>
              <w:t>0.91</w:t>
            </w:r>
          </w:p>
        </w:tc>
      </w:tr>
      <w:tr>
        <w:tc>
          <w:tcPr>
            <w:tcW w:type="dxa" w:w="1285"/>
            <w:vAlign w:val="top"/>
          </w:tcPr>
          <w:p>
            <w:pPr>
              <w:spacing w:after="0"/>
            </w:pPr>
            <w:r>
              <w:rPr>
                <w:sz w:val="13"/>
              </w:rPr>
              <w:t>Paneer</w:t>
            </w:r>
          </w:p>
        </w:tc>
        <w:tc>
          <w:tcPr>
            <w:tcW w:type="dxa" w:w="1285"/>
            <w:vAlign w:val="top"/>
          </w:tcPr>
          <w:p>
            <w:pPr>
              <w:spacing w:after="0"/>
            </w:pPr>
            <w:r>
              <w:rPr>
                <w:sz w:val="13"/>
              </w:rPr>
              <w:t>cancer/carcinogenicity</w:t>
            </w:r>
          </w:p>
        </w:tc>
        <w:tc>
          <w:tcPr>
            <w:tcW w:type="dxa" w:w="1285"/>
            <w:vAlign w:val="top"/>
          </w:tcPr>
          <w:p>
            <w:pPr>
              <w:spacing w:after="0"/>
            </w:pPr>
            <w:r>
              <w:rPr>
                <w:sz w:val="13"/>
              </w:rPr>
              <w:t>detergent</w:t>
            </w:r>
          </w:p>
        </w:tc>
        <w:tc>
          <w:tcPr>
            <w:tcW w:type="dxa" w:w="1285"/>
            <w:vAlign w:val="top"/>
          </w:tcPr>
          <w:p>
            <w:pPr>
              <w:spacing w:after="0"/>
            </w:pPr>
            <w:r>
              <w:rPr>
                <w:sz w:val="13"/>
              </w:rPr>
              <w:t>12</w:t>
            </w:r>
          </w:p>
        </w:tc>
        <w:tc>
          <w:tcPr>
            <w:tcW w:type="dxa" w:w="1285"/>
            <w:vAlign w:val="top"/>
          </w:tcPr>
          <w:p>
            <w:pPr>
              <w:spacing w:after="0"/>
            </w:pPr>
            <w:r>
              <w:rPr>
                <w:sz w:val="13"/>
              </w:rPr>
              <w:t>5</w:t>
            </w:r>
          </w:p>
        </w:tc>
        <w:tc>
          <w:tcPr>
            <w:tcW w:type="dxa" w:w="1285"/>
            <w:vAlign w:val="top"/>
          </w:tcPr>
          <w:p>
            <w:pPr>
              <w:spacing w:after="0"/>
            </w:pPr>
            <w:r>
              <w:rPr>
                <w:sz w:val="13"/>
              </w:rPr>
              <w:t>41.7%</w:t>
            </w:r>
          </w:p>
        </w:tc>
        <w:tc>
          <w:tcPr>
            <w:tcW w:type="dxa" w:w="1285"/>
            <w:vAlign w:val="top"/>
          </w:tcPr>
          <w:p>
            <w:pPr>
              <w:spacing w:after="0"/>
            </w:pPr>
            <w:r>
              <w:rPr>
                <w:sz w:val="13"/>
              </w:rPr>
              <w:t>42.9%</w:t>
            </w:r>
          </w:p>
        </w:tc>
        <w:tc>
          <w:tcPr>
            <w:tcW w:type="dxa" w:w="1285"/>
            <w:vAlign w:val="top"/>
          </w:tcPr>
          <w:p>
            <w:pPr>
              <w:spacing w:after="0"/>
            </w:pPr>
            <w:r>
              <w:rPr>
                <w:sz w:val="13"/>
              </w:rPr>
              <w:t>0.92</w:t>
            </w:r>
          </w:p>
        </w:tc>
      </w:tr>
      <w:tr>
        <w:tc>
          <w:tcPr>
            <w:tcW w:type="dxa" w:w="1285"/>
            <w:vAlign w:val="top"/>
          </w:tcPr>
          <w:p>
            <w:pPr>
              <w:spacing w:after="0"/>
            </w:pPr>
            <w:r>
              <w:rPr>
                <w:sz w:val="13"/>
              </w:rPr>
              <w:t>Milk</w:t>
            </w:r>
          </w:p>
        </w:tc>
        <w:tc>
          <w:tcPr>
            <w:tcW w:type="dxa" w:w="1285"/>
            <w:vAlign w:val="top"/>
          </w:tcPr>
          <w:p>
            <w:pPr>
              <w:spacing w:after="0"/>
            </w:pPr>
            <w:r>
              <w:rPr>
                <w:sz w:val="13"/>
              </w:rPr>
              <w:t>gastrointestinal illness</w:t>
            </w:r>
          </w:p>
        </w:tc>
        <w:tc>
          <w:tcPr>
            <w:tcW w:type="dxa" w:w="1285"/>
            <w:vAlign w:val="top"/>
          </w:tcPr>
          <w:p>
            <w:pPr>
              <w:spacing w:after="0"/>
            </w:pPr>
            <w:r>
              <w:rPr>
                <w:sz w:val="13"/>
              </w:rPr>
              <w:t>urea</w:t>
            </w:r>
          </w:p>
        </w:tc>
        <w:tc>
          <w:tcPr>
            <w:tcW w:type="dxa" w:w="1285"/>
            <w:vAlign w:val="top"/>
          </w:tcPr>
          <w:p>
            <w:pPr>
              <w:spacing w:after="0"/>
            </w:pPr>
            <w:r>
              <w:rPr>
                <w:sz w:val="13"/>
              </w:rPr>
              <w:t>15</w:t>
            </w:r>
          </w:p>
        </w:tc>
        <w:tc>
          <w:tcPr>
            <w:tcW w:type="dxa" w:w="1285"/>
            <w:vAlign w:val="top"/>
          </w:tcPr>
          <w:p>
            <w:pPr>
              <w:spacing w:after="0"/>
            </w:pPr>
            <w:r>
              <w:rPr>
                <w:sz w:val="13"/>
              </w:rPr>
              <w:t>5</w:t>
            </w:r>
          </w:p>
        </w:tc>
        <w:tc>
          <w:tcPr>
            <w:tcW w:type="dxa" w:w="1285"/>
            <w:vAlign w:val="top"/>
          </w:tcPr>
          <w:p>
            <w:pPr>
              <w:spacing w:after="0"/>
            </w:pPr>
            <w:r>
              <w:rPr>
                <w:sz w:val="13"/>
              </w:rPr>
              <w:t>33.3%</w:t>
            </w:r>
          </w:p>
        </w:tc>
        <w:tc>
          <w:tcPr>
            <w:tcW w:type="dxa" w:w="1285"/>
            <w:vAlign w:val="top"/>
          </w:tcPr>
          <w:p>
            <w:pPr>
              <w:spacing w:after="0"/>
            </w:pPr>
            <w:r>
              <w:rPr>
                <w:sz w:val="13"/>
              </w:rPr>
              <w:t>35.3%</w:t>
            </w:r>
          </w:p>
        </w:tc>
        <w:tc>
          <w:tcPr>
            <w:tcW w:type="dxa" w:w="1285"/>
            <w:vAlign w:val="top"/>
          </w:tcPr>
          <w:p>
            <w:pPr>
              <w:spacing w:after="0"/>
            </w:pPr>
            <w:r>
              <w:rPr>
                <w:sz w:val="13"/>
              </w:rPr>
              <w:t>0.9</w:t>
            </w:r>
          </w:p>
        </w:tc>
      </w:tr>
      <w:tr>
        <w:tc>
          <w:tcPr>
            <w:tcW w:type="dxa" w:w="1285"/>
            <w:vAlign w:val="top"/>
          </w:tcPr>
          <w:p>
            <w:pPr>
              <w:spacing w:after="0"/>
            </w:pPr>
            <w:r>
              <w:rPr>
                <w:sz w:val="13"/>
              </w:rPr>
              <w:t>Milk</w:t>
            </w:r>
          </w:p>
        </w:tc>
        <w:tc>
          <w:tcPr>
            <w:tcW w:type="dxa" w:w="1285"/>
            <w:vAlign w:val="top"/>
          </w:tcPr>
          <w:p>
            <w:pPr>
              <w:spacing w:after="0"/>
            </w:pPr>
            <w:r>
              <w:rPr>
                <w:sz w:val="13"/>
              </w:rPr>
              <w:t>gastrointestinal illness</w:t>
            </w:r>
          </w:p>
        </w:tc>
        <w:tc>
          <w:tcPr>
            <w:tcW w:type="dxa" w:w="1285"/>
            <w:vAlign w:val="top"/>
          </w:tcPr>
          <w:p>
            <w:pPr>
              <w:spacing w:after="0"/>
            </w:pPr>
            <w:r>
              <w:rPr>
                <w:sz w:val="13"/>
              </w:rPr>
              <w:t>detergent</w:t>
            </w:r>
          </w:p>
        </w:tc>
        <w:tc>
          <w:tcPr>
            <w:tcW w:type="dxa" w:w="1285"/>
            <w:vAlign w:val="top"/>
          </w:tcPr>
          <w:p>
            <w:pPr>
              <w:spacing w:after="0"/>
            </w:pPr>
            <w:r>
              <w:rPr>
                <w:sz w:val="13"/>
              </w:rPr>
              <w:t>15</w:t>
            </w:r>
          </w:p>
        </w:tc>
        <w:tc>
          <w:tcPr>
            <w:tcW w:type="dxa" w:w="1285"/>
            <w:vAlign w:val="top"/>
          </w:tcPr>
          <w:p>
            <w:pPr>
              <w:spacing w:after="0"/>
            </w:pPr>
            <w:r>
              <w:rPr>
                <w:sz w:val="13"/>
              </w:rPr>
              <w:t>5</w:t>
            </w:r>
          </w:p>
        </w:tc>
        <w:tc>
          <w:tcPr>
            <w:tcW w:type="dxa" w:w="1285"/>
            <w:vAlign w:val="top"/>
          </w:tcPr>
          <w:p>
            <w:pPr>
              <w:spacing w:after="0"/>
            </w:pPr>
            <w:r>
              <w:rPr>
                <w:sz w:val="13"/>
              </w:rPr>
              <w:t>33.3%</w:t>
            </w:r>
          </w:p>
        </w:tc>
        <w:tc>
          <w:tcPr>
            <w:tcW w:type="dxa" w:w="1285"/>
            <w:vAlign w:val="top"/>
          </w:tcPr>
          <w:p>
            <w:pPr>
              <w:spacing w:after="0"/>
            </w:pPr>
            <w:r>
              <w:rPr>
                <w:sz w:val="13"/>
              </w:rPr>
              <w:t>35.3%</w:t>
            </w:r>
          </w:p>
        </w:tc>
        <w:tc>
          <w:tcPr>
            <w:tcW w:type="dxa" w:w="1285"/>
            <w:vAlign w:val="top"/>
          </w:tcPr>
          <w:p>
            <w:pPr>
              <w:spacing w:after="0"/>
            </w:pPr>
            <w:r>
              <w:rPr>
                <w:sz w:val="13"/>
              </w:rPr>
              <w:t>0.89</w:t>
            </w:r>
          </w:p>
        </w:tc>
      </w:tr>
      <w:tr>
        <w:tc>
          <w:tcPr>
            <w:tcW w:type="dxa" w:w="1285"/>
            <w:vAlign w:val="top"/>
          </w:tcPr>
          <w:p>
            <w:pPr>
              <w:spacing w:after="0"/>
            </w:pPr>
            <w:r>
              <w:rPr>
                <w:sz w:val="13"/>
              </w:rPr>
              <w:t>Milk</w:t>
            </w:r>
          </w:p>
        </w:tc>
        <w:tc>
          <w:tcPr>
            <w:tcW w:type="dxa" w:w="1285"/>
            <w:vAlign w:val="top"/>
          </w:tcPr>
          <w:p>
            <w:pPr>
              <w:spacing w:after="0"/>
            </w:pPr>
            <w:r>
              <w:rPr>
                <w:sz w:val="13"/>
              </w:rPr>
              <w:t>death</w:t>
            </w:r>
          </w:p>
        </w:tc>
        <w:tc>
          <w:tcPr>
            <w:tcW w:type="dxa" w:w="1285"/>
            <w:vAlign w:val="top"/>
          </w:tcPr>
          <w:p>
            <w:pPr>
              <w:spacing w:after="0"/>
            </w:pPr>
            <w:r>
              <w:rPr>
                <w:sz w:val="13"/>
              </w:rPr>
              <w:t>ethylene glycol</w:t>
            </w:r>
          </w:p>
        </w:tc>
        <w:tc>
          <w:tcPr>
            <w:tcW w:type="dxa" w:w="1285"/>
            <w:vAlign w:val="top"/>
          </w:tcPr>
          <w:p>
            <w:pPr>
              <w:spacing w:after="0"/>
            </w:pPr>
            <w:r>
              <w:rPr>
                <w:sz w:val="13"/>
              </w:rPr>
              <w:t>18</w:t>
            </w:r>
          </w:p>
        </w:tc>
        <w:tc>
          <w:tcPr>
            <w:tcW w:type="dxa" w:w="1285"/>
            <w:vAlign w:val="top"/>
          </w:tcPr>
          <w:p>
            <w:pPr>
              <w:spacing w:after="0"/>
            </w:pPr>
            <w:r>
              <w:rPr>
                <w:sz w:val="13"/>
              </w:rPr>
              <w:t>5</w:t>
            </w:r>
          </w:p>
        </w:tc>
        <w:tc>
          <w:tcPr>
            <w:tcW w:type="dxa" w:w="1285"/>
            <w:vAlign w:val="top"/>
          </w:tcPr>
          <w:p>
            <w:pPr>
              <w:spacing w:after="0"/>
            </w:pPr>
            <w:r>
              <w:rPr>
                <w:sz w:val="13"/>
              </w:rPr>
              <w:t>27.8%</w:t>
            </w:r>
          </w:p>
        </w:tc>
        <w:tc>
          <w:tcPr>
            <w:tcW w:type="dxa" w:w="1285"/>
            <w:vAlign w:val="top"/>
          </w:tcPr>
          <w:p>
            <w:pPr>
              <w:spacing w:after="0"/>
            </w:pPr>
            <w:r>
              <w:rPr>
                <w:sz w:val="13"/>
              </w:rPr>
              <w:t>30.0%</w:t>
            </w:r>
          </w:p>
        </w:tc>
        <w:tc>
          <w:tcPr>
            <w:tcW w:type="dxa" w:w="1285"/>
            <w:vAlign w:val="top"/>
          </w:tcPr>
          <w:p>
            <w:pPr>
              <w:spacing w:after="0"/>
            </w:pPr>
            <w:r>
              <w:rPr>
                <w:sz w:val="13"/>
              </w:rPr>
              <w:t>0.93</w:t>
            </w:r>
          </w:p>
        </w:tc>
      </w:tr>
      <w:tr>
        <w:tc>
          <w:tcPr>
            <w:tcW w:type="dxa" w:w="1285"/>
            <w:vAlign w:val="top"/>
          </w:tcPr>
          <w:p>
            <w:pPr>
              <w:spacing w:after="0"/>
            </w:pPr>
            <w:r>
              <w:rPr>
                <w:sz w:val="13"/>
              </w:rPr>
              <w:t>Milk</w:t>
            </w:r>
          </w:p>
        </w:tc>
        <w:tc>
          <w:tcPr>
            <w:tcW w:type="dxa" w:w="1285"/>
            <w:vAlign w:val="top"/>
          </w:tcPr>
          <w:p>
            <w:pPr>
              <w:spacing w:after="0"/>
            </w:pPr>
            <w:r>
              <w:rPr>
                <w:sz w:val="13"/>
              </w:rPr>
              <w:t>cancer/carcinogenicity</w:t>
            </w:r>
          </w:p>
        </w:tc>
        <w:tc>
          <w:tcPr>
            <w:tcW w:type="dxa" w:w="1285"/>
            <w:vAlign w:val="top"/>
          </w:tcPr>
          <w:p>
            <w:pPr>
              <w:spacing w:after="0"/>
            </w:pPr>
            <w:r>
              <w:rPr>
                <w:sz w:val="13"/>
              </w:rPr>
              <w:t>starch</w:t>
            </w:r>
          </w:p>
        </w:tc>
        <w:tc>
          <w:tcPr>
            <w:tcW w:type="dxa" w:w="1285"/>
            <w:vAlign w:val="top"/>
          </w:tcPr>
          <w:p>
            <w:pPr>
              <w:spacing w:after="0"/>
            </w:pPr>
            <w:r>
              <w:rPr>
                <w:sz w:val="13"/>
              </w:rPr>
              <w:t>21</w:t>
            </w:r>
          </w:p>
        </w:tc>
        <w:tc>
          <w:tcPr>
            <w:tcW w:type="dxa" w:w="1285"/>
            <w:vAlign w:val="top"/>
          </w:tcPr>
          <w:p>
            <w:pPr>
              <w:spacing w:after="0"/>
            </w:pPr>
            <w:r>
              <w:rPr>
                <w:sz w:val="13"/>
              </w:rPr>
              <w:t>5</w:t>
            </w:r>
          </w:p>
        </w:tc>
        <w:tc>
          <w:tcPr>
            <w:tcW w:type="dxa" w:w="1285"/>
            <w:vAlign w:val="top"/>
          </w:tcPr>
          <w:p>
            <w:pPr>
              <w:spacing w:after="0"/>
            </w:pPr>
            <w:r>
              <w:rPr>
                <w:sz w:val="13"/>
              </w:rPr>
              <w:t>23.8%</w:t>
            </w:r>
          </w:p>
        </w:tc>
        <w:tc>
          <w:tcPr>
            <w:tcW w:type="dxa" w:w="1285"/>
            <w:vAlign w:val="top"/>
          </w:tcPr>
          <w:p>
            <w:pPr>
              <w:spacing w:after="0"/>
            </w:pPr>
            <w:r>
              <w:rPr>
                <w:sz w:val="13"/>
              </w:rPr>
              <w:t>26.1%</w:t>
            </w:r>
          </w:p>
        </w:tc>
        <w:tc>
          <w:tcPr>
            <w:tcW w:type="dxa" w:w="1285"/>
            <w:vAlign w:val="top"/>
          </w:tcPr>
          <w:p>
            <w:pPr>
              <w:spacing w:after="0"/>
            </w:pPr>
            <w:r>
              <w:rPr>
                <w:sz w:val="13"/>
              </w:rPr>
              <w:t>0.93</w:t>
            </w:r>
          </w:p>
        </w:tc>
      </w:tr>
      <w:tr>
        <w:tc>
          <w:tcPr>
            <w:tcW w:type="dxa" w:w="1285"/>
            <w:vAlign w:val="top"/>
          </w:tcPr>
          <w:p>
            <w:pPr>
              <w:spacing w:after="0"/>
            </w:pPr>
            <w:r>
              <w:rPr>
                <w:sz w:val="13"/>
              </w:rPr>
              <w:t>Paneer</w:t>
            </w:r>
          </w:p>
        </w:tc>
        <w:tc>
          <w:tcPr>
            <w:tcW w:type="dxa" w:w="1285"/>
            <w:vAlign w:val="top"/>
          </w:tcPr>
          <w:p>
            <w:pPr>
              <w:spacing w:after="0"/>
            </w:pPr>
            <w:r>
              <w:rPr>
                <w:sz w:val="13"/>
              </w:rPr>
              <w:t>kidney damage</w:t>
            </w:r>
          </w:p>
        </w:tc>
        <w:tc>
          <w:tcPr>
            <w:tcW w:type="dxa" w:w="1285"/>
            <w:vAlign w:val="top"/>
          </w:tcPr>
          <w:p>
            <w:pPr>
              <w:spacing w:after="0"/>
            </w:pPr>
            <w:r>
              <w:rPr>
                <w:sz w:val="13"/>
              </w:rPr>
              <w:t>detergent</w:t>
            </w:r>
          </w:p>
        </w:tc>
        <w:tc>
          <w:tcPr>
            <w:tcW w:type="dxa" w:w="1285"/>
            <w:vAlign w:val="top"/>
          </w:tcPr>
          <w:p>
            <w:pPr>
              <w:spacing w:after="0"/>
            </w:pPr>
            <w:r>
              <w:rPr>
                <w:sz w:val="13"/>
              </w:rPr>
              <w:t>4</w:t>
            </w:r>
          </w:p>
        </w:tc>
        <w:tc>
          <w:tcPr>
            <w:tcW w:type="dxa" w:w="1285"/>
            <w:vAlign w:val="top"/>
          </w:tcPr>
          <w:p>
            <w:pPr>
              <w:spacing w:after="0"/>
            </w:pPr>
            <w:r>
              <w:rPr>
                <w:sz w:val="13"/>
              </w:rPr>
              <w:t>4</w:t>
            </w:r>
          </w:p>
        </w:tc>
        <w:tc>
          <w:tcPr>
            <w:tcW w:type="dxa" w:w="1285"/>
            <w:vAlign w:val="top"/>
          </w:tcPr>
          <w:p>
            <w:pPr>
              <w:spacing w:after="0"/>
            </w:pPr>
            <w:r>
              <w:rPr>
                <w:sz w:val="13"/>
              </w:rPr>
              <w:t>100.0%</w:t>
            </w:r>
          </w:p>
        </w:tc>
        <w:tc>
          <w:tcPr>
            <w:tcW w:type="dxa" w:w="1285"/>
            <w:vAlign w:val="top"/>
          </w:tcPr>
          <w:p>
            <w:pPr>
              <w:spacing w:after="0"/>
            </w:pPr>
            <w:r>
              <w:rPr>
                <w:sz w:val="13"/>
              </w:rPr>
              <w:t>83.3%</w:t>
            </w:r>
          </w:p>
        </w:tc>
        <w:tc>
          <w:tcPr>
            <w:tcW w:type="dxa" w:w="1285"/>
            <w:vAlign w:val="top"/>
          </w:tcPr>
          <w:p>
            <w:pPr>
              <w:spacing w:after="0"/>
            </w:pPr>
            <w:r>
              <w:rPr>
                <w:sz w:val="13"/>
              </w:rPr>
              <w:t>0.925</w:t>
            </w:r>
          </w:p>
        </w:tc>
      </w:tr>
      <w:tr>
        <w:tc>
          <w:tcPr>
            <w:tcW w:type="dxa" w:w="1285"/>
            <w:vAlign w:val="top"/>
          </w:tcPr>
          <w:p>
            <w:pPr>
              <w:spacing w:after="0"/>
            </w:pPr>
            <w:r>
              <w:rPr>
                <w:sz w:val="13"/>
              </w:rPr>
              <w:t>Milk</w:t>
            </w:r>
          </w:p>
        </w:tc>
        <w:tc>
          <w:tcPr>
            <w:tcW w:type="dxa" w:w="1285"/>
            <w:vAlign w:val="top"/>
          </w:tcPr>
          <w:p>
            <w:pPr>
              <w:spacing w:after="0"/>
            </w:pPr>
            <w:r>
              <w:rPr>
                <w:sz w:val="13"/>
              </w:rPr>
              <w:t>urinary obstruction</w:t>
            </w:r>
          </w:p>
        </w:tc>
        <w:tc>
          <w:tcPr>
            <w:tcW w:type="dxa" w:w="1285"/>
            <w:vAlign w:val="top"/>
          </w:tcPr>
          <w:p>
            <w:pPr>
              <w:spacing w:after="0"/>
            </w:pPr>
            <w:r>
              <w:rPr>
                <w:sz w:val="13"/>
              </w:rPr>
              <w:t>ethylene glycol</w:t>
            </w:r>
          </w:p>
        </w:tc>
        <w:tc>
          <w:tcPr>
            <w:tcW w:type="dxa" w:w="1285"/>
            <w:vAlign w:val="top"/>
          </w:tcPr>
          <w:p>
            <w:pPr>
              <w:spacing w:after="0"/>
            </w:pPr>
            <w:r>
              <w:rPr>
                <w:sz w:val="13"/>
              </w:rPr>
              <w:t>4</w:t>
            </w:r>
          </w:p>
        </w:tc>
        <w:tc>
          <w:tcPr>
            <w:tcW w:type="dxa" w:w="1285"/>
            <w:vAlign w:val="top"/>
          </w:tcPr>
          <w:p>
            <w:pPr>
              <w:spacing w:after="0"/>
            </w:pPr>
            <w:r>
              <w:rPr>
                <w:sz w:val="13"/>
              </w:rPr>
              <w:t>4</w:t>
            </w:r>
          </w:p>
        </w:tc>
        <w:tc>
          <w:tcPr>
            <w:tcW w:type="dxa" w:w="1285"/>
            <w:vAlign w:val="top"/>
          </w:tcPr>
          <w:p>
            <w:pPr>
              <w:spacing w:after="0"/>
            </w:pPr>
            <w:r>
              <w:rPr>
                <w:sz w:val="13"/>
              </w:rPr>
              <w:t>100.0%</w:t>
            </w:r>
          </w:p>
        </w:tc>
        <w:tc>
          <w:tcPr>
            <w:tcW w:type="dxa" w:w="1285"/>
            <w:vAlign w:val="top"/>
          </w:tcPr>
          <w:p>
            <w:pPr>
              <w:spacing w:after="0"/>
            </w:pPr>
            <w:r>
              <w:rPr>
                <w:sz w:val="13"/>
              </w:rPr>
              <w:t>83.3%</w:t>
            </w:r>
          </w:p>
        </w:tc>
        <w:tc>
          <w:tcPr>
            <w:tcW w:type="dxa" w:w="1285"/>
            <w:vAlign w:val="top"/>
          </w:tcPr>
          <w:p>
            <w:pPr>
              <w:spacing w:after="0"/>
            </w:pPr>
            <w:r>
              <w:rPr>
                <w:sz w:val="13"/>
              </w:rPr>
              <w:t>0.95</w:t>
            </w:r>
          </w:p>
        </w:tc>
      </w:tr>
      <w:tr>
        <w:tc>
          <w:tcPr>
            <w:tcW w:type="dxa" w:w="1285"/>
            <w:vAlign w:val="top"/>
          </w:tcPr>
          <w:p>
            <w:pPr>
              <w:spacing w:after="0"/>
            </w:pPr>
            <w:r>
              <w:rPr>
                <w:sz w:val="13"/>
              </w:rPr>
              <w:t>fruits</w:t>
            </w:r>
          </w:p>
        </w:tc>
        <w:tc>
          <w:tcPr>
            <w:tcW w:type="dxa" w:w="1285"/>
            <w:vAlign w:val="top"/>
          </w:tcPr>
          <w:p>
            <w:pPr>
              <w:spacing w:after="0"/>
            </w:pPr>
            <w:r>
              <w:rPr>
                <w:sz w:val="13"/>
              </w:rPr>
              <w:t>cancer/carcinogenicity</w:t>
            </w:r>
          </w:p>
        </w:tc>
        <w:tc>
          <w:tcPr>
            <w:tcW w:type="dxa" w:w="1285"/>
            <w:vAlign w:val="top"/>
          </w:tcPr>
          <w:p>
            <w:pPr>
              <w:spacing w:after="0"/>
            </w:pPr>
            <w:r>
              <w:rPr>
                <w:sz w:val="13"/>
              </w:rPr>
              <w:t>pesticide residue</w:t>
            </w:r>
          </w:p>
        </w:tc>
        <w:tc>
          <w:tcPr>
            <w:tcW w:type="dxa" w:w="1285"/>
            <w:vAlign w:val="top"/>
          </w:tcPr>
          <w:p>
            <w:pPr>
              <w:spacing w:after="0"/>
            </w:pPr>
            <w:r>
              <w:rPr>
                <w:sz w:val="13"/>
              </w:rPr>
              <w:t>5</w:t>
            </w:r>
          </w:p>
        </w:tc>
        <w:tc>
          <w:tcPr>
            <w:tcW w:type="dxa" w:w="1285"/>
            <w:vAlign w:val="top"/>
          </w:tcPr>
          <w:p>
            <w:pPr>
              <w:spacing w:after="0"/>
            </w:pPr>
            <w:r>
              <w:rPr>
                <w:sz w:val="13"/>
              </w:rPr>
              <w:t>4</w:t>
            </w:r>
          </w:p>
        </w:tc>
        <w:tc>
          <w:tcPr>
            <w:tcW w:type="dxa" w:w="1285"/>
            <w:vAlign w:val="top"/>
          </w:tcPr>
          <w:p>
            <w:pPr>
              <w:spacing w:after="0"/>
            </w:pPr>
            <w:r>
              <w:rPr>
                <w:sz w:val="13"/>
              </w:rPr>
              <w:t>80.0%</w:t>
            </w:r>
          </w:p>
        </w:tc>
        <w:tc>
          <w:tcPr>
            <w:tcW w:type="dxa" w:w="1285"/>
            <w:vAlign w:val="top"/>
          </w:tcPr>
          <w:p>
            <w:pPr>
              <w:spacing w:after="0"/>
            </w:pPr>
            <w:r>
              <w:rPr>
                <w:sz w:val="13"/>
              </w:rPr>
              <w:t>71.4%</w:t>
            </w:r>
          </w:p>
        </w:tc>
        <w:tc>
          <w:tcPr>
            <w:tcW w:type="dxa" w:w="1285"/>
            <w:vAlign w:val="top"/>
          </w:tcPr>
          <w:p>
            <w:pPr>
              <w:spacing w:after="0"/>
            </w:pPr>
            <w:r>
              <w:rPr>
                <w:sz w:val="13"/>
              </w:rPr>
              <w:t>0.9</w:t>
            </w:r>
          </w:p>
        </w:tc>
      </w:tr>
      <w:tr>
        <w:tc>
          <w:tcPr>
            <w:tcW w:type="dxa" w:w="1285"/>
            <w:vAlign w:val="top"/>
          </w:tcPr>
          <w:p>
            <w:pPr>
              <w:spacing w:after="0"/>
            </w:pPr>
            <w:r>
              <w:rPr>
                <w:sz w:val="13"/>
              </w:rPr>
              <w:t>Ghee</w:t>
            </w:r>
          </w:p>
        </w:tc>
        <w:tc>
          <w:tcPr>
            <w:tcW w:type="dxa" w:w="1285"/>
            <w:vAlign w:val="top"/>
          </w:tcPr>
          <w:p>
            <w:pPr>
              <w:spacing w:after="0"/>
            </w:pPr>
            <w:r>
              <w:rPr>
                <w:sz w:val="13"/>
              </w:rPr>
              <w:t>gastrointestinal illness</w:t>
            </w:r>
          </w:p>
        </w:tc>
        <w:tc>
          <w:tcPr>
            <w:tcW w:type="dxa" w:w="1285"/>
            <w:vAlign w:val="top"/>
          </w:tcPr>
          <w:p>
            <w:pPr>
              <w:spacing w:after="0"/>
            </w:pPr>
            <w:r>
              <w:rPr>
                <w:sz w:val="13"/>
              </w:rPr>
              <w:t>vanaspati</w:t>
            </w:r>
          </w:p>
        </w:tc>
        <w:tc>
          <w:tcPr>
            <w:tcW w:type="dxa" w:w="1285"/>
            <w:vAlign w:val="top"/>
          </w:tcPr>
          <w:p>
            <w:pPr>
              <w:spacing w:after="0"/>
            </w:pPr>
            <w:r>
              <w:rPr>
                <w:sz w:val="13"/>
              </w:rPr>
              <w:t>6</w:t>
            </w:r>
          </w:p>
        </w:tc>
        <w:tc>
          <w:tcPr>
            <w:tcW w:type="dxa" w:w="1285"/>
            <w:vAlign w:val="top"/>
          </w:tcPr>
          <w:p>
            <w:pPr>
              <w:spacing w:after="0"/>
            </w:pPr>
            <w:r>
              <w:rPr>
                <w:sz w:val="13"/>
              </w:rPr>
              <w:t>4</w:t>
            </w:r>
          </w:p>
        </w:tc>
        <w:tc>
          <w:tcPr>
            <w:tcW w:type="dxa" w:w="1285"/>
            <w:vAlign w:val="top"/>
          </w:tcPr>
          <w:p>
            <w:pPr>
              <w:spacing w:after="0"/>
            </w:pPr>
            <w:r>
              <w:rPr>
                <w:sz w:val="13"/>
              </w:rPr>
              <w:t>66.7%</w:t>
            </w:r>
          </w:p>
        </w:tc>
        <w:tc>
          <w:tcPr>
            <w:tcW w:type="dxa" w:w="1285"/>
            <w:vAlign w:val="top"/>
          </w:tcPr>
          <w:p>
            <w:pPr>
              <w:spacing w:after="0"/>
            </w:pPr>
            <w:r>
              <w:rPr>
                <w:sz w:val="13"/>
              </w:rPr>
              <w:t>62.5%</w:t>
            </w:r>
          </w:p>
        </w:tc>
        <w:tc>
          <w:tcPr>
            <w:tcW w:type="dxa" w:w="1285"/>
            <w:vAlign w:val="top"/>
          </w:tcPr>
          <w:p>
            <w:pPr>
              <w:spacing w:after="0"/>
            </w:pPr>
            <w:r>
              <w:rPr>
                <w:sz w:val="13"/>
              </w:rPr>
              <w:t>0.9</w:t>
            </w:r>
          </w:p>
        </w:tc>
      </w:tr>
      <w:tr>
        <w:tc>
          <w:tcPr>
            <w:tcW w:type="dxa" w:w="1285"/>
            <w:vAlign w:val="top"/>
          </w:tcPr>
          <w:p>
            <w:pPr>
              <w:spacing w:after="0"/>
            </w:pPr>
            <w:r>
              <w:rPr>
                <w:sz w:val="13"/>
              </w:rPr>
              <w:t>Ghee</w:t>
            </w:r>
          </w:p>
        </w:tc>
        <w:tc>
          <w:tcPr>
            <w:tcW w:type="dxa" w:w="1285"/>
            <w:vAlign w:val="top"/>
          </w:tcPr>
          <w:p>
            <w:pPr>
              <w:spacing w:after="0"/>
            </w:pPr>
            <w:r>
              <w:rPr>
                <w:sz w:val="13"/>
              </w:rPr>
              <w:t>cardiovascular disease</w:t>
            </w:r>
          </w:p>
        </w:tc>
        <w:tc>
          <w:tcPr>
            <w:tcW w:type="dxa" w:w="1285"/>
            <w:vAlign w:val="top"/>
          </w:tcPr>
          <w:p>
            <w:pPr>
              <w:spacing w:after="0"/>
            </w:pPr>
            <w:r>
              <w:rPr>
                <w:sz w:val="13"/>
              </w:rPr>
              <w:t>animal fat</w:t>
            </w:r>
          </w:p>
        </w:tc>
        <w:tc>
          <w:tcPr>
            <w:tcW w:type="dxa" w:w="1285"/>
            <w:vAlign w:val="top"/>
          </w:tcPr>
          <w:p>
            <w:pPr>
              <w:spacing w:after="0"/>
            </w:pPr>
            <w:r>
              <w:rPr>
                <w:sz w:val="13"/>
              </w:rPr>
              <w:t>7</w:t>
            </w:r>
          </w:p>
        </w:tc>
        <w:tc>
          <w:tcPr>
            <w:tcW w:type="dxa" w:w="1285"/>
            <w:vAlign w:val="top"/>
          </w:tcPr>
          <w:p>
            <w:pPr>
              <w:spacing w:after="0"/>
            </w:pPr>
            <w:r>
              <w:rPr>
                <w:sz w:val="13"/>
              </w:rPr>
              <w:t>4</w:t>
            </w:r>
          </w:p>
        </w:tc>
        <w:tc>
          <w:tcPr>
            <w:tcW w:type="dxa" w:w="1285"/>
            <w:vAlign w:val="top"/>
          </w:tcPr>
          <w:p>
            <w:pPr>
              <w:spacing w:after="0"/>
            </w:pPr>
            <w:r>
              <w:rPr>
                <w:sz w:val="13"/>
              </w:rPr>
              <w:t>57.1%</w:t>
            </w:r>
          </w:p>
        </w:tc>
        <w:tc>
          <w:tcPr>
            <w:tcW w:type="dxa" w:w="1285"/>
            <w:vAlign w:val="top"/>
          </w:tcPr>
          <w:p>
            <w:pPr>
              <w:spacing w:after="0"/>
            </w:pPr>
            <w:r>
              <w:rPr>
                <w:sz w:val="13"/>
              </w:rPr>
              <w:t>55.6%</w:t>
            </w:r>
          </w:p>
        </w:tc>
        <w:tc>
          <w:tcPr>
            <w:tcW w:type="dxa" w:w="1285"/>
            <w:vAlign w:val="top"/>
          </w:tcPr>
          <w:p>
            <w:pPr>
              <w:spacing w:after="0"/>
            </w:pPr>
            <w:r>
              <w:rPr>
                <w:sz w:val="13"/>
              </w:rPr>
              <w:t>0.9</w:t>
            </w:r>
          </w:p>
        </w:tc>
      </w:tr>
      <w:tr>
        <w:tc>
          <w:tcPr>
            <w:tcW w:type="dxa" w:w="1285"/>
            <w:vAlign w:val="top"/>
          </w:tcPr>
          <w:p>
            <w:pPr>
              <w:spacing w:after="0"/>
            </w:pPr>
            <w:r>
              <w:rPr>
                <w:sz w:val="13"/>
              </w:rPr>
              <w:t>Milk</w:t>
            </w:r>
          </w:p>
        </w:tc>
        <w:tc>
          <w:tcPr>
            <w:tcW w:type="dxa" w:w="1285"/>
            <w:vAlign w:val="top"/>
          </w:tcPr>
          <w:p>
            <w:pPr>
              <w:spacing w:after="0"/>
            </w:pPr>
            <w:r>
              <w:rPr>
                <w:sz w:val="13"/>
              </w:rPr>
              <w:t>kidney damage</w:t>
            </w:r>
          </w:p>
        </w:tc>
        <w:tc>
          <w:tcPr>
            <w:tcW w:type="dxa" w:w="1285"/>
            <w:vAlign w:val="top"/>
          </w:tcPr>
          <w:p>
            <w:pPr>
              <w:spacing w:after="0"/>
            </w:pPr>
            <w:r>
              <w:rPr>
                <w:sz w:val="13"/>
              </w:rPr>
              <w:t>urea</w:t>
            </w:r>
          </w:p>
        </w:tc>
        <w:tc>
          <w:tcPr>
            <w:tcW w:type="dxa" w:w="1285"/>
            <w:vAlign w:val="top"/>
          </w:tcPr>
          <w:p>
            <w:pPr>
              <w:spacing w:after="0"/>
            </w:pPr>
            <w:r>
              <w:rPr>
                <w:sz w:val="13"/>
              </w:rPr>
              <w:t>7</w:t>
            </w:r>
          </w:p>
        </w:tc>
        <w:tc>
          <w:tcPr>
            <w:tcW w:type="dxa" w:w="1285"/>
            <w:vAlign w:val="top"/>
          </w:tcPr>
          <w:p>
            <w:pPr>
              <w:spacing w:after="0"/>
            </w:pPr>
            <w:r>
              <w:rPr>
                <w:sz w:val="13"/>
              </w:rPr>
              <w:t>4</w:t>
            </w:r>
          </w:p>
        </w:tc>
        <w:tc>
          <w:tcPr>
            <w:tcW w:type="dxa" w:w="1285"/>
            <w:vAlign w:val="top"/>
          </w:tcPr>
          <w:p>
            <w:pPr>
              <w:spacing w:after="0"/>
            </w:pPr>
            <w:r>
              <w:rPr>
                <w:sz w:val="13"/>
              </w:rPr>
              <w:t>57.1%</w:t>
            </w:r>
          </w:p>
        </w:tc>
        <w:tc>
          <w:tcPr>
            <w:tcW w:type="dxa" w:w="1285"/>
            <w:vAlign w:val="top"/>
          </w:tcPr>
          <w:p>
            <w:pPr>
              <w:spacing w:after="0"/>
            </w:pPr>
            <w:r>
              <w:rPr>
                <w:sz w:val="13"/>
              </w:rPr>
              <w:t>55.6%</w:t>
            </w:r>
          </w:p>
        </w:tc>
        <w:tc>
          <w:tcPr>
            <w:tcW w:type="dxa" w:w="1285"/>
            <w:vAlign w:val="top"/>
          </w:tcPr>
          <w:p>
            <w:pPr>
              <w:spacing w:after="0"/>
            </w:pPr>
            <w:r>
              <w:rPr>
                <w:sz w:val="13"/>
              </w:rPr>
              <w:t>0.95</w:t>
            </w:r>
          </w:p>
        </w:tc>
      </w:tr>
      <w:tr>
        <w:tc>
          <w:tcPr>
            <w:tcW w:type="dxa" w:w="1285"/>
            <w:vAlign w:val="top"/>
          </w:tcPr>
          <w:p>
            <w:pPr>
              <w:spacing w:after="0"/>
            </w:pPr>
            <w:r>
              <w:rPr>
                <w:sz w:val="13"/>
              </w:rPr>
              <w:t>Ghee</w:t>
            </w:r>
          </w:p>
        </w:tc>
        <w:tc>
          <w:tcPr>
            <w:tcW w:type="dxa" w:w="1285"/>
            <w:vAlign w:val="top"/>
          </w:tcPr>
          <w:p>
            <w:pPr>
              <w:spacing w:after="0"/>
            </w:pPr>
            <w:r>
              <w:rPr>
                <w:sz w:val="13"/>
              </w:rPr>
              <w:t>cancer/carcinogenicity</w:t>
            </w:r>
          </w:p>
        </w:tc>
        <w:tc>
          <w:tcPr>
            <w:tcW w:type="dxa" w:w="1285"/>
            <w:vAlign w:val="top"/>
          </w:tcPr>
          <w:p>
            <w:pPr>
              <w:spacing w:after="0"/>
            </w:pPr>
            <w:r>
              <w:rPr>
                <w:sz w:val="13"/>
              </w:rPr>
              <w:t>vanaspati</w:t>
            </w:r>
          </w:p>
        </w:tc>
        <w:tc>
          <w:tcPr>
            <w:tcW w:type="dxa" w:w="1285"/>
            <w:vAlign w:val="top"/>
          </w:tcPr>
          <w:p>
            <w:pPr>
              <w:spacing w:after="0"/>
            </w:pPr>
            <w:r>
              <w:rPr>
                <w:sz w:val="13"/>
              </w:rPr>
              <w:t>8</w:t>
            </w:r>
          </w:p>
        </w:tc>
        <w:tc>
          <w:tcPr>
            <w:tcW w:type="dxa" w:w="1285"/>
            <w:vAlign w:val="top"/>
          </w:tcPr>
          <w:p>
            <w:pPr>
              <w:spacing w:after="0"/>
            </w:pPr>
            <w:r>
              <w:rPr>
                <w:sz w:val="13"/>
              </w:rPr>
              <w:t>4</w:t>
            </w:r>
          </w:p>
        </w:tc>
        <w:tc>
          <w:tcPr>
            <w:tcW w:type="dxa" w:w="1285"/>
            <w:vAlign w:val="top"/>
          </w:tcPr>
          <w:p>
            <w:pPr>
              <w:spacing w:after="0"/>
            </w:pPr>
            <w:r>
              <w:rPr>
                <w:sz w:val="13"/>
              </w:rPr>
              <w:t>50.0%</w:t>
            </w:r>
          </w:p>
        </w:tc>
        <w:tc>
          <w:tcPr>
            <w:tcW w:type="dxa" w:w="1285"/>
            <w:vAlign w:val="top"/>
          </w:tcPr>
          <w:p>
            <w:pPr>
              <w:spacing w:after="0"/>
            </w:pPr>
            <w:r>
              <w:rPr>
                <w:sz w:val="13"/>
              </w:rPr>
              <w:t>50.0%</w:t>
            </w:r>
          </w:p>
        </w:tc>
        <w:tc>
          <w:tcPr>
            <w:tcW w:type="dxa" w:w="1285"/>
            <w:vAlign w:val="top"/>
          </w:tcPr>
          <w:p>
            <w:pPr>
              <w:spacing w:after="0"/>
            </w:pPr>
            <w:r>
              <w:rPr>
                <w:sz w:val="13"/>
              </w:rPr>
              <w:t>0.9125</w:t>
            </w:r>
          </w:p>
        </w:tc>
      </w:tr>
      <w:tr>
        <w:tc>
          <w:tcPr>
            <w:tcW w:type="dxa" w:w="1285"/>
            <w:vAlign w:val="top"/>
          </w:tcPr>
          <w:p>
            <w:pPr>
              <w:spacing w:after="0"/>
            </w:pPr>
            <w:r>
              <w:rPr>
                <w:sz w:val="13"/>
              </w:rPr>
              <w:t>Milk</w:t>
            </w:r>
          </w:p>
        </w:tc>
        <w:tc>
          <w:tcPr>
            <w:tcW w:type="dxa" w:w="1285"/>
            <w:vAlign w:val="top"/>
          </w:tcPr>
          <w:p>
            <w:pPr>
              <w:spacing w:after="0"/>
            </w:pPr>
            <w:r>
              <w:rPr>
                <w:sz w:val="13"/>
              </w:rPr>
              <w:t>liver damage</w:t>
            </w:r>
          </w:p>
        </w:tc>
        <w:tc>
          <w:tcPr>
            <w:tcW w:type="dxa" w:w="1285"/>
            <w:vAlign w:val="top"/>
          </w:tcPr>
          <w:p>
            <w:pPr>
              <w:spacing w:after="0"/>
            </w:pPr>
            <w:r>
              <w:rPr>
                <w:sz w:val="13"/>
              </w:rPr>
              <w:t>detergent</w:t>
            </w:r>
          </w:p>
        </w:tc>
        <w:tc>
          <w:tcPr>
            <w:tcW w:type="dxa" w:w="1285"/>
            <w:vAlign w:val="top"/>
          </w:tcPr>
          <w:p>
            <w:pPr>
              <w:spacing w:after="0"/>
            </w:pPr>
            <w:r>
              <w:rPr>
                <w:sz w:val="13"/>
              </w:rPr>
              <w:t>8</w:t>
            </w:r>
          </w:p>
        </w:tc>
        <w:tc>
          <w:tcPr>
            <w:tcW w:type="dxa" w:w="1285"/>
            <w:vAlign w:val="top"/>
          </w:tcPr>
          <w:p>
            <w:pPr>
              <w:spacing w:after="0"/>
            </w:pPr>
            <w:r>
              <w:rPr>
                <w:sz w:val="13"/>
              </w:rPr>
              <w:t>4</w:t>
            </w:r>
          </w:p>
        </w:tc>
        <w:tc>
          <w:tcPr>
            <w:tcW w:type="dxa" w:w="1285"/>
            <w:vAlign w:val="top"/>
          </w:tcPr>
          <w:p>
            <w:pPr>
              <w:spacing w:after="0"/>
            </w:pPr>
            <w:r>
              <w:rPr>
                <w:sz w:val="13"/>
              </w:rPr>
              <w:t>50.0%</w:t>
            </w:r>
          </w:p>
        </w:tc>
        <w:tc>
          <w:tcPr>
            <w:tcW w:type="dxa" w:w="1285"/>
            <w:vAlign w:val="top"/>
          </w:tcPr>
          <w:p>
            <w:pPr>
              <w:spacing w:after="0"/>
            </w:pPr>
            <w:r>
              <w:rPr>
                <w:sz w:val="13"/>
              </w:rPr>
              <w:t>50.0%</w:t>
            </w:r>
          </w:p>
        </w:tc>
        <w:tc>
          <w:tcPr>
            <w:tcW w:type="dxa" w:w="1285"/>
            <w:vAlign w:val="top"/>
          </w:tcPr>
          <w:p>
            <w:pPr>
              <w:spacing w:after="0"/>
            </w:pPr>
            <w:r>
              <w:rPr>
                <w:sz w:val="13"/>
              </w:rPr>
              <w:t>0.925</w:t>
            </w:r>
          </w:p>
        </w:tc>
      </w:tr>
      <w:tr>
        <w:tc>
          <w:tcPr>
            <w:tcW w:type="dxa" w:w="1285"/>
            <w:vAlign w:val="top"/>
          </w:tcPr>
          <w:p>
            <w:pPr>
              <w:spacing w:after="0"/>
            </w:pPr>
            <w:r>
              <w:rPr>
                <w:sz w:val="13"/>
              </w:rPr>
              <w:t>Paneer</w:t>
            </w:r>
          </w:p>
        </w:tc>
        <w:tc>
          <w:tcPr>
            <w:tcW w:type="dxa" w:w="1285"/>
            <w:vAlign w:val="top"/>
          </w:tcPr>
          <w:p>
            <w:pPr>
              <w:spacing w:after="0"/>
            </w:pPr>
            <w:r>
              <w:rPr>
                <w:sz w:val="13"/>
              </w:rPr>
              <w:t>food poisoning</w:t>
            </w:r>
          </w:p>
        </w:tc>
        <w:tc>
          <w:tcPr>
            <w:tcW w:type="dxa" w:w="1285"/>
            <w:vAlign w:val="top"/>
          </w:tcPr>
          <w:p>
            <w:pPr>
              <w:spacing w:after="0"/>
            </w:pPr>
            <w:r>
              <w:rPr>
                <w:sz w:val="13"/>
              </w:rPr>
              <w:t>starch</w:t>
            </w:r>
          </w:p>
        </w:tc>
        <w:tc>
          <w:tcPr>
            <w:tcW w:type="dxa" w:w="1285"/>
            <w:vAlign w:val="top"/>
          </w:tcPr>
          <w:p>
            <w:pPr>
              <w:spacing w:after="0"/>
            </w:pPr>
            <w:r>
              <w:rPr>
                <w:sz w:val="13"/>
              </w:rPr>
              <w:t>9</w:t>
            </w:r>
          </w:p>
        </w:tc>
        <w:tc>
          <w:tcPr>
            <w:tcW w:type="dxa" w:w="1285"/>
            <w:vAlign w:val="top"/>
          </w:tcPr>
          <w:p>
            <w:pPr>
              <w:spacing w:after="0"/>
            </w:pPr>
            <w:r>
              <w:rPr>
                <w:sz w:val="13"/>
              </w:rPr>
              <w:t>4</w:t>
            </w:r>
          </w:p>
        </w:tc>
        <w:tc>
          <w:tcPr>
            <w:tcW w:type="dxa" w:w="1285"/>
            <w:vAlign w:val="top"/>
          </w:tcPr>
          <w:p>
            <w:pPr>
              <w:spacing w:after="0"/>
            </w:pPr>
            <w:r>
              <w:rPr>
                <w:sz w:val="13"/>
              </w:rPr>
              <w:t>44.4%</w:t>
            </w:r>
          </w:p>
        </w:tc>
        <w:tc>
          <w:tcPr>
            <w:tcW w:type="dxa" w:w="1285"/>
            <w:vAlign w:val="top"/>
          </w:tcPr>
          <w:p>
            <w:pPr>
              <w:spacing w:after="0"/>
            </w:pPr>
            <w:r>
              <w:rPr>
                <w:sz w:val="13"/>
              </w:rPr>
              <w:t>45.5%</w:t>
            </w:r>
          </w:p>
        </w:tc>
        <w:tc>
          <w:tcPr>
            <w:tcW w:type="dxa" w:w="1285"/>
            <w:vAlign w:val="top"/>
          </w:tcPr>
          <w:p>
            <w:pPr>
              <w:spacing w:after="0"/>
            </w:pPr>
            <w:r>
              <w:rPr>
                <w:sz w:val="13"/>
              </w:rPr>
              <w:t>0.8625</w:t>
            </w:r>
          </w:p>
        </w:tc>
      </w:tr>
      <w:tr>
        <w:tc>
          <w:tcPr>
            <w:tcW w:type="dxa" w:w="1285"/>
            <w:vAlign w:val="top"/>
          </w:tcPr>
          <w:p>
            <w:pPr>
              <w:spacing w:after="0"/>
            </w:pPr>
            <w:r>
              <w:rPr>
                <w:sz w:val="13"/>
              </w:rPr>
              <w:t>Paneer</w:t>
            </w:r>
          </w:p>
        </w:tc>
        <w:tc>
          <w:tcPr>
            <w:tcW w:type="dxa" w:w="1285"/>
            <w:vAlign w:val="top"/>
          </w:tcPr>
          <w:p>
            <w:pPr>
              <w:spacing w:after="0"/>
            </w:pPr>
            <w:r>
              <w:rPr>
                <w:sz w:val="13"/>
              </w:rPr>
              <w:t>food poisoning</w:t>
            </w:r>
          </w:p>
        </w:tc>
        <w:tc>
          <w:tcPr>
            <w:tcW w:type="dxa" w:w="1285"/>
            <w:vAlign w:val="top"/>
          </w:tcPr>
          <w:p>
            <w:pPr>
              <w:spacing w:after="0"/>
            </w:pPr>
            <w:r>
              <w:rPr>
                <w:sz w:val="13"/>
              </w:rPr>
              <w:t>cheese analogue</w:t>
            </w:r>
          </w:p>
        </w:tc>
        <w:tc>
          <w:tcPr>
            <w:tcW w:type="dxa" w:w="1285"/>
            <w:vAlign w:val="top"/>
          </w:tcPr>
          <w:p>
            <w:pPr>
              <w:spacing w:after="0"/>
            </w:pPr>
            <w:r>
              <w:rPr>
                <w:sz w:val="13"/>
              </w:rPr>
              <w:t>9</w:t>
            </w:r>
          </w:p>
        </w:tc>
        <w:tc>
          <w:tcPr>
            <w:tcW w:type="dxa" w:w="1285"/>
            <w:vAlign w:val="top"/>
          </w:tcPr>
          <w:p>
            <w:pPr>
              <w:spacing w:after="0"/>
            </w:pPr>
            <w:r>
              <w:rPr>
                <w:sz w:val="13"/>
              </w:rPr>
              <w:t>4</w:t>
            </w:r>
          </w:p>
        </w:tc>
        <w:tc>
          <w:tcPr>
            <w:tcW w:type="dxa" w:w="1285"/>
            <w:vAlign w:val="top"/>
          </w:tcPr>
          <w:p>
            <w:pPr>
              <w:spacing w:after="0"/>
            </w:pPr>
            <w:r>
              <w:rPr>
                <w:sz w:val="13"/>
              </w:rPr>
              <w:t>44.4%</w:t>
            </w:r>
          </w:p>
        </w:tc>
        <w:tc>
          <w:tcPr>
            <w:tcW w:type="dxa" w:w="1285"/>
            <w:vAlign w:val="top"/>
          </w:tcPr>
          <w:p>
            <w:pPr>
              <w:spacing w:after="0"/>
            </w:pPr>
            <w:r>
              <w:rPr>
                <w:sz w:val="13"/>
              </w:rPr>
              <w:t>45.5%</w:t>
            </w:r>
          </w:p>
        </w:tc>
        <w:tc>
          <w:tcPr>
            <w:tcW w:type="dxa" w:w="1285"/>
            <w:vAlign w:val="top"/>
          </w:tcPr>
          <w:p>
            <w:pPr>
              <w:spacing w:after="0"/>
            </w:pPr>
            <w:r>
              <w:rPr>
                <w:sz w:val="13"/>
              </w:rPr>
              <w:t>0.95</w:t>
            </w:r>
          </w:p>
        </w:tc>
      </w:tr>
      <w:tr>
        <w:tc>
          <w:tcPr>
            <w:tcW w:type="dxa" w:w="1285"/>
            <w:vAlign w:val="top"/>
          </w:tcPr>
          <w:p>
            <w:pPr>
              <w:spacing w:after="0"/>
            </w:pPr>
            <w:r>
              <w:rPr>
                <w:sz w:val="13"/>
              </w:rPr>
              <w:t>Milk</w:t>
            </w:r>
          </w:p>
        </w:tc>
        <w:tc>
          <w:tcPr>
            <w:tcW w:type="dxa" w:w="1285"/>
            <w:vAlign w:val="top"/>
          </w:tcPr>
          <w:p>
            <w:pPr>
              <w:spacing w:after="0"/>
            </w:pPr>
            <w:r>
              <w:rPr>
                <w:sz w:val="13"/>
              </w:rPr>
              <w:t>food poisoning</w:t>
            </w:r>
          </w:p>
        </w:tc>
        <w:tc>
          <w:tcPr>
            <w:tcW w:type="dxa" w:w="1285"/>
            <w:vAlign w:val="top"/>
          </w:tcPr>
          <w:p>
            <w:pPr>
              <w:spacing w:after="0"/>
            </w:pPr>
            <w:r>
              <w:rPr>
                <w:sz w:val="13"/>
              </w:rPr>
              <w:t>detergent</w:t>
            </w:r>
          </w:p>
        </w:tc>
        <w:tc>
          <w:tcPr>
            <w:tcW w:type="dxa" w:w="1285"/>
            <w:vAlign w:val="top"/>
          </w:tcPr>
          <w:p>
            <w:pPr>
              <w:spacing w:after="0"/>
            </w:pPr>
            <w:r>
              <w:rPr>
                <w:sz w:val="13"/>
              </w:rPr>
              <w:t>10</w:t>
            </w:r>
          </w:p>
        </w:tc>
        <w:tc>
          <w:tcPr>
            <w:tcW w:type="dxa" w:w="1285"/>
            <w:vAlign w:val="top"/>
          </w:tcPr>
          <w:p>
            <w:pPr>
              <w:spacing w:after="0"/>
            </w:pPr>
            <w:r>
              <w:rPr>
                <w:sz w:val="13"/>
              </w:rPr>
              <w:t>4</w:t>
            </w:r>
          </w:p>
        </w:tc>
        <w:tc>
          <w:tcPr>
            <w:tcW w:type="dxa" w:w="1285"/>
            <w:vAlign w:val="top"/>
          </w:tcPr>
          <w:p>
            <w:pPr>
              <w:spacing w:after="0"/>
            </w:pPr>
            <w:r>
              <w:rPr>
                <w:sz w:val="13"/>
              </w:rPr>
              <w:t>40.0%</w:t>
            </w:r>
          </w:p>
        </w:tc>
        <w:tc>
          <w:tcPr>
            <w:tcW w:type="dxa" w:w="1285"/>
            <w:vAlign w:val="top"/>
          </w:tcPr>
          <w:p>
            <w:pPr>
              <w:spacing w:after="0"/>
            </w:pPr>
            <w:r>
              <w:rPr>
                <w:sz w:val="13"/>
              </w:rPr>
              <w:t>41.7%</w:t>
            </w:r>
          </w:p>
        </w:tc>
        <w:tc>
          <w:tcPr>
            <w:tcW w:type="dxa" w:w="1285"/>
            <w:vAlign w:val="top"/>
          </w:tcPr>
          <w:p>
            <w:pPr>
              <w:spacing w:after="0"/>
            </w:pPr>
            <w:r>
              <w:rPr>
                <w:sz w:val="13"/>
              </w:rPr>
              <w:t>0.9</w:t>
            </w:r>
          </w:p>
        </w:tc>
      </w:tr>
      <w:tr>
        <w:tc>
          <w:tcPr>
            <w:tcW w:type="dxa" w:w="1285"/>
            <w:vAlign w:val="top"/>
          </w:tcPr>
          <w:p>
            <w:pPr>
              <w:spacing w:after="0"/>
            </w:pPr>
            <w:r>
              <w:rPr>
                <w:sz w:val="13"/>
              </w:rPr>
              <w:t>Paneer</w:t>
            </w:r>
          </w:p>
        </w:tc>
        <w:tc>
          <w:tcPr>
            <w:tcW w:type="dxa" w:w="1285"/>
            <w:vAlign w:val="top"/>
          </w:tcPr>
          <w:p>
            <w:pPr>
              <w:spacing w:after="0"/>
            </w:pPr>
            <w:r>
              <w:rPr>
                <w:sz w:val="13"/>
              </w:rPr>
              <w:t>cancer/carcinogenicity</w:t>
            </w:r>
          </w:p>
        </w:tc>
        <w:tc>
          <w:tcPr>
            <w:tcW w:type="dxa" w:w="1285"/>
            <w:vAlign w:val="top"/>
          </w:tcPr>
          <w:p>
            <w:pPr>
              <w:spacing w:after="0"/>
            </w:pPr>
            <w:r>
              <w:rPr>
                <w:sz w:val="13"/>
              </w:rPr>
              <w:t>starch</w:t>
            </w:r>
          </w:p>
        </w:tc>
        <w:tc>
          <w:tcPr>
            <w:tcW w:type="dxa" w:w="1285"/>
            <w:vAlign w:val="top"/>
          </w:tcPr>
          <w:p>
            <w:pPr>
              <w:spacing w:after="0"/>
            </w:pPr>
            <w:r>
              <w:rPr>
                <w:sz w:val="13"/>
              </w:rPr>
              <w:t>12</w:t>
            </w:r>
          </w:p>
        </w:tc>
        <w:tc>
          <w:tcPr>
            <w:tcW w:type="dxa" w:w="1285"/>
            <w:vAlign w:val="top"/>
          </w:tcPr>
          <w:p>
            <w:pPr>
              <w:spacing w:after="0"/>
            </w:pPr>
            <w:r>
              <w:rPr>
                <w:sz w:val="13"/>
              </w:rPr>
              <w:t>4</w:t>
            </w:r>
          </w:p>
        </w:tc>
        <w:tc>
          <w:tcPr>
            <w:tcW w:type="dxa" w:w="1285"/>
            <w:vAlign w:val="top"/>
          </w:tcPr>
          <w:p>
            <w:pPr>
              <w:spacing w:after="0"/>
            </w:pPr>
            <w:r>
              <w:rPr>
                <w:sz w:val="13"/>
              </w:rPr>
              <w:t>33.3%</w:t>
            </w:r>
          </w:p>
        </w:tc>
        <w:tc>
          <w:tcPr>
            <w:tcW w:type="dxa" w:w="1285"/>
            <w:vAlign w:val="top"/>
          </w:tcPr>
          <w:p>
            <w:pPr>
              <w:spacing w:after="0"/>
            </w:pPr>
            <w:r>
              <w:rPr>
                <w:sz w:val="13"/>
              </w:rPr>
              <w:t>35.7%</w:t>
            </w:r>
          </w:p>
        </w:tc>
        <w:tc>
          <w:tcPr>
            <w:tcW w:type="dxa" w:w="1285"/>
            <w:vAlign w:val="top"/>
          </w:tcPr>
          <w:p>
            <w:pPr>
              <w:spacing w:after="0"/>
            </w:pPr>
            <w:r>
              <w:rPr>
                <w:sz w:val="13"/>
              </w:rPr>
              <w:t>0.8875</w:t>
            </w:r>
          </w:p>
        </w:tc>
      </w:tr>
      <w:tr>
        <w:tc>
          <w:tcPr>
            <w:tcW w:type="dxa" w:w="1285"/>
            <w:vAlign w:val="top"/>
          </w:tcPr>
          <w:p>
            <w:pPr>
              <w:spacing w:after="0"/>
            </w:pPr>
            <w:r>
              <w:rPr>
                <w:sz w:val="13"/>
              </w:rPr>
              <w:t>Milk</w:t>
            </w:r>
          </w:p>
        </w:tc>
        <w:tc>
          <w:tcPr>
            <w:tcW w:type="dxa" w:w="1285"/>
            <w:vAlign w:val="top"/>
          </w:tcPr>
          <w:p>
            <w:pPr>
              <w:spacing w:after="0"/>
            </w:pPr>
            <w:r>
              <w:rPr>
                <w:sz w:val="13"/>
              </w:rPr>
              <w:t>gastrointestinal illness</w:t>
            </w:r>
          </w:p>
        </w:tc>
        <w:tc>
          <w:tcPr>
            <w:tcW w:type="dxa" w:w="1285"/>
            <w:vAlign w:val="top"/>
          </w:tcPr>
          <w:p>
            <w:pPr>
              <w:spacing w:after="0"/>
            </w:pPr>
            <w:r>
              <w:rPr>
                <w:sz w:val="13"/>
              </w:rPr>
              <w:t>water</w:t>
            </w:r>
          </w:p>
        </w:tc>
        <w:tc>
          <w:tcPr>
            <w:tcW w:type="dxa" w:w="1285"/>
            <w:vAlign w:val="top"/>
          </w:tcPr>
          <w:p>
            <w:pPr>
              <w:spacing w:after="0"/>
            </w:pPr>
            <w:r>
              <w:rPr>
                <w:sz w:val="13"/>
              </w:rPr>
              <w:t>15</w:t>
            </w:r>
          </w:p>
        </w:tc>
        <w:tc>
          <w:tcPr>
            <w:tcW w:type="dxa" w:w="1285"/>
            <w:vAlign w:val="top"/>
          </w:tcPr>
          <w:p>
            <w:pPr>
              <w:spacing w:after="0"/>
            </w:pPr>
            <w:r>
              <w:rPr>
                <w:sz w:val="13"/>
              </w:rPr>
              <w:t>4</w:t>
            </w:r>
          </w:p>
        </w:tc>
        <w:tc>
          <w:tcPr>
            <w:tcW w:type="dxa" w:w="1285"/>
            <w:vAlign w:val="top"/>
          </w:tcPr>
          <w:p>
            <w:pPr>
              <w:spacing w:after="0"/>
            </w:pPr>
            <w:r>
              <w:rPr>
                <w:sz w:val="13"/>
              </w:rPr>
              <w:t>26.7%</w:t>
            </w:r>
          </w:p>
        </w:tc>
        <w:tc>
          <w:tcPr>
            <w:tcW w:type="dxa" w:w="1285"/>
            <w:vAlign w:val="top"/>
          </w:tcPr>
          <w:p>
            <w:pPr>
              <w:spacing w:after="0"/>
            </w:pPr>
            <w:r>
              <w:rPr>
                <w:sz w:val="13"/>
              </w:rPr>
              <w:t>29.4%</w:t>
            </w:r>
          </w:p>
        </w:tc>
        <w:tc>
          <w:tcPr>
            <w:tcW w:type="dxa" w:w="1285"/>
            <w:vAlign w:val="top"/>
          </w:tcPr>
          <w:p>
            <w:pPr>
              <w:spacing w:after="0"/>
            </w:pPr>
            <w:r>
              <w:rPr>
                <w:sz w:val="13"/>
              </w:rPr>
              <w:t>0.8875</w:t>
            </w:r>
          </w:p>
        </w:tc>
      </w:tr>
      <w:tr>
        <w:tc>
          <w:tcPr>
            <w:tcW w:type="dxa" w:w="1285"/>
            <w:vAlign w:val="top"/>
          </w:tcPr>
          <w:p>
            <w:pPr>
              <w:spacing w:after="0"/>
            </w:pPr>
            <w:r>
              <w:rPr>
                <w:sz w:val="13"/>
              </w:rPr>
              <w:t>Milk</w:t>
            </w:r>
          </w:p>
        </w:tc>
        <w:tc>
          <w:tcPr>
            <w:tcW w:type="dxa" w:w="1285"/>
            <w:vAlign w:val="top"/>
          </w:tcPr>
          <w:p>
            <w:pPr>
              <w:spacing w:after="0"/>
            </w:pPr>
            <w:r>
              <w:rPr>
                <w:sz w:val="13"/>
              </w:rPr>
              <w:t>vomiting</w:t>
            </w:r>
          </w:p>
        </w:tc>
        <w:tc>
          <w:tcPr>
            <w:tcW w:type="dxa" w:w="1285"/>
            <w:vAlign w:val="top"/>
          </w:tcPr>
          <w:p>
            <w:pPr>
              <w:spacing w:after="0"/>
            </w:pPr>
            <w:r>
              <w:rPr>
                <w:sz w:val="13"/>
              </w:rPr>
              <w:t>urea</w:t>
            </w:r>
          </w:p>
        </w:tc>
        <w:tc>
          <w:tcPr>
            <w:tcW w:type="dxa" w:w="1285"/>
            <w:vAlign w:val="top"/>
          </w:tcPr>
          <w:p>
            <w:pPr>
              <w:spacing w:after="0"/>
            </w:pPr>
            <w:r>
              <w:rPr>
                <w:sz w:val="13"/>
              </w:rPr>
              <w:t>16</w:t>
            </w:r>
          </w:p>
        </w:tc>
        <w:tc>
          <w:tcPr>
            <w:tcW w:type="dxa" w:w="1285"/>
            <w:vAlign w:val="top"/>
          </w:tcPr>
          <w:p>
            <w:pPr>
              <w:spacing w:after="0"/>
            </w:pPr>
            <w:r>
              <w:rPr>
                <w:sz w:val="13"/>
              </w:rPr>
              <w:t>4</w:t>
            </w:r>
          </w:p>
        </w:tc>
        <w:tc>
          <w:tcPr>
            <w:tcW w:type="dxa" w:w="1285"/>
            <w:vAlign w:val="top"/>
          </w:tcPr>
          <w:p>
            <w:pPr>
              <w:spacing w:after="0"/>
            </w:pPr>
            <w:r>
              <w:rPr>
                <w:sz w:val="13"/>
              </w:rPr>
              <w:t>25.0%</w:t>
            </w:r>
          </w:p>
        </w:tc>
        <w:tc>
          <w:tcPr>
            <w:tcW w:type="dxa" w:w="1285"/>
            <w:vAlign w:val="top"/>
          </w:tcPr>
          <w:p>
            <w:pPr>
              <w:spacing w:after="0"/>
            </w:pPr>
            <w:r>
              <w:rPr>
                <w:sz w:val="13"/>
              </w:rPr>
              <w:t>27.8%</w:t>
            </w:r>
          </w:p>
        </w:tc>
        <w:tc>
          <w:tcPr>
            <w:tcW w:type="dxa" w:w="1285"/>
            <w:vAlign w:val="top"/>
          </w:tcPr>
          <w:p>
            <w:pPr>
              <w:spacing w:after="0"/>
            </w:pPr>
            <w:r>
              <w:rPr>
                <w:sz w:val="13"/>
              </w:rPr>
              <w:t>0.925</w:t>
            </w:r>
          </w:p>
        </w:tc>
      </w:tr>
      <w:tr>
        <w:tc>
          <w:tcPr>
            <w:tcW w:type="dxa" w:w="1285"/>
            <w:vAlign w:val="top"/>
          </w:tcPr>
          <w:p>
            <w:pPr>
              <w:spacing w:after="0"/>
            </w:pPr>
            <w:r>
              <w:rPr>
                <w:sz w:val="13"/>
              </w:rPr>
              <w:t>Milk</w:t>
            </w:r>
          </w:p>
        </w:tc>
        <w:tc>
          <w:tcPr>
            <w:tcW w:type="dxa" w:w="1285"/>
            <w:vAlign w:val="top"/>
          </w:tcPr>
          <w:p>
            <w:pPr>
              <w:spacing w:after="0"/>
            </w:pPr>
            <w:r>
              <w:rPr>
                <w:sz w:val="13"/>
              </w:rPr>
              <w:t>vomiting</w:t>
            </w:r>
          </w:p>
        </w:tc>
        <w:tc>
          <w:tcPr>
            <w:tcW w:type="dxa" w:w="1285"/>
            <w:vAlign w:val="top"/>
          </w:tcPr>
          <w:p>
            <w:pPr>
              <w:spacing w:after="0"/>
            </w:pPr>
            <w:r>
              <w:rPr>
                <w:sz w:val="13"/>
              </w:rPr>
              <w:t>detergent</w:t>
            </w:r>
          </w:p>
        </w:tc>
        <w:tc>
          <w:tcPr>
            <w:tcW w:type="dxa" w:w="1285"/>
            <w:vAlign w:val="top"/>
          </w:tcPr>
          <w:p>
            <w:pPr>
              <w:spacing w:after="0"/>
            </w:pPr>
            <w:r>
              <w:rPr>
                <w:sz w:val="13"/>
              </w:rPr>
              <w:t>16</w:t>
            </w:r>
          </w:p>
        </w:tc>
        <w:tc>
          <w:tcPr>
            <w:tcW w:type="dxa" w:w="1285"/>
            <w:vAlign w:val="top"/>
          </w:tcPr>
          <w:p>
            <w:pPr>
              <w:spacing w:after="0"/>
            </w:pPr>
            <w:r>
              <w:rPr>
                <w:sz w:val="13"/>
              </w:rPr>
              <w:t>4</w:t>
            </w:r>
          </w:p>
        </w:tc>
        <w:tc>
          <w:tcPr>
            <w:tcW w:type="dxa" w:w="1285"/>
            <w:vAlign w:val="top"/>
          </w:tcPr>
          <w:p>
            <w:pPr>
              <w:spacing w:after="0"/>
            </w:pPr>
            <w:r>
              <w:rPr>
                <w:sz w:val="13"/>
              </w:rPr>
              <w:t>25.0%</w:t>
            </w:r>
          </w:p>
        </w:tc>
        <w:tc>
          <w:tcPr>
            <w:tcW w:type="dxa" w:w="1285"/>
            <w:vAlign w:val="top"/>
          </w:tcPr>
          <w:p>
            <w:pPr>
              <w:spacing w:after="0"/>
            </w:pPr>
            <w:r>
              <w:rPr>
                <w:sz w:val="13"/>
              </w:rPr>
              <w:t>27.8%</w:t>
            </w:r>
          </w:p>
        </w:tc>
        <w:tc>
          <w:tcPr>
            <w:tcW w:type="dxa" w:w="1285"/>
            <w:vAlign w:val="top"/>
          </w:tcPr>
          <w:p>
            <w:pPr>
              <w:spacing w:after="0"/>
            </w:pPr>
            <w:r>
              <w:rPr>
                <w:sz w:val="13"/>
              </w:rPr>
              <w:t>0.925</w:t>
            </w:r>
          </w:p>
        </w:tc>
      </w:tr>
      <w:tr>
        <w:tc>
          <w:tcPr>
            <w:tcW w:type="dxa" w:w="1285"/>
            <w:vAlign w:val="top"/>
          </w:tcPr>
          <w:p>
            <w:pPr>
              <w:spacing w:after="0"/>
            </w:pPr>
            <w:r>
              <w:rPr>
                <w:sz w:val="13"/>
              </w:rPr>
              <w:t>Ghee</w:t>
            </w:r>
          </w:p>
        </w:tc>
        <w:tc>
          <w:tcPr>
            <w:tcW w:type="dxa" w:w="1285"/>
            <w:vAlign w:val="top"/>
          </w:tcPr>
          <w:p>
            <w:pPr>
              <w:spacing w:after="0"/>
            </w:pPr>
            <w:r>
              <w:rPr>
                <w:sz w:val="13"/>
              </w:rPr>
              <w:t>food poisoning</w:t>
            </w:r>
          </w:p>
        </w:tc>
        <w:tc>
          <w:tcPr>
            <w:tcW w:type="dxa" w:w="1285"/>
            <w:vAlign w:val="top"/>
          </w:tcPr>
          <w:p>
            <w:pPr>
              <w:spacing w:after="0"/>
            </w:pPr>
            <w:r>
              <w:rPr>
                <w:sz w:val="13"/>
              </w:rPr>
              <w:t>vanaspati</w:t>
            </w:r>
          </w:p>
        </w:tc>
        <w:tc>
          <w:tcPr>
            <w:tcW w:type="dxa" w:w="1285"/>
            <w:vAlign w:val="top"/>
          </w:tcPr>
          <w:p>
            <w:pPr>
              <w:spacing w:after="0"/>
            </w:pPr>
            <w:r>
              <w:rPr>
                <w:sz w:val="13"/>
              </w:rPr>
              <w:t>3</w:t>
            </w:r>
          </w:p>
        </w:tc>
        <w:tc>
          <w:tcPr>
            <w:tcW w:type="dxa" w:w="1285"/>
            <w:vAlign w:val="top"/>
          </w:tcPr>
          <w:p>
            <w:pPr>
              <w:spacing w:after="0"/>
            </w:pPr>
            <w:r>
              <w:rPr>
                <w:sz w:val="13"/>
              </w:rPr>
              <w:t>3</w:t>
            </w:r>
          </w:p>
        </w:tc>
        <w:tc>
          <w:tcPr>
            <w:tcW w:type="dxa" w:w="1285"/>
            <w:vAlign w:val="top"/>
          </w:tcPr>
          <w:p>
            <w:pPr>
              <w:spacing w:after="0"/>
            </w:pPr>
            <w:r>
              <w:rPr>
                <w:sz w:val="13"/>
              </w:rPr>
              <w:t>100.0%</w:t>
            </w:r>
          </w:p>
        </w:tc>
        <w:tc>
          <w:tcPr>
            <w:tcW w:type="dxa" w:w="1285"/>
            <w:vAlign w:val="top"/>
          </w:tcPr>
          <w:p>
            <w:pPr>
              <w:spacing w:after="0"/>
            </w:pPr>
            <w:r>
              <w:rPr>
                <w:sz w:val="13"/>
              </w:rPr>
              <w:t>80.0%</w:t>
            </w:r>
          </w:p>
        </w:tc>
        <w:tc>
          <w:tcPr>
            <w:tcW w:type="dxa" w:w="1285"/>
            <w:vAlign w:val="top"/>
          </w:tcPr>
          <w:p>
            <w:pPr>
              <w:spacing w:after="0"/>
            </w:pPr>
            <w:r>
              <w:rPr>
                <w:sz w:val="13"/>
              </w:rPr>
              <w:t>0.9</w:t>
            </w:r>
          </w:p>
        </w:tc>
      </w:tr>
    </w:tbl>
    <w:p/>
    <w:p>
      <w:pPr>
        <w:jc w:val="center"/>
      </w:pPr>
      <w:r>
        <w:drawing>
          <wp:inline xmlns:a="http://schemas.openxmlformats.org/drawingml/2006/main" xmlns:pic="http://schemas.openxmlformats.org/drawingml/2006/picture">
            <wp:extent cx="6080760" cy="3598444"/>
            <wp:docPr id="24" name="Picture 24"/>
            <wp:cNvGraphicFramePr>
              <a:graphicFrameLocks noChangeAspect="1"/>
            </wp:cNvGraphicFramePr>
            <a:graphic>
              <a:graphicData uri="http://schemas.openxmlformats.org/drawingml/2006/picture">
                <pic:pic>
                  <pic:nvPicPr>
                    <pic:cNvPr id="0" name="figure_21_renal_reverse_hypothesis.png"/>
                    <pic:cNvPicPr/>
                  </pic:nvPicPr>
                  <pic:blipFill>
                    <a:blip r:embed="rId34"/>
                    <a:stretch>
                      <a:fillRect/>
                    </a:stretch>
                  </pic:blipFill>
                  <pic:spPr>
                    <a:xfrm>
                      <a:off x="0" y="0"/>
                      <a:ext cx="6080760" cy="3598444"/>
                    </a:xfrm>
                    <a:prstGeom prst="rect"/>
                  </pic:spPr>
                </pic:pic>
              </a:graphicData>
            </a:graphic>
          </wp:inline>
        </w:drawing>
      </w:r>
    </w:p>
    <w:p>
      <w:r>
        <w:t>Figure 21. The percentage is an article association share, not a diagnostic or causal probability.</w:t>
      </w:r>
    </w:p>
    <w:p>
      <w:r>
        <w:t>For Milk and renal failure, ethylene glycol is named in 23/41 represented articles (56.1%). This is substantially more represented than urea or detergent in the same context. The correct operational use is to prioritize ethylene-glycol evidence retrieval and testing consideration while keeping alternatives open.</w:t>
      </w:r>
    </w:p>
    <w:p>
      <w:pPr>
        <w:pStyle w:val="Heading2"/>
      </w:pPr>
      <w:r>
        <w:t>16. Food specificity</w:t>
      </w:r>
    </w:p>
    <w:p>
      <w:r>
        <w:t>Food specificity asks whether a candidate's direct food-link articles concentrate in one matrix. It is based on explicitly extracted food-candidate relations, not the article pool label. This matters because an effect associated with a candidate in Milk should not automatically imply equal relevance in Oil or Ghee.</w:t>
      </w:r>
    </w:p>
    <w:p>
      <w:pPr>
        <w:jc w:val="center"/>
      </w:pPr>
      <w:r>
        <w:drawing>
          <wp:inline xmlns:a="http://schemas.openxmlformats.org/drawingml/2006/main" xmlns:pic="http://schemas.openxmlformats.org/drawingml/2006/picture">
            <wp:extent cx="6080760" cy="3992972"/>
            <wp:docPr id="25" name="Picture 25"/>
            <wp:cNvGraphicFramePr>
              <a:graphicFrameLocks noChangeAspect="1"/>
            </wp:cNvGraphicFramePr>
            <a:graphic>
              <a:graphicData uri="http://schemas.openxmlformats.org/drawingml/2006/picture">
                <pic:pic>
                  <pic:nvPicPr>
                    <pic:cNvPr id="0" name="figure_22_food_specificity.png"/>
                    <pic:cNvPicPr/>
                  </pic:nvPicPr>
                  <pic:blipFill>
                    <a:blip r:embed="rId35"/>
                    <a:stretch>
                      <a:fillRect/>
                    </a:stretch>
                  </pic:blipFill>
                  <pic:spPr>
                    <a:xfrm>
                      <a:off x="0" y="0"/>
                      <a:ext cx="6080760" cy="3992972"/>
                    </a:xfrm>
                    <a:prstGeom prst="rect"/>
                  </pic:spPr>
                </pic:pic>
              </a:graphicData>
            </a:graphic>
          </wp:inline>
        </w:drawing>
      </w:r>
    </w:p>
    <w:p>
      <w:r>
        <w:t>Figure 22. This directly answers whether a candidate is represented across foods or concentrated in one food matrix.</w:t>
      </w:r>
    </w:p>
    <w:p>
      <w:r>
        <w:t>For ethylene glycol, the represented distribution is: Milk: 34 articles (81.0%), cough syrup: 2 articles (4.8%), Curd/yoghurt: 1 articles (2.4%), syrup: 1 articles (2.4%), propylene glycol: 1 articles (2.4%), pharmaceutical grade propylene glycol: 1 articles (2.4%), medicinal syrups: 1 articles (2.4%), dok 1 max syrup: 1 articles (2.4%). Small denominators and generic food labels remain visible in the workbook.</w:t>
      </w:r>
    </w:p>
    <w:p>
      <w:pPr>
        <w:pStyle w:val="Heading2"/>
      </w:pPr>
      <w:r>
        <w:t>17. Time series</w:t>
      </w:r>
    </w:p>
    <w:p>
      <w:r>
        <w:t>Time-series tables use publication year. They count unique articles with direct food-adulterant relations and are not adjusted for crawler intensity, duplicate reporting or partial-year coverage. They are appropriate for corpus monitoring and emergence detection, not prevalence estimation.</w:t>
      </w:r>
    </w:p>
    <w:p>
      <w:pPr>
        <w:jc w:val="center"/>
      </w:pPr>
      <w:r>
        <w:drawing>
          <wp:inline xmlns:a="http://schemas.openxmlformats.org/drawingml/2006/main" xmlns:pic="http://schemas.openxmlformats.org/drawingml/2006/picture">
            <wp:extent cx="6080760" cy="3395629"/>
            <wp:docPr id="26" name="Picture 26"/>
            <wp:cNvGraphicFramePr>
              <a:graphicFrameLocks noChangeAspect="1"/>
            </wp:cNvGraphicFramePr>
            <a:graphic>
              <a:graphicData uri="http://schemas.openxmlformats.org/drawingml/2006/picture">
                <pic:pic>
                  <pic:nvPicPr>
                    <pic:cNvPr id="0" name="figure_23_time_food_pool.png"/>
                    <pic:cNvPicPr/>
                  </pic:nvPicPr>
                  <pic:blipFill>
                    <a:blip r:embed="rId36"/>
                    <a:stretch>
                      <a:fillRect/>
                    </a:stretch>
                  </pic:blipFill>
                  <pic:spPr>
                    <a:xfrm>
                      <a:off x="0" y="0"/>
                      <a:ext cx="6080760" cy="3395629"/>
                    </a:xfrm>
                    <a:prstGeom prst="rect"/>
                  </pic:spPr>
                </pic:pic>
              </a:graphicData>
            </a:graphic>
          </wp:inline>
        </w:drawing>
      </w:r>
    </w:p>
    <w:p>
      <w:r>
        <w:t>Figure 23. Publication date is not incident date; 2026 is partial and collection intensity varies.</w:t>
      </w:r>
    </w:p>
    <w:p>
      <w:pPr>
        <w:jc w:val="center"/>
      </w:pPr>
      <w:r>
        <w:drawing>
          <wp:inline xmlns:a="http://schemas.openxmlformats.org/drawingml/2006/main" xmlns:pic="http://schemas.openxmlformats.org/drawingml/2006/picture">
            <wp:extent cx="6080760" cy="3444557"/>
            <wp:docPr id="27" name="Picture 27"/>
            <wp:cNvGraphicFramePr>
              <a:graphicFrameLocks noChangeAspect="1"/>
            </wp:cNvGraphicFramePr>
            <a:graphic>
              <a:graphicData uri="http://schemas.openxmlformats.org/drawingml/2006/picture">
                <pic:pic>
                  <pic:nvPicPr>
                    <pic:cNvPr id="0" name="figure_24_candidate_time_series.png"/>
                    <pic:cNvPicPr/>
                  </pic:nvPicPr>
                  <pic:blipFill>
                    <a:blip r:embed="rId37"/>
                    <a:stretch>
                      <a:fillRect/>
                    </a:stretch>
                  </pic:blipFill>
                  <pic:spPr>
                    <a:xfrm>
                      <a:off x="0" y="0"/>
                      <a:ext cx="6080760" cy="3444557"/>
                    </a:xfrm>
                    <a:prstGeom prst="rect"/>
                  </pic:spPr>
                </pic:pic>
              </a:graphicData>
            </a:graphic>
          </wp:inline>
        </w:drawing>
      </w:r>
    </w:p>
    <w:p>
      <w:r>
        <w:t>Figure 24. Trends describe the collected corpus and repeated reporting, not population prevalence.</w:t>
      </w:r>
    </w:p>
    <w:p>
      <w:pPr>
        <w:pStyle w:val="Heading2"/>
      </w:pPr>
      <w:r>
        <w:t>18. Regulatory actions and response intelligence</w:t>
      </w:r>
    </w:p>
    <w:p>
      <w:r>
        <w:t>News adds actions, bodies, targets, operators and incident findings that are sparse in standards-oriented text. These relations are relevant to an operational food-safety graph even when they do not change the food chemistry.</w:t>
      </w:r>
    </w:p>
    <w:p>
      <w:pPr>
        <w:jc w:val="center"/>
      </w:pPr>
      <w:r>
        <w:drawing>
          <wp:inline xmlns:a="http://schemas.openxmlformats.org/drawingml/2006/main" xmlns:pic="http://schemas.openxmlformats.org/drawingml/2006/picture">
            <wp:extent cx="6080760" cy="3603866"/>
            <wp:docPr id="28" name="Picture 28"/>
            <wp:cNvGraphicFramePr>
              <a:graphicFrameLocks noChangeAspect="1"/>
            </wp:cNvGraphicFramePr>
            <a:graphic>
              <a:graphicData uri="http://schemas.openxmlformats.org/drawingml/2006/picture">
                <pic:pic>
                  <pic:nvPicPr>
                    <pic:cNvPr id="0" name="figure_25_regulatory_actions.png"/>
                    <pic:cNvPicPr/>
                  </pic:nvPicPr>
                  <pic:blipFill>
                    <a:blip r:embed="rId38"/>
                    <a:stretch>
                      <a:fillRect/>
                    </a:stretch>
                  </pic:blipFill>
                  <pic:spPr>
                    <a:xfrm>
                      <a:off x="0" y="0"/>
                      <a:ext cx="6080760" cy="3603866"/>
                    </a:xfrm>
                    <a:prstGeom prst="rect"/>
                  </pic:spPr>
                </pic:pic>
              </a:graphicData>
            </a:graphic>
          </wp:inline>
        </w:drawing>
      </w:r>
    </w:p>
    <w:p>
      <w:r>
        <w:t>Figure 25. Action relations complement food chemistry by showing what authorities or operators did.</w:t>
      </w:r>
    </w:p>
    <w:p>
      <w:r>
        <w:t>The action table in the workbook preserves subject, predicate, object, source count, confidence and example evidence. Repeated action reports should be clustered by incident before counting enforcement events.</w:t>
      </w:r>
    </w:p>
    <w:p>
      <w:pPr>
        <w:pStyle w:val="Heading2"/>
      </w:pPr>
      <w:r>
        <w:t>19. Source concentration and duplication</w:t>
      </w:r>
    </w:p>
    <w:p>
      <w:r>
        <w:t>The analysis uses unique articles rather than rows for recurrence, but syndicated and follow-up coverage can still describe one event. Publisher concentration and known title clusters show why article frequency cannot be read as incident frequency.</w:t>
      </w:r>
    </w:p>
    <w:p>
      <w:pPr>
        <w:jc w:val="center"/>
      </w:pPr>
      <w:r>
        <w:drawing>
          <wp:inline xmlns:a="http://schemas.openxmlformats.org/drawingml/2006/main" xmlns:pic="http://schemas.openxmlformats.org/drawingml/2006/picture">
            <wp:extent cx="6080760" cy="3598444"/>
            <wp:docPr id="29" name="Picture 29"/>
            <wp:cNvGraphicFramePr>
              <a:graphicFrameLocks noChangeAspect="1"/>
            </wp:cNvGraphicFramePr>
            <a:graphic>
              <a:graphicData uri="http://schemas.openxmlformats.org/drawingml/2006/picture">
                <pic:pic>
                  <pic:nvPicPr>
                    <pic:cNvPr id="0" name="figure_27_publisher_concentration.png"/>
                    <pic:cNvPicPr/>
                  </pic:nvPicPr>
                  <pic:blipFill>
                    <a:blip r:embed="rId39"/>
                    <a:stretch>
                      <a:fillRect/>
                    </a:stretch>
                  </pic:blipFill>
                  <pic:spPr>
                    <a:xfrm>
                      <a:off x="0" y="0"/>
                      <a:ext cx="6080760" cy="3598444"/>
                    </a:xfrm>
                    <a:prstGeom prst="rect"/>
                  </pic:spPr>
                </pic:pic>
              </a:graphicData>
            </a:graphic>
          </wp:inline>
        </w:drawing>
      </w:r>
    </w:p>
    <w:p>
      <w:r>
        <w:t>Figure 27. Concentrated sourcing can amplify repeated incidents and editorial framing.</w:t>
      </w:r>
    </w:p>
    <w:p>
      <w:r>
        <w:t>The causal and reverse-inference results should ultimately be repeated after event-level deduplication. Until then, article count measures the strength of corpus representation, not independent-event count.</w:t>
      </w:r>
    </w:p>
    <w:p>
      <w:pPr>
        <w:pStyle w:val="Heading2"/>
      </w:pPr>
      <w:r>
        <w:t>20. Interpreting “FSSAI gaps”</w:t>
      </w:r>
    </w:p>
    <w:p>
      <w:r>
        <w:t>Four different phenomena can produce a missing edge:</w:t>
      </w:r>
    </w:p>
    <w:p>
      <w:pPr>
        <w:pStyle w:val="ListNumber"/>
      </w:pPr>
      <w:r>
        <w:t>Document coverage candidate: the supplied baseline does not contain the concept or relation.</w:t>
      </w:r>
    </w:p>
    <w:p>
      <w:pPr>
        <w:pStyle w:val="ListNumber"/>
      </w:pPr>
      <w:r>
        <w:t>Extraction gap: a source document may contain it, but the verified triplet file does not.</w:t>
      </w:r>
    </w:p>
    <w:p>
      <w:pPr>
        <w:pStyle w:val="ListNumber"/>
      </w:pPr>
      <w:r>
        <w:t>Terminology gap: baseline and news use different labels for the same entity.</w:t>
      </w:r>
    </w:p>
    <w:p>
      <w:pPr>
        <w:pStyle w:val="ListNumber"/>
      </w:pPr>
      <w:r>
        <w:t>Ontology gap: both concepts exist, but the relation needed to connect food, candidate, method, effect or action is absent.</w:t>
      </w:r>
    </w:p>
    <w:p>
      <w:r>
        <w:t>The report can discover and rank these cases, but only source-document inspection distinguishes them. Accordingly, all gap labels say “not represented in the FSSAI baseline.”</w:t>
      </w:r>
    </w:p>
    <w:p>
      <w:pPr>
        <w:pStyle w:val="Heading2"/>
      </w:pPr>
      <w:r>
        <w:t>21. AI-for-social-good research design</w:t>
      </w:r>
    </w:p>
    <w:p>
      <w:r>
        <w:t>A defensible system should retain seven connected layers: immutable source text; atomic triplets with evidence and confidence; conservative entity resolution; article and incident deduplication; causal-path construction with evidence levels; FSSAI baseline alignment; and human/laboratory verification queues. The output is a decision-support graph, not an autonomous regulatory conclusion.</w:t>
      </w:r>
    </w:p>
    <w:p>
      <w:r>
        <w:t>The key evaluation units are food-candidate pair precision, candidate-effect edge precision, entity-link precision, article-to-event cluster precision, method-link completeness, evidence-span exactness and calibration of confidence against human review. Reverse hypotheses should be evaluated as retrieval rankings using held-out, event-deduplicated cases.</w:t>
      </w:r>
    </w:p>
    <w:p>
      <w:pPr>
        <w:pStyle w:val="Heading2"/>
      </w:pPr>
      <w:r>
        <w:t>22. Limitations</w:t>
      </w:r>
    </w:p>
    <w:p>
      <w:pPr>
        <w:pStyle w:val="ListBullet"/>
      </w:pPr>
      <w:r>
        <w:t>News coverage is selective, duplicated and editorially mediated.</w:t>
      </w:r>
    </w:p>
    <w:p>
      <w:pPr>
        <w:pStyle w:val="ListBullet"/>
      </w:pPr>
      <w:r>
        <w:t>Article count is not incident count; incident count is not prevalence.</w:t>
      </w:r>
    </w:p>
    <w:p>
      <w:pPr>
        <w:pStyle w:val="ListBullet"/>
      </w:pPr>
      <w:r>
        <w:t>Confidence is model-supplied and not demonstrated to be calibrated.</w:t>
      </w:r>
    </w:p>
    <w:p>
      <w:pPr>
        <w:pStyle w:val="ListBullet"/>
      </w:pPr>
      <w:r>
        <w:t>Blank subject/object identifiers force lexical canonicalization.</w:t>
      </w:r>
    </w:p>
    <w:p>
      <w:pPr>
        <w:pStyle w:val="ListBullet"/>
      </w:pPr>
      <w:r>
        <w:t>Alias normalization can create false joins; raw surfaces and evidence are retained for review.</w:t>
      </w:r>
    </w:p>
    <w:p>
      <w:pPr>
        <w:pStyle w:val="ListBullet"/>
      </w:pPr>
      <w:r>
        <w:t>Same-article context is not a causal assertion.</w:t>
      </w:r>
    </w:p>
    <w:p>
      <w:pPr>
        <w:pStyle w:val="ListBullet"/>
      </w:pPr>
      <w:r>
        <w:t>Repository-inferred chains join claims across sources and are hypotheses only.</w:t>
      </w:r>
    </w:p>
    <w:p>
      <w:pPr>
        <w:pStyle w:val="ListBullet"/>
      </w:pPr>
      <w:r>
        <w:t>Publication date is not incident date.</w:t>
      </w:r>
    </w:p>
    <w:p>
      <w:pPr>
        <w:pStyle w:val="ListBullet"/>
      </w:pPr>
      <w:r>
        <w:t>The FSSAI baseline is a supplied verified extract, not a guaranteed exhaustive representation of every current FSSAI document.</w:t>
      </w:r>
    </w:p>
    <w:p>
      <w:pPr>
        <w:pStyle w:val="ListBullet"/>
      </w:pPr>
      <w:r>
        <w:t>No external toxicology or analytical-method source is used; health and method conclusions are bounded by local graph content.</w:t>
      </w:r>
    </w:p>
    <w:p>
      <w:pPr>
        <w:pStyle w:val="Heading2"/>
      </w:pPr>
      <w:r>
        <w:t>23. Conclusions</w:t>
      </w:r>
    </w:p>
    <w:p>
      <w:r>
        <w:t>The combined graph is most useful as a structured gap-discovery and hypothesis-routing system. News contributes food-specific adulterants, effects, detection leads, actions and event context that the FSSAI baseline often does not connect. The strongest locally represented causal pattern is Milk -&gt; ethylene glycol -&gt; renal failure, and food-specificity analysis shows why that evidence should not be transferred indiscriminately to Oil or Ghee.</w:t>
      </w:r>
    </w:p>
    <w:p>
      <w:r>
        <w:t>The practical next step is not automatic ontology expansion. It is a ranked verification program: inspect the source article and FSSAI documents; validate entity identity and food role; deduplicate incidents; retrieve or develop a matrix-appropriate method; and record the resulting accepted, rejected or newly modeled edge. The package supplies all rows, evidence, confidence, rankings and figure data required for that process.</w:t>
      </w:r>
    </w:p>
    <w:p>
      <w:pPr>
        <w:pStyle w:val="Heading2"/>
      </w:pPr>
      <w:r>
        <w:t>Appendix A. Top 25 candidate gaps</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63A5F"/>
          </w:tcPr>
          <w:p>
            <w:r>
              <w:rPr>
                <w:b/>
                <w:color w:val="FFFFFF"/>
                <w:sz w:val="14"/>
              </w:rPr>
              <w:t>Rank</w:t>
            </w:r>
          </w:p>
        </w:tc>
        <w:tc>
          <w:tcPr>
            <w:tcW w:type="dxa" w:w="1285"/>
            <w:shd w:fill="163A5F"/>
          </w:tcPr>
          <w:p>
            <w:r>
              <w:rPr>
                <w:b/>
                <w:color w:val="FFFFFF"/>
                <w:sz w:val="14"/>
              </w:rPr>
              <w:t>Food</w:t>
            </w:r>
          </w:p>
        </w:tc>
        <w:tc>
          <w:tcPr>
            <w:tcW w:type="dxa" w:w="1285"/>
            <w:shd w:fill="163A5F"/>
          </w:tcPr>
          <w:p>
            <w:r>
              <w:rPr>
                <w:b/>
                <w:color w:val="FFFFFF"/>
                <w:sz w:val="14"/>
              </w:rPr>
              <w:t>Candidate</w:t>
            </w:r>
          </w:p>
        </w:tc>
        <w:tc>
          <w:tcPr>
            <w:tcW w:type="dxa" w:w="1285"/>
            <w:shd w:fill="163A5F"/>
          </w:tcPr>
          <w:p>
            <w:r>
              <w:rPr>
                <w:b/>
                <w:color w:val="FFFFFF"/>
                <w:sz w:val="14"/>
              </w:rPr>
              <w:t>Articles</w:t>
            </w:r>
          </w:p>
        </w:tc>
        <w:tc>
          <w:tcPr>
            <w:tcW w:type="dxa" w:w="1285"/>
            <w:shd w:fill="163A5F"/>
          </w:tcPr>
          <w:p>
            <w:r>
              <w:rPr>
                <w:b/>
                <w:color w:val="FFFFFF"/>
                <w:sz w:val="14"/>
              </w:rPr>
              <w:t>Mean confidence</w:t>
            </w:r>
          </w:p>
        </w:tc>
        <w:tc>
          <w:tcPr>
            <w:tcW w:type="dxa" w:w="1285"/>
            <w:shd w:fill="163A5F"/>
          </w:tcPr>
          <w:p>
            <w:r>
              <w:rPr>
                <w:b/>
                <w:color w:val="FFFFFF"/>
                <w:sz w:val="14"/>
              </w:rPr>
              <w:t>FSSAI baseline class</w:t>
            </w:r>
          </w:p>
        </w:tc>
        <w:tc>
          <w:tcPr>
            <w:tcW w:type="dxa" w:w="1285"/>
            <w:shd w:fill="163A5F"/>
          </w:tcPr>
          <w:p>
            <w:r>
              <w:rPr>
                <w:b/>
                <w:color w:val="FFFFFF"/>
                <w:sz w:val="14"/>
              </w:rPr>
              <w:t>Method class</w:t>
            </w:r>
          </w:p>
        </w:tc>
        <w:tc>
          <w:tcPr>
            <w:tcW w:type="dxa" w:w="1285"/>
            <w:shd w:fill="163A5F"/>
          </w:tcPr>
          <w:p>
            <w:r>
              <w:rPr>
                <w:b/>
                <w:color w:val="FFFFFF"/>
                <w:sz w:val="14"/>
              </w:rPr>
              <w:t>Score</w:t>
            </w:r>
          </w:p>
        </w:tc>
      </w:tr>
      <w:tr>
        <w:tc>
          <w:tcPr>
            <w:tcW w:type="dxa" w:w="1285"/>
            <w:vAlign w:val="top"/>
          </w:tcPr>
          <w:p>
            <w:pPr>
              <w:spacing w:after="0"/>
            </w:pPr>
            <w:r>
              <w:rPr>
                <w:sz w:val="13"/>
              </w:rPr>
              <w:t>1</w:t>
            </w:r>
          </w:p>
        </w:tc>
        <w:tc>
          <w:tcPr>
            <w:tcW w:type="dxa" w:w="1285"/>
            <w:vAlign w:val="top"/>
          </w:tcPr>
          <w:p>
            <w:pPr>
              <w:spacing w:after="0"/>
            </w:pPr>
            <w:r>
              <w:rPr>
                <w:sz w:val="13"/>
              </w:rPr>
              <w:t>Ghee</w:t>
            </w:r>
          </w:p>
        </w:tc>
        <w:tc>
          <w:tcPr>
            <w:tcW w:type="dxa" w:w="1285"/>
            <w:vAlign w:val="top"/>
          </w:tcPr>
          <w:p>
            <w:pPr>
              <w:spacing w:after="0"/>
            </w:pPr>
            <w:r>
              <w:rPr>
                <w:sz w:val="13"/>
              </w:rPr>
              <w:t>palm oil family</w:t>
            </w:r>
          </w:p>
        </w:tc>
        <w:tc>
          <w:tcPr>
            <w:tcW w:type="dxa" w:w="1285"/>
            <w:vAlign w:val="top"/>
          </w:tcPr>
          <w:p>
            <w:pPr>
              <w:spacing w:after="0"/>
            </w:pPr>
            <w:r>
              <w:rPr>
                <w:sz w:val="13"/>
              </w:rPr>
              <w:t>100</w:t>
            </w:r>
          </w:p>
        </w:tc>
        <w:tc>
          <w:tcPr>
            <w:tcW w:type="dxa" w:w="1285"/>
            <w:vAlign w:val="top"/>
          </w:tcPr>
          <w:p>
            <w:pPr>
              <w:spacing w:after="0"/>
            </w:pPr>
            <w:r>
              <w:rPr>
                <w:sz w:val="13"/>
              </w:rPr>
              <w:t>0.9117</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92.8</w:t>
            </w:r>
          </w:p>
        </w:tc>
      </w:tr>
      <w:tr>
        <w:tc>
          <w:tcPr>
            <w:tcW w:type="dxa" w:w="1285"/>
            <w:vAlign w:val="top"/>
          </w:tcPr>
          <w:p>
            <w:pPr>
              <w:spacing w:after="0"/>
            </w:pPr>
            <w:r>
              <w:rPr>
                <w:sz w:val="13"/>
              </w:rPr>
              <w:t>2</w:t>
            </w:r>
          </w:p>
        </w:tc>
        <w:tc>
          <w:tcPr>
            <w:tcW w:type="dxa" w:w="1285"/>
            <w:vAlign w:val="top"/>
          </w:tcPr>
          <w:p>
            <w:pPr>
              <w:spacing w:after="0"/>
            </w:pPr>
            <w:r>
              <w:rPr>
                <w:sz w:val="13"/>
              </w:rPr>
              <w:t>Milk</w:t>
            </w:r>
          </w:p>
        </w:tc>
        <w:tc>
          <w:tcPr>
            <w:tcW w:type="dxa" w:w="1285"/>
            <w:vAlign w:val="top"/>
          </w:tcPr>
          <w:p>
            <w:pPr>
              <w:spacing w:after="0"/>
            </w:pPr>
            <w:r>
              <w:rPr>
                <w:sz w:val="13"/>
              </w:rPr>
              <w:t>urea</w:t>
            </w:r>
          </w:p>
        </w:tc>
        <w:tc>
          <w:tcPr>
            <w:tcW w:type="dxa" w:w="1285"/>
            <w:vAlign w:val="top"/>
          </w:tcPr>
          <w:p>
            <w:pPr>
              <w:spacing w:after="0"/>
            </w:pPr>
            <w:r>
              <w:rPr>
                <w:sz w:val="13"/>
              </w:rPr>
              <w:t>42</w:t>
            </w:r>
          </w:p>
        </w:tc>
        <w:tc>
          <w:tcPr>
            <w:tcW w:type="dxa" w:w="1285"/>
            <w:vAlign w:val="top"/>
          </w:tcPr>
          <w:p>
            <w:pPr>
              <w:spacing w:after="0"/>
            </w:pPr>
            <w:r>
              <w:rPr>
                <w:sz w:val="13"/>
              </w:rPr>
              <w:t>0.9286</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92.79</w:t>
            </w:r>
          </w:p>
        </w:tc>
      </w:tr>
      <w:tr>
        <w:tc>
          <w:tcPr>
            <w:tcW w:type="dxa" w:w="1285"/>
            <w:vAlign w:val="top"/>
          </w:tcPr>
          <w:p>
            <w:pPr>
              <w:spacing w:after="0"/>
            </w:pPr>
            <w:r>
              <w:rPr>
                <w:sz w:val="13"/>
              </w:rPr>
              <w:t>3</w:t>
            </w:r>
          </w:p>
        </w:tc>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34</w:t>
            </w:r>
          </w:p>
        </w:tc>
        <w:tc>
          <w:tcPr>
            <w:tcW w:type="dxa" w:w="1285"/>
            <w:vAlign w:val="top"/>
          </w:tcPr>
          <w:p>
            <w:pPr>
              <w:spacing w:after="0"/>
            </w:pPr>
            <w:r>
              <w:rPr>
                <w:sz w:val="13"/>
              </w:rPr>
              <w:t>0.9315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91.78</w:t>
            </w:r>
          </w:p>
        </w:tc>
      </w:tr>
      <w:tr>
        <w:tc>
          <w:tcPr>
            <w:tcW w:type="dxa" w:w="1285"/>
            <w:vAlign w:val="top"/>
          </w:tcPr>
          <w:p>
            <w:pPr>
              <w:spacing w:after="0"/>
            </w:pPr>
            <w:r>
              <w:rPr>
                <w:sz w:val="13"/>
              </w:rPr>
              <w:t>4</w:t>
            </w:r>
          </w:p>
        </w:tc>
        <w:tc>
          <w:tcPr>
            <w:tcW w:type="dxa" w:w="1285"/>
            <w:vAlign w:val="top"/>
          </w:tcPr>
          <w:p>
            <w:pPr>
              <w:spacing w:after="0"/>
            </w:pPr>
            <w:r>
              <w:rPr>
                <w:sz w:val="13"/>
              </w:rPr>
              <w:t>Milk</w:t>
            </w:r>
          </w:p>
        </w:tc>
        <w:tc>
          <w:tcPr>
            <w:tcW w:type="dxa" w:w="1285"/>
            <w:vAlign w:val="top"/>
          </w:tcPr>
          <w:p>
            <w:pPr>
              <w:spacing w:after="0"/>
            </w:pPr>
            <w:r>
              <w:rPr>
                <w:sz w:val="13"/>
              </w:rPr>
              <w:t>detergent</w:t>
            </w:r>
          </w:p>
        </w:tc>
        <w:tc>
          <w:tcPr>
            <w:tcW w:type="dxa" w:w="1285"/>
            <w:vAlign w:val="top"/>
          </w:tcPr>
          <w:p>
            <w:pPr>
              <w:spacing w:after="0"/>
            </w:pPr>
            <w:r>
              <w:rPr>
                <w:sz w:val="13"/>
              </w:rPr>
              <w:t>35</w:t>
            </w:r>
          </w:p>
        </w:tc>
        <w:tc>
          <w:tcPr>
            <w:tcW w:type="dxa" w:w="1285"/>
            <w:vAlign w:val="top"/>
          </w:tcPr>
          <w:p>
            <w:pPr>
              <w:spacing w:after="0"/>
            </w:pPr>
            <w:r>
              <w:rPr>
                <w:sz w:val="13"/>
              </w:rPr>
              <w:t>0.9231</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91.64</w:t>
            </w:r>
          </w:p>
        </w:tc>
      </w:tr>
      <w:tr>
        <w:tc>
          <w:tcPr>
            <w:tcW w:type="dxa" w:w="1285"/>
            <w:vAlign w:val="top"/>
          </w:tcPr>
          <w:p>
            <w:pPr>
              <w:spacing w:after="0"/>
            </w:pPr>
            <w:r>
              <w:rPr>
                <w:sz w:val="13"/>
              </w:rPr>
              <w:t>5</w:t>
            </w:r>
          </w:p>
        </w:tc>
        <w:tc>
          <w:tcPr>
            <w:tcW w:type="dxa" w:w="1285"/>
            <w:vAlign w:val="top"/>
          </w:tcPr>
          <w:p>
            <w:pPr>
              <w:spacing w:after="0"/>
            </w:pPr>
            <w:r>
              <w:rPr>
                <w:sz w:val="13"/>
              </w:rPr>
              <w:t>Milk</w:t>
            </w:r>
          </w:p>
        </w:tc>
        <w:tc>
          <w:tcPr>
            <w:tcW w:type="dxa" w:w="1285"/>
            <w:vAlign w:val="top"/>
          </w:tcPr>
          <w:p>
            <w:pPr>
              <w:spacing w:after="0"/>
            </w:pPr>
            <w:r>
              <w:rPr>
                <w:sz w:val="13"/>
              </w:rPr>
              <w:t>starch</w:t>
            </w:r>
          </w:p>
        </w:tc>
        <w:tc>
          <w:tcPr>
            <w:tcW w:type="dxa" w:w="1285"/>
            <w:vAlign w:val="top"/>
          </w:tcPr>
          <w:p>
            <w:pPr>
              <w:spacing w:after="0"/>
            </w:pPr>
            <w:r>
              <w:rPr>
                <w:sz w:val="13"/>
              </w:rPr>
              <w:t>28</w:t>
            </w:r>
          </w:p>
        </w:tc>
        <w:tc>
          <w:tcPr>
            <w:tcW w:type="dxa" w:w="1285"/>
            <w:vAlign w:val="top"/>
          </w:tcPr>
          <w:p>
            <w:pPr>
              <w:spacing w:after="0"/>
            </w:pPr>
            <w:r>
              <w:rPr>
                <w:sz w:val="13"/>
              </w:rPr>
              <w:t>0.9317</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90.77</w:t>
            </w:r>
          </w:p>
        </w:tc>
      </w:tr>
      <w:tr>
        <w:tc>
          <w:tcPr>
            <w:tcW w:type="dxa" w:w="1285"/>
            <w:vAlign w:val="top"/>
          </w:tcPr>
          <w:p>
            <w:pPr>
              <w:spacing w:after="0"/>
            </w:pPr>
            <w:r>
              <w:rPr>
                <w:sz w:val="13"/>
              </w:rPr>
              <w:t>6</w:t>
            </w:r>
          </w:p>
        </w:tc>
        <w:tc>
          <w:tcPr>
            <w:tcW w:type="dxa" w:w="1285"/>
            <w:vAlign w:val="top"/>
          </w:tcPr>
          <w:p>
            <w:pPr>
              <w:spacing w:after="0"/>
            </w:pPr>
            <w:r>
              <w:rPr>
                <w:sz w:val="13"/>
              </w:rPr>
              <w:t>Paneer</w:t>
            </w:r>
          </w:p>
        </w:tc>
        <w:tc>
          <w:tcPr>
            <w:tcW w:type="dxa" w:w="1285"/>
            <w:vAlign w:val="top"/>
          </w:tcPr>
          <w:p>
            <w:pPr>
              <w:spacing w:after="0"/>
            </w:pPr>
            <w:r>
              <w:rPr>
                <w:sz w:val="13"/>
              </w:rPr>
              <w:t>starch</w:t>
            </w:r>
          </w:p>
        </w:tc>
        <w:tc>
          <w:tcPr>
            <w:tcW w:type="dxa" w:w="1285"/>
            <w:vAlign w:val="top"/>
          </w:tcPr>
          <w:p>
            <w:pPr>
              <w:spacing w:after="0"/>
            </w:pPr>
            <w:r>
              <w:rPr>
                <w:sz w:val="13"/>
              </w:rPr>
              <w:t>20</w:t>
            </w:r>
          </w:p>
        </w:tc>
        <w:tc>
          <w:tcPr>
            <w:tcW w:type="dxa" w:w="1285"/>
            <w:vAlign w:val="top"/>
          </w:tcPr>
          <w:p>
            <w:pPr>
              <w:spacing w:after="0"/>
            </w:pPr>
            <w:r>
              <w:rPr>
                <w:sz w:val="13"/>
              </w:rPr>
              <w:t>0.905</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88.1</w:t>
            </w:r>
          </w:p>
        </w:tc>
      </w:tr>
      <w:tr>
        <w:tc>
          <w:tcPr>
            <w:tcW w:type="dxa" w:w="1285"/>
            <w:vAlign w:val="top"/>
          </w:tcPr>
          <w:p>
            <w:pPr>
              <w:spacing w:after="0"/>
            </w:pPr>
            <w:r>
              <w:rPr>
                <w:sz w:val="13"/>
              </w:rPr>
              <w:t>7</w:t>
            </w:r>
          </w:p>
        </w:tc>
        <w:tc>
          <w:tcPr>
            <w:tcW w:type="dxa" w:w="1285"/>
            <w:vAlign w:val="top"/>
          </w:tcPr>
          <w:p>
            <w:pPr>
              <w:spacing w:after="0"/>
            </w:pPr>
            <w:r>
              <w:rPr>
                <w:sz w:val="13"/>
              </w:rPr>
              <w:t>Khoya/mawa</w:t>
            </w:r>
          </w:p>
        </w:tc>
        <w:tc>
          <w:tcPr>
            <w:tcW w:type="dxa" w:w="1285"/>
            <w:vAlign w:val="top"/>
          </w:tcPr>
          <w:p>
            <w:pPr>
              <w:spacing w:after="0"/>
            </w:pPr>
            <w:r>
              <w:rPr>
                <w:sz w:val="13"/>
              </w:rPr>
              <w:t>starch</w:t>
            </w:r>
          </w:p>
        </w:tc>
        <w:tc>
          <w:tcPr>
            <w:tcW w:type="dxa" w:w="1285"/>
            <w:vAlign w:val="top"/>
          </w:tcPr>
          <w:p>
            <w:pPr>
              <w:spacing w:after="0"/>
            </w:pPr>
            <w:r>
              <w:rPr>
                <w:sz w:val="13"/>
              </w:rPr>
              <w:t>15</w:t>
            </w:r>
          </w:p>
        </w:tc>
        <w:tc>
          <w:tcPr>
            <w:tcW w:type="dxa" w:w="1285"/>
            <w:vAlign w:val="top"/>
          </w:tcPr>
          <w:p>
            <w:pPr>
              <w:spacing w:after="0"/>
            </w:pPr>
            <w:r>
              <w:rPr>
                <w:sz w:val="13"/>
              </w:rPr>
              <w:t>0.9029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86.56</w:t>
            </w:r>
          </w:p>
        </w:tc>
      </w:tr>
      <w:tr>
        <w:tc>
          <w:tcPr>
            <w:tcW w:type="dxa" w:w="1285"/>
            <w:vAlign w:val="top"/>
          </w:tcPr>
          <w:p>
            <w:pPr>
              <w:spacing w:after="0"/>
            </w:pPr>
            <w:r>
              <w:rPr>
                <w:sz w:val="13"/>
              </w:rPr>
              <w:t>8</w:t>
            </w:r>
          </w:p>
        </w:tc>
        <w:tc>
          <w:tcPr>
            <w:tcW w:type="dxa" w:w="1285"/>
            <w:vAlign w:val="top"/>
          </w:tcPr>
          <w:p>
            <w:pPr>
              <w:spacing w:after="0"/>
            </w:pPr>
            <w:r>
              <w:rPr>
                <w:sz w:val="13"/>
              </w:rPr>
              <w:t>Paneer</w:t>
            </w:r>
          </w:p>
        </w:tc>
        <w:tc>
          <w:tcPr>
            <w:tcW w:type="dxa" w:w="1285"/>
            <w:vAlign w:val="top"/>
          </w:tcPr>
          <w:p>
            <w:pPr>
              <w:spacing w:after="0"/>
            </w:pPr>
            <w:r>
              <w:rPr>
                <w:sz w:val="13"/>
              </w:rPr>
              <w:t>detergent</w:t>
            </w:r>
          </w:p>
        </w:tc>
        <w:tc>
          <w:tcPr>
            <w:tcW w:type="dxa" w:w="1285"/>
            <w:vAlign w:val="top"/>
          </w:tcPr>
          <w:p>
            <w:pPr>
              <w:spacing w:after="0"/>
            </w:pPr>
            <w:r>
              <w:rPr>
                <w:sz w:val="13"/>
              </w:rPr>
              <w:t>9</w:t>
            </w:r>
          </w:p>
        </w:tc>
        <w:tc>
          <w:tcPr>
            <w:tcW w:type="dxa" w:w="1285"/>
            <w:vAlign w:val="top"/>
          </w:tcPr>
          <w:p>
            <w:pPr>
              <w:spacing w:after="0"/>
            </w:pPr>
            <w:r>
              <w:rPr>
                <w:sz w:val="13"/>
              </w:rPr>
              <w:t>0.905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84.1</w:t>
            </w:r>
          </w:p>
        </w:tc>
      </w:tr>
      <w:tr>
        <w:tc>
          <w:tcPr>
            <w:tcW w:type="dxa" w:w="1285"/>
            <w:vAlign w:val="top"/>
          </w:tcPr>
          <w:p>
            <w:pPr>
              <w:spacing w:after="0"/>
            </w:pPr>
            <w:r>
              <w:rPr>
                <w:sz w:val="13"/>
              </w:rPr>
              <w:t>9</w:t>
            </w:r>
          </w:p>
        </w:tc>
        <w:tc>
          <w:tcPr>
            <w:tcW w:type="dxa" w:w="1285"/>
            <w:vAlign w:val="top"/>
          </w:tcPr>
          <w:p>
            <w:pPr>
              <w:spacing w:after="0"/>
            </w:pPr>
            <w:r>
              <w:rPr>
                <w:sz w:val="13"/>
              </w:rPr>
              <w:t>Ghee</w:t>
            </w:r>
          </w:p>
        </w:tc>
        <w:tc>
          <w:tcPr>
            <w:tcW w:type="dxa" w:w="1285"/>
            <w:vAlign w:val="top"/>
          </w:tcPr>
          <w:p>
            <w:pPr>
              <w:spacing w:after="0"/>
            </w:pPr>
            <w:r>
              <w:rPr>
                <w:sz w:val="13"/>
              </w:rPr>
              <w:t>starch</w:t>
            </w:r>
          </w:p>
        </w:tc>
        <w:tc>
          <w:tcPr>
            <w:tcW w:type="dxa" w:w="1285"/>
            <w:vAlign w:val="top"/>
          </w:tcPr>
          <w:p>
            <w:pPr>
              <w:spacing w:after="0"/>
            </w:pPr>
            <w:r>
              <w:rPr>
                <w:sz w:val="13"/>
              </w:rPr>
              <w:t>11</w:t>
            </w:r>
          </w:p>
        </w:tc>
        <w:tc>
          <w:tcPr>
            <w:tcW w:type="dxa" w:w="1285"/>
            <w:vAlign w:val="top"/>
          </w:tcPr>
          <w:p>
            <w:pPr>
              <w:spacing w:after="0"/>
            </w:pPr>
            <w:r>
              <w:rPr>
                <w:sz w:val="13"/>
              </w:rPr>
              <w:t>0.8708</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83.88</w:t>
            </w:r>
          </w:p>
        </w:tc>
      </w:tr>
      <w:tr>
        <w:tc>
          <w:tcPr>
            <w:tcW w:type="dxa" w:w="1285"/>
            <w:vAlign w:val="top"/>
          </w:tcPr>
          <w:p>
            <w:pPr>
              <w:spacing w:after="0"/>
            </w:pPr>
            <w:r>
              <w:rPr>
                <w:sz w:val="13"/>
              </w:rPr>
              <w:t>10</w:t>
            </w:r>
          </w:p>
        </w:tc>
        <w:tc>
          <w:tcPr>
            <w:tcW w:type="dxa" w:w="1285"/>
            <w:vAlign w:val="top"/>
          </w:tcPr>
          <w:p>
            <w:pPr>
              <w:spacing w:after="0"/>
            </w:pPr>
            <w:r>
              <w:rPr>
                <w:sz w:val="13"/>
              </w:rPr>
              <w:t>Milk</w:t>
            </w:r>
          </w:p>
        </w:tc>
        <w:tc>
          <w:tcPr>
            <w:tcW w:type="dxa" w:w="1285"/>
            <w:vAlign w:val="top"/>
          </w:tcPr>
          <w:p>
            <w:pPr>
              <w:spacing w:after="0"/>
            </w:pPr>
            <w:r>
              <w:rPr>
                <w:sz w:val="13"/>
              </w:rPr>
              <w:t>formalin/formaldehyde</w:t>
            </w:r>
          </w:p>
        </w:tc>
        <w:tc>
          <w:tcPr>
            <w:tcW w:type="dxa" w:w="1285"/>
            <w:vAlign w:val="top"/>
          </w:tcPr>
          <w:p>
            <w:pPr>
              <w:spacing w:after="0"/>
            </w:pPr>
            <w:r>
              <w:rPr>
                <w:sz w:val="13"/>
              </w:rPr>
              <w:t>6</w:t>
            </w:r>
          </w:p>
        </w:tc>
        <w:tc>
          <w:tcPr>
            <w:tcW w:type="dxa" w:w="1285"/>
            <w:vAlign w:val="top"/>
          </w:tcPr>
          <w:p>
            <w:pPr>
              <w:spacing w:after="0"/>
            </w:pPr>
            <w:r>
              <w:rPr>
                <w:sz w:val="13"/>
              </w:rPr>
              <w:t>0.9417</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83.46</w:t>
            </w:r>
          </w:p>
        </w:tc>
      </w:tr>
      <w:tr>
        <w:tc>
          <w:tcPr>
            <w:tcW w:type="dxa" w:w="1285"/>
            <w:vAlign w:val="top"/>
          </w:tcPr>
          <w:p>
            <w:pPr>
              <w:spacing w:after="0"/>
            </w:pPr>
            <w:r>
              <w:rPr>
                <w:sz w:val="13"/>
              </w:rPr>
              <w:t>11</w:t>
            </w:r>
          </w:p>
        </w:tc>
        <w:tc>
          <w:tcPr>
            <w:tcW w:type="dxa" w:w="1285"/>
            <w:vAlign w:val="top"/>
          </w:tcPr>
          <w:p>
            <w:pPr>
              <w:spacing w:after="0"/>
            </w:pPr>
            <w:r>
              <w:rPr>
                <w:sz w:val="13"/>
              </w:rPr>
              <w:t>Paneer</w:t>
            </w:r>
          </w:p>
        </w:tc>
        <w:tc>
          <w:tcPr>
            <w:tcW w:type="dxa" w:w="1285"/>
            <w:vAlign w:val="top"/>
          </w:tcPr>
          <w:p>
            <w:pPr>
              <w:spacing w:after="0"/>
            </w:pPr>
            <w:r>
              <w:rPr>
                <w:sz w:val="13"/>
              </w:rPr>
              <w:t>urea</w:t>
            </w:r>
          </w:p>
        </w:tc>
        <w:tc>
          <w:tcPr>
            <w:tcW w:type="dxa" w:w="1285"/>
            <w:vAlign w:val="top"/>
          </w:tcPr>
          <w:p>
            <w:pPr>
              <w:spacing w:after="0"/>
            </w:pPr>
            <w:r>
              <w:rPr>
                <w:sz w:val="13"/>
              </w:rPr>
              <w:t>6</w:t>
            </w:r>
          </w:p>
        </w:tc>
        <w:tc>
          <w:tcPr>
            <w:tcW w:type="dxa" w:w="1285"/>
            <w:vAlign w:val="top"/>
          </w:tcPr>
          <w:p>
            <w:pPr>
              <w:spacing w:after="0"/>
            </w:pPr>
            <w:r>
              <w:rPr>
                <w:sz w:val="13"/>
              </w:rPr>
              <w:t>0.9143</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82.5</w:t>
            </w:r>
          </w:p>
        </w:tc>
      </w:tr>
      <w:tr>
        <w:tc>
          <w:tcPr>
            <w:tcW w:type="dxa" w:w="1285"/>
            <w:vAlign w:val="top"/>
          </w:tcPr>
          <w:p>
            <w:pPr>
              <w:spacing w:after="0"/>
            </w:pPr>
            <w:r>
              <w:rPr>
                <w:sz w:val="13"/>
              </w:rPr>
              <w:t>12</w:t>
            </w:r>
          </w:p>
        </w:tc>
        <w:tc>
          <w:tcPr>
            <w:tcW w:type="dxa" w:w="1285"/>
            <w:vAlign w:val="top"/>
          </w:tcPr>
          <w:p>
            <w:pPr>
              <w:spacing w:after="0"/>
            </w:pPr>
            <w:r>
              <w:rPr>
                <w:sz w:val="13"/>
              </w:rPr>
              <w:t>vegetables</w:t>
            </w:r>
          </w:p>
        </w:tc>
        <w:tc>
          <w:tcPr>
            <w:tcW w:type="dxa" w:w="1285"/>
            <w:vAlign w:val="top"/>
          </w:tcPr>
          <w:p>
            <w:pPr>
              <w:spacing w:after="0"/>
            </w:pPr>
            <w:r>
              <w:rPr>
                <w:sz w:val="13"/>
              </w:rPr>
              <w:t>pesticide residue</w:t>
            </w:r>
          </w:p>
        </w:tc>
        <w:tc>
          <w:tcPr>
            <w:tcW w:type="dxa" w:w="1285"/>
            <w:vAlign w:val="top"/>
          </w:tcPr>
          <w:p>
            <w:pPr>
              <w:spacing w:after="0"/>
            </w:pPr>
            <w:r>
              <w:rPr>
                <w:sz w:val="13"/>
              </w:rPr>
              <w:t>6</w:t>
            </w:r>
          </w:p>
        </w:tc>
        <w:tc>
          <w:tcPr>
            <w:tcW w:type="dxa" w:w="1285"/>
            <w:vAlign w:val="top"/>
          </w:tcPr>
          <w:p>
            <w:pPr>
              <w:spacing w:after="0"/>
            </w:pPr>
            <w:r>
              <w:rPr>
                <w:sz w:val="13"/>
              </w:rPr>
              <w:t>0.9111</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82.38</w:t>
            </w:r>
          </w:p>
        </w:tc>
      </w:tr>
      <w:tr>
        <w:tc>
          <w:tcPr>
            <w:tcW w:type="dxa" w:w="1285"/>
            <w:vAlign w:val="top"/>
          </w:tcPr>
          <w:p>
            <w:pPr>
              <w:spacing w:after="0"/>
            </w:pPr>
            <w:r>
              <w:rPr>
                <w:sz w:val="13"/>
              </w:rPr>
              <w:t>13</w:t>
            </w:r>
          </w:p>
        </w:tc>
        <w:tc>
          <w:tcPr>
            <w:tcW w:type="dxa" w:w="1285"/>
            <w:vAlign w:val="top"/>
          </w:tcPr>
          <w:p>
            <w:pPr>
              <w:spacing w:after="0"/>
            </w:pPr>
            <w:r>
              <w:rPr>
                <w:sz w:val="13"/>
              </w:rPr>
              <w:t>fish</w:t>
            </w:r>
          </w:p>
        </w:tc>
        <w:tc>
          <w:tcPr>
            <w:tcW w:type="dxa" w:w="1285"/>
            <w:vAlign w:val="top"/>
          </w:tcPr>
          <w:p>
            <w:pPr>
              <w:spacing w:after="0"/>
            </w:pPr>
            <w:r>
              <w:rPr>
                <w:sz w:val="13"/>
              </w:rPr>
              <w:t>formalin/formaldehyde</w:t>
            </w:r>
          </w:p>
        </w:tc>
        <w:tc>
          <w:tcPr>
            <w:tcW w:type="dxa" w:w="1285"/>
            <w:vAlign w:val="top"/>
          </w:tcPr>
          <w:p>
            <w:pPr>
              <w:spacing w:after="0"/>
            </w:pPr>
            <w:r>
              <w:rPr>
                <w:sz w:val="13"/>
              </w:rPr>
              <w:t>5</w:t>
            </w:r>
          </w:p>
        </w:tc>
        <w:tc>
          <w:tcPr>
            <w:tcW w:type="dxa" w:w="1285"/>
            <w:vAlign w:val="top"/>
          </w:tcPr>
          <w:p>
            <w:pPr>
              <w:spacing w:after="0"/>
            </w:pPr>
            <w:r>
              <w:rPr>
                <w:sz w:val="13"/>
              </w:rPr>
              <w:t>0.93</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82.21</w:t>
            </w:r>
          </w:p>
        </w:tc>
      </w:tr>
      <w:tr>
        <w:tc>
          <w:tcPr>
            <w:tcW w:type="dxa" w:w="1285"/>
            <w:vAlign w:val="top"/>
          </w:tcPr>
          <w:p>
            <w:pPr>
              <w:spacing w:after="0"/>
            </w:pPr>
            <w:r>
              <w:rPr>
                <w:sz w:val="13"/>
              </w:rPr>
              <w:t>14</w:t>
            </w:r>
          </w:p>
        </w:tc>
        <w:tc>
          <w:tcPr>
            <w:tcW w:type="dxa" w:w="1285"/>
            <w:vAlign w:val="top"/>
          </w:tcPr>
          <w:p>
            <w:pPr>
              <w:spacing w:after="0"/>
            </w:pPr>
            <w:r>
              <w:rPr>
                <w:sz w:val="13"/>
              </w:rPr>
              <w:t>Paneer</w:t>
            </w:r>
          </w:p>
        </w:tc>
        <w:tc>
          <w:tcPr>
            <w:tcW w:type="dxa" w:w="1285"/>
            <w:vAlign w:val="top"/>
          </w:tcPr>
          <w:p>
            <w:pPr>
              <w:spacing w:after="0"/>
            </w:pPr>
            <w:r>
              <w:rPr>
                <w:sz w:val="13"/>
              </w:rPr>
              <w:t>palm oil family</w:t>
            </w:r>
          </w:p>
        </w:tc>
        <w:tc>
          <w:tcPr>
            <w:tcW w:type="dxa" w:w="1285"/>
            <w:vAlign w:val="top"/>
          </w:tcPr>
          <w:p>
            <w:pPr>
              <w:spacing w:after="0"/>
            </w:pPr>
            <w:r>
              <w:rPr>
                <w:sz w:val="13"/>
              </w:rPr>
              <w:t>14</w:t>
            </w:r>
          </w:p>
        </w:tc>
        <w:tc>
          <w:tcPr>
            <w:tcW w:type="dxa" w:w="1285"/>
            <w:vAlign w:val="top"/>
          </w:tcPr>
          <w:p>
            <w:pPr>
              <w:spacing w:after="0"/>
            </w:pPr>
            <w:r>
              <w:rPr>
                <w:sz w:val="13"/>
              </w:rPr>
              <w:t>0.9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82.11</w:t>
            </w:r>
          </w:p>
        </w:tc>
      </w:tr>
      <w:tr>
        <w:tc>
          <w:tcPr>
            <w:tcW w:type="dxa" w:w="1285"/>
            <w:vAlign w:val="top"/>
          </w:tcPr>
          <w:p>
            <w:pPr>
              <w:spacing w:after="0"/>
            </w:pPr>
            <w:r>
              <w:rPr>
                <w:sz w:val="13"/>
              </w:rPr>
              <w:t>15</w:t>
            </w:r>
          </w:p>
        </w:tc>
        <w:tc>
          <w:tcPr>
            <w:tcW w:type="dxa" w:w="1285"/>
            <w:vAlign w:val="top"/>
          </w:tcPr>
          <w:p>
            <w:pPr>
              <w:spacing w:after="0"/>
            </w:pPr>
            <w:r>
              <w:rPr>
                <w:sz w:val="13"/>
              </w:rPr>
              <w:t>fruits</w:t>
            </w:r>
          </w:p>
        </w:tc>
        <w:tc>
          <w:tcPr>
            <w:tcW w:type="dxa" w:w="1285"/>
            <w:vAlign w:val="top"/>
          </w:tcPr>
          <w:p>
            <w:pPr>
              <w:spacing w:after="0"/>
            </w:pPr>
            <w:r>
              <w:rPr>
                <w:sz w:val="13"/>
              </w:rPr>
              <w:t>pesticide residue</w:t>
            </w:r>
          </w:p>
        </w:tc>
        <w:tc>
          <w:tcPr>
            <w:tcW w:type="dxa" w:w="1285"/>
            <w:vAlign w:val="top"/>
          </w:tcPr>
          <w:p>
            <w:pPr>
              <w:spacing w:after="0"/>
            </w:pPr>
            <w:r>
              <w:rPr>
                <w:sz w:val="13"/>
              </w:rPr>
              <w:t>6</w:t>
            </w:r>
          </w:p>
        </w:tc>
        <w:tc>
          <w:tcPr>
            <w:tcW w:type="dxa" w:w="1285"/>
            <w:vAlign w:val="top"/>
          </w:tcPr>
          <w:p>
            <w:pPr>
              <w:spacing w:after="0"/>
            </w:pPr>
            <w:r>
              <w:rPr>
                <w:sz w:val="13"/>
              </w:rPr>
              <w:t>0.9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82.0</w:t>
            </w:r>
          </w:p>
        </w:tc>
      </w:tr>
      <w:tr>
        <w:tc>
          <w:tcPr>
            <w:tcW w:type="dxa" w:w="1285"/>
            <w:vAlign w:val="top"/>
          </w:tcPr>
          <w:p>
            <w:pPr>
              <w:spacing w:after="0"/>
            </w:pPr>
            <w:r>
              <w:rPr>
                <w:sz w:val="13"/>
              </w:rPr>
              <w:t>16</w:t>
            </w:r>
          </w:p>
        </w:tc>
        <w:tc>
          <w:tcPr>
            <w:tcW w:type="dxa" w:w="1285"/>
            <w:vAlign w:val="top"/>
          </w:tcPr>
          <w:p>
            <w:pPr>
              <w:spacing w:after="0"/>
            </w:pPr>
            <w:r>
              <w:rPr>
                <w:sz w:val="13"/>
              </w:rPr>
              <w:t>ice cream</w:t>
            </w:r>
          </w:p>
        </w:tc>
        <w:tc>
          <w:tcPr>
            <w:tcW w:type="dxa" w:w="1285"/>
            <w:vAlign w:val="top"/>
          </w:tcPr>
          <w:p>
            <w:pPr>
              <w:spacing w:after="0"/>
            </w:pPr>
            <w:r>
              <w:rPr>
                <w:sz w:val="13"/>
              </w:rPr>
              <w:t>detergent</w:t>
            </w:r>
          </w:p>
        </w:tc>
        <w:tc>
          <w:tcPr>
            <w:tcW w:type="dxa" w:w="1285"/>
            <w:vAlign w:val="top"/>
          </w:tcPr>
          <w:p>
            <w:pPr>
              <w:spacing w:after="0"/>
            </w:pPr>
            <w:r>
              <w:rPr>
                <w:sz w:val="13"/>
              </w:rPr>
              <w:t>4</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81.93</w:t>
            </w:r>
          </w:p>
        </w:tc>
      </w:tr>
      <w:tr>
        <w:tc>
          <w:tcPr>
            <w:tcW w:type="dxa" w:w="1285"/>
            <w:vAlign w:val="top"/>
          </w:tcPr>
          <w:p>
            <w:pPr>
              <w:spacing w:after="0"/>
            </w:pPr>
            <w:r>
              <w:rPr>
                <w:sz w:val="13"/>
              </w:rPr>
              <w:t>17</w:t>
            </w:r>
          </w:p>
        </w:tc>
        <w:tc>
          <w:tcPr>
            <w:tcW w:type="dxa" w:w="1285"/>
            <w:vAlign w:val="top"/>
          </w:tcPr>
          <w:p>
            <w:pPr>
              <w:spacing w:after="0"/>
            </w:pPr>
            <w:r>
              <w:rPr>
                <w:sz w:val="13"/>
              </w:rPr>
              <w:t>everest fish curry masala</w:t>
            </w:r>
          </w:p>
        </w:tc>
        <w:tc>
          <w:tcPr>
            <w:tcW w:type="dxa" w:w="1285"/>
            <w:vAlign w:val="top"/>
          </w:tcPr>
          <w:p>
            <w:pPr>
              <w:spacing w:after="0"/>
            </w:pPr>
            <w:r>
              <w:rPr>
                <w:sz w:val="13"/>
              </w:rPr>
              <w:t>ethylene oxide</w:t>
            </w:r>
          </w:p>
        </w:tc>
        <w:tc>
          <w:tcPr>
            <w:tcW w:type="dxa" w:w="1285"/>
            <w:vAlign w:val="top"/>
          </w:tcPr>
          <w:p>
            <w:pPr>
              <w:spacing w:after="0"/>
            </w:pPr>
            <w:r>
              <w:rPr>
                <w:sz w:val="13"/>
              </w:rPr>
              <w:t>3</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80.73</w:t>
            </w:r>
          </w:p>
        </w:tc>
      </w:tr>
      <w:tr>
        <w:tc>
          <w:tcPr>
            <w:tcW w:type="dxa" w:w="1285"/>
            <w:vAlign w:val="top"/>
          </w:tcPr>
          <w:p>
            <w:pPr>
              <w:spacing w:after="0"/>
            </w:pPr>
            <w:r>
              <w:rPr>
                <w:sz w:val="13"/>
              </w:rPr>
              <w:t>18</w:t>
            </w:r>
          </w:p>
        </w:tc>
        <w:tc>
          <w:tcPr>
            <w:tcW w:type="dxa" w:w="1285"/>
            <w:vAlign w:val="top"/>
          </w:tcPr>
          <w:p>
            <w:pPr>
              <w:spacing w:after="0"/>
            </w:pPr>
            <w:r>
              <w:rPr>
                <w:sz w:val="13"/>
              </w:rPr>
              <w:t>Milk</w:t>
            </w:r>
          </w:p>
        </w:tc>
        <w:tc>
          <w:tcPr>
            <w:tcW w:type="dxa" w:w="1285"/>
            <w:vAlign w:val="top"/>
          </w:tcPr>
          <w:p>
            <w:pPr>
              <w:spacing w:after="0"/>
            </w:pPr>
            <w:r>
              <w:rPr>
                <w:sz w:val="13"/>
              </w:rPr>
              <w:t>palm oil family</w:t>
            </w:r>
          </w:p>
        </w:tc>
        <w:tc>
          <w:tcPr>
            <w:tcW w:type="dxa" w:w="1285"/>
            <w:vAlign w:val="top"/>
          </w:tcPr>
          <w:p>
            <w:pPr>
              <w:spacing w:after="0"/>
            </w:pPr>
            <w:r>
              <w:rPr>
                <w:sz w:val="13"/>
              </w:rPr>
              <w:t>12</w:t>
            </w:r>
          </w:p>
        </w:tc>
        <w:tc>
          <w:tcPr>
            <w:tcW w:type="dxa" w:w="1285"/>
            <w:vAlign w:val="top"/>
          </w:tcPr>
          <w:p>
            <w:pPr>
              <w:spacing w:after="0"/>
            </w:pPr>
            <w:r>
              <w:rPr>
                <w:sz w:val="13"/>
              </w:rPr>
              <w:t>0.8812</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80.68</w:t>
            </w:r>
          </w:p>
        </w:tc>
      </w:tr>
      <w:tr>
        <w:tc>
          <w:tcPr>
            <w:tcW w:type="dxa" w:w="1285"/>
            <w:vAlign w:val="top"/>
          </w:tcPr>
          <w:p>
            <w:pPr>
              <w:spacing w:after="0"/>
            </w:pPr>
            <w:r>
              <w:rPr>
                <w:sz w:val="13"/>
              </w:rPr>
              <w:t>19</w:t>
            </w:r>
          </w:p>
        </w:tc>
        <w:tc>
          <w:tcPr>
            <w:tcW w:type="dxa" w:w="1285"/>
            <w:vAlign w:val="top"/>
          </w:tcPr>
          <w:p>
            <w:pPr>
              <w:spacing w:after="0"/>
            </w:pPr>
            <w:r>
              <w:rPr>
                <w:sz w:val="13"/>
              </w:rPr>
              <w:t>Sunflower oil</w:t>
            </w:r>
          </w:p>
        </w:tc>
        <w:tc>
          <w:tcPr>
            <w:tcW w:type="dxa" w:w="1285"/>
            <w:vAlign w:val="top"/>
          </w:tcPr>
          <w:p>
            <w:pPr>
              <w:spacing w:after="0"/>
            </w:pPr>
            <w:r>
              <w:rPr>
                <w:sz w:val="13"/>
              </w:rPr>
              <w:t>palm oil family</w:t>
            </w:r>
          </w:p>
        </w:tc>
        <w:tc>
          <w:tcPr>
            <w:tcW w:type="dxa" w:w="1285"/>
            <w:vAlign w:val="top"/>
          </w:tcPr>
          <w:p>
            <w:pPr>
              <w:spacing w:after="0"/>
            </w:pPr>
            <w:r>
              <w:rPr>
                <w:sz w:val="13"/>
              </w:rPr>
              <w:t>10</w:t>
            </w:r>
          </w:p>
        </w:tc>
        <w:tc>
          <w:tcPr>
            <w:tcW w:type="dxa" w:w="1285"/>
            <w:vAlign w:val="top"/>
          </w:tcPr>
          <w:p>
            <w:pPr>
              <w:spacing w:after="0"/>
            </w:pPr>
            <w:r>
              <w:rPr>
                <w:sz w:val="13"/>
              </w:rPr>
              <w:t>0.9</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80.43</w:t>
            </w:r>
          </w:p>
        </w:tc>
      </w:tr>
      <w:tr>
        <w:tc>
          <w:tcPr>
            <w:tcW w:type="dxa" w:w="1285"/>
            <w:vAlign w:val="top"/>
          </w:tcPr>
          <w:p>
            <w:pPr>
              <w:spacing w:after="0"/>
            </w:pPr>
            <w:r>
              <w:rPr>
                <w:sz w:val="13"/>
              </w:rPr>
              <w:t>20</w:t>
            </w:r>
          </w:p>
        </w:tc>
        <w:tc>
          <w:tcPr>
            <w:tcW w:type="dxa" w:w="1285"/>
            <w:vAlign w:val="top"/>
          </w:tcPr>
          <w:p>
            <w:pPr>
              <w:spacing w:after="0"/>
            </w:pPr>
            <w:r>
              <w:rPr>
                <w:sz w:val="13"/>
              </w:rPr>
              <w:t>vegetables</w:t>
            </w:r>
          </w:p>
        </w:tc>
        <w:tc>
          <w:tcPr>
            <w:tcW w:type="dxa" w:w="1285"/>
            <w:vAlign w:val="top"/>
          </w:tcPr>
          <w:p>
            <w:pPr>
              <w:spacing w:after="0"/>
            </w:pPr>
            <w:r>
              <w:rPr>
                <w:sz w:val="13"/>
              </w:rPr>
              <w:t>oxytocin</w:t>
            </w:r>
          </w:p>
        </w:tc>
        <w:tc>
          <w:tcPr>
            <w:tcW w:type="dxa" w:w="1285"/>
            <w:vAlign w:val="top"/>
          </w:tcPr>
          <w:p>
            <w:pPr>
              <w:spacing w:after="0"/>
            </w:pPr>
            <w:r>
              <w:rPr>
                <w:sz w:val="13"/>
              </w:rPr>
              <w:t>3</w:t>
            </w:r>
          </w:p>
        </w:tc>
        <w:tc>
          <w:tcPr>
            <w:tcW w:type="dxa" w:w="1285"/>
            <w:vAlign w:val="top"/>
          </w:tcPr>
          <w:p>
            <w:pPr>
              <w:spacing w:after="0"/>
            </w:pPr>
            <w:r>
              <w:rPr>
                <w:sz w:val="13"/>
              </w:rPr>
              <w:t>0.94</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no candidate-specific method relation represented</w:t>
            </w:r>
          </w:p>
        </w:tc>
        <w:tc>
          <w:tcPr>
            <w:tcW w:type="dxa" w:w="1285"/>
            <w:vAlign w:val="top"/>
          </w:tcPr>
          <w:p>
            <w:pPr>
              <w:spacing w:after="0"/>
            </w:pPr>
            <w:r>
              <w:rPr>
                <w:sz w:val="13"/>
              </w:rPr>
              <w:t>80.38</w:t>
            </w:r>
          </w:p>
        </w:tc>
      </w:tr>
      <w:tr>
        <w:tc>
          <w:tcPr>
            <w:tcW w:type="dxa" w:w="1285"/>
            <w:vAlign w:val="top"/>
          </w:tcPr>
          <w:p>
            <w:pPr>
              <w:spacing w:after="0"/>
            </w:pPr>
            <w:r>
              <w:rPr>
                <w:sz w:val="13"/>
              </w:rPr>
              <w:t>21</w:t>
            </w:r>
          </w:p>
        </w:tc>
        <w:tc>
          <w:tcPr>
            <w:tcW w:type="dxa" w:w="1285"/>
            <w:vAlign w:val="top"/>
          </w:tcPr>
          <w:p>
            <w:pPr>
              <w:spacing w:after="0"/>
            </w:pPr>
            <w:r>
              <w:rPr>
                <w:sz w:val="13"/>
              </w:rPr>
              <w:t>Milk</w:t>
            </w:r>
          </w:p>
        </w:tc>
        <w:tc>
          <w:tcPr>
            <w:tcW w:type="dxa" w:w="1285"/>
            <w:vAlign w:val="top"/>
          </w:tcPr>
          <w:p>
            <w:pPr>
              <w:spacing w:after="0"/>
            </w:pPr>
            <w:r>
              <w:rPr>
                <w:sz w:val="13"/>
              </w:rPr>
              <w:t>water</w:t>
            </w:r>
          </w:p>
        </w:tc>
        <w:tc>
          <w:tcPr>
            <w:tcW w:type="dxa" w:w="1285"/>
            <w:vAlign w:val="top"/>
          </w:tcPr>
          <w:p>
            <w:pPr>
              <w:spacing w:after="0"/>
            </w:pPr>
            <w:r>
              <w:rPr>
                <w:sz w:val="13"/>
              </w:rPr>
              <w:t>26</w:t>
            </w:r>
          </w:p>
        </w:tc>
        <w:tc>
          <w:tcPr>
            <w:tcW w:type="dxa" w:w="1285"/>
            <w:vAlign w:val="top"/>
          </w:tcPr>
          <w:p>
            <w:pPr>
              <w:spacing w:after="0"/>
            </w:pPr>
            <w:r>
              <w:rPr>
                <w:sz w:val="13"/>
              </w:rPr>
              <w:t>0.9176</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candidate-specific method relation represented</w:t>
            </w:r>
          </w:p>
        </w:tc>
        <w:tc>
          <w:tcPr>
            <w:tcW w:type="dxa" w:w="1285"/>
            <w:vAlign w:val="top"/>
          </w:tcPr>
          <w:p>
            <w:pPr>
              <w:spacing w:after="0"/>
            </w:pPr>
            <w:r>
              <w:rPr>
                <w:sz w:val="13"/>
              </w:rPr>
              <w:t>79.89</w:t>
            </w:r>
          </w:p>
        </w:tc>
      </w:tr>
      <w:tr>
        <w:tc>
          <w:tcPr>
            <w:tcW w:type="dxa" w:w="1285"/>
            <w:vAlign w:val="top"/>
          </w:tcPr>
          <w:p>
            <w:pPr>
              <w:spacing w:after="0"/>
            </w:pPr>
            <w:r>
              <w:rPr>
                <w:sz w:val="13"/>
              </w:rPr>
              <w:t>22</w:t>
            </w:r>
          </w:p>
        </w:tc>
        <w:tc>
          <w:tcPr>
            <w:tcW w:type="dxa" w:w="1285"/>
            <w:vAlign w:val="top"/>
          </w:tcPr>
          <w:p>
            <w:pPr>
              <w:spacing w:after="0"/>
            </w:pPr>
            <w:r>
              <w:rPr>
                <w:sz w:val="13"/>
              </w:rPr>
              <w:t>Khoya/mawa</w:t>
            </w:r>
          </w:p>
        </w:tc>
        <w:tc>
          <w:tcPr>
            <w:tcW w:type="dxa" w:w="1285"/>
            <w:vAlign w:val="top"/>
          </w:tcPr>
          <w:p>
            <w:pPr>
              <w:spacing w:after="0"/>
            </w:pPr>
            <w:r>
              <w:rPr>
                <w:sz w:val="13"/>
              </w:rPr>
              <w:t>detergent</w:t>
            </w:r>
          </w:p>
        </w:tc>
        <w:tc>
          <w:tcPr>
            <w:tcW w:type="dxa" w:w="1285"/>
            <w:vAlign w:val="top"/>
          </w:tcPr>
          <w:p>
            <w:pPr>
              <w:spacing w:after="0"/>
            </w:pPr>
            <w:r>
              <w:rPr>
                <w:sz w:val="13"/>
              </w:rPr>
              <w:t>4</w:t>
            </w:r>
          </w:p>
        </w:tc>
        <w:tc>
          <w:tcPr>
            <w:tcW w:type="dxa" w:w="1285"/>
            <w:vAlign w:val="top"/>
          </w:tcPr>
          <w:p>
            <w:pPr>
              <w:spacing w:after="0"/>
            </w:pPr>
            <w:r>
              <w:rPr>
                <w:sz w:val="13"/>
              </w:rPr>
              <w:t>0.89</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79.83</w:t>
            </w:r>
          </w:p>
        </w:tc>
      </w:tr>
      <w:tr>
        <w:tc>
          <w:tcPr>
            <w:tcW w:type="dxa" w:w="1285"/>
            <w:vAlign w:val="top"/>
          </w:tcPr>
          <w:p>
            <w:pPr>
              <w:spacing w:after="0"/>
            </w:pPr>
            <w:r>
              <w:rPr>
                <w:sz w:val="13"/>
              </w:rPr>
              <w:t>23</w:t>
            </w:r>
          </w:p>
        </w:tc>
        <w:tc>
          <w:tcPr>
            <w:tcW w:type="dxa" w:w="1285"/>
            <w:vAlign w:val="top"/>
          </w:tcPr>
          <w:p>
            <w:pPr>
              <w:spacing w:after="0"/>
            </w:pPr>
            <w:r>
              <w:rPr>
                <w:sz w:val="13"/>
              </w:rPr>
              <w:t>Milk</w:t>
            </w:r>
          </w:p>
        </w:tc>
        <w:tc>
          <w:tcPr>
            <w:tcW w:type="dxa" w:w="1285"/>
            <w:vAlign w:val="top"/>
          </w:tcPr>
          <w:p>
            <w:pPr>
              <w:spacing w:after="0"/>
            </w:pPr>
            <w:r>
              <w:rPr>
                <w:sz w:val="13"/>
              </w:rPr>
              <w:t>pesticide residue</w:t>
            </w:r>
          </w:p>
        </w:tc>
        <w:tc>
          <w:tcPr>
            <w:tcW w:type="dxa" w:w="1285"/>
            <w:vAlign w:val="top"/>
          </w:tcPr>
          <w:p>
            <w:pPr>
              <w:spacing w:after="0"/>
            </w:pPr>
            <w:r>
              <w:rPr>
                <w:sz w:val="13"/>
              </w:rPr>
              <w:t>4</w:t>
            </w:r>
          </w:p>
        </w:tc>
        <w:tc>
          <w:tcPr>
            <w:tcW w:type="dxa" w:w="1285"/>
            <w:vAlign w:val="top"/>
          </w:tcPr>
          <w:p>
            <w:pPr>
              <w:spacing w:after="0"/>
            </w:pPr>
            <w:r>
              <w:rPr>
                <w:sz w:val="13"/>
              </w:rPr>
              <w:t>0.8875</w:t>
            </w:r>
          </w:p>
        </w:tc>
        <w:tc>
          <w:tcPr>
            <w:tcW w:type="dxa" w:w="1285"/>
            <w:vAlign w:val="top"/>
          </w:tcPr>
          <w:p>
            <w:pPr>
              <w:spacing w:after="0"/>
            </w:pPr>
            <w:r>
              <w:rPr>
                <w:sz w:val="13"/>
              </w:rPr>
              <w:t>candidate represented, but food-adulterant relation absent</w:t>
            </w:r>
          </w:p>
        </w:tc>
        <w:tc>
          <w:tcPr>
            <w:tcW w:type="dxa" w:w="1285"/>
            <w:vAlign w:val="top"/>
          </w:tcPr>
          <w:p>
            <w:pPr>
              <w:spacing w:after="0"/>
            </w:pPr>
            <w:r>
              <w:rPr>
                <w:sz w:val="13"/>
              </w:rPr>
              <w:t>method signal occurs in news only</w:t>
            </w:r>
          </w:p>
        </w:tc>
        <w:tc>
          <w:tcPr>
            <w:tcW w:type="dxa" w:w="1285"/>
            <w:vAlign w:val="top"/>
          </w:tcPr>
          <w:p>
            <w:pPr>
              <w:spacing w:after="0"/>
            </w:pPr>
            <w:r>
              <w:rPr>
                <w:sz w:val="13"/>
              </w:rPr>
              <w:t>79.74</w:t>
            </w:r>
          </w:p>
        </w:tc>
      </w:tr>
      <w:tr>
        <w:tc>
          <w:tcPr>
            <w:tcW w:type="dxa" w:w="1285"/>
            <w:vAlign w:val="top"/>
          </w:tcPr>
          <w:p>
            <w:pPr>
              <w:spacing w:after="0"/>
            </w:pPr>
            <w:r>
              <w:rPr>
                <w:sz w:val="13"/>
              </w:rPr>
              <w:t>24</w:t>
            </w:r>
          </w:p>
        </w:tc>
        <w:tc>
          <w:tcPr>
            <w:tcW w:type="dxa" w:w="1285"/>
            <w:vAlign w:val="top"/>
          </w:tcPr>
          <w:p>
            <w:pPr>
              <w:spacing w:after="0"/>
            </w:pPr>
            <w:r>
              <w:rPr>
                <w:sz w:val="13"/>
              </w:rPr>
              <w:t>curry powder masala</w:t>
            </w:r>
          </w:p>
        </w:tc>
        <w:tc>
          <w:tcPr>
            <w:tcW w:type="dxa" w:w="1285"/>
            <w:vAlign w:val="top"/>
          </w:tcPr>
          <w:p>
            <w:pPr>
              <w:spacing w:after="0"/>
            </w:pPr>
            <w:r>
              <w:rPr>
                <w:sz w:val="13"/>
              </w:rPr>
              <w:t>ethylene oxide</w:t>
            </w:r>
          </w:p>
        </w:tc>
        <w:tc>
          <w:tcPr>
            <w:tcW w:type="dxa" w:w="1285"/>
            <w:vAlign w:val="top"/>
          </w:tcPr>
          <w:p>
            <w:pPr>
              <w:spacing w:after="0"/>
            </w:pPr>
            <w:r>
              <w:rPr>
                <w:sz w:val="13"/>
              </w:rPr>
              <w:t>2</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79.18</w:t>
            </w:r>
          </w:p>
        </w:tc>
      </w:tr>
      <w:tr>
        <w:tc>
          <w:tcPr>
            <w:tcW w:type="dxa" w:w="1285"/>
            <w:vAlign w:val="top"/>
          </w:tcPr>
          <w:p>
            <w:pPr>
              <w:spacing w:after="0"/>
            </w:pPr>
            <w:r>
              <w:rPr>
                <w:sz w:val="13"/>
              </w:rPr>
              <w:t>25</w:t>
            </w:r>
          </w:p>
        </w:tc>
        <w:tc>
          <w:tcPr>
            <w:tcW w:type="dxa" w:w="1285"/>
            <w:vAlign w:val="top"/>
          </w:tcPr>
          <w:p>
            <w:pPr>
              <w:spacing w:after="0"/>
            </w:pPr>
            <w:r>
              <w:rPr>
                <w:sz w:val="13"/>
              </w:rPr>
              <w:t>everest spice mix</w:t>
            </w:r>
          </w:p>
        </w:tc>
        <w:tc>
          <w:tcPr>
            <w:tcW w:type="dxa" w:w="1285"/>
            <w:vAlign w:val="top"/>
          </w:tcPr>
          <w:p>
            <w:pPr>
              <w:spacing w:after="0"/>
            </w:pPr>
            <w:r>
              <w:rPr>
                <w:sz w:val="13"/>
              </w:rPr>
              <w:t>ethylene oxide</w:t>
            </w:r>
          </w:p>
        </w:tc>
        <w:tc>
          <w:tcPr>
            <w:tcW w:type="dxa" w:w="1285"/>
            <w:vAlign w:val="top"/>
          </w:tcPr>
          <w:p>
            <w:pPr>
              <w:spacing w:after="0"/>
            </w:pPr>
            <w:r>
              <w:rPr>
                <w:sz w:val="13"/>
              </w:rPr>
              <w:t>2</w:t>
            </w:r>
          </w:p>
        </w:tc>
        <w:tc>
          <w:tcPr>
            <w:tcW w:type="dxa" w:w="1285"/>
            <w:vAlign w:val="top"/>
          </w:tcPr>
          <w:p>
            <w:pPr>
              <w:spacing w:after="0"/>
            </w:pPr>
            <w:r>
              <w:rPr>
                <w:sz w:val="13"/>
              </w:rPr>
              <w:t>0.95</w:t>
            </w:r>
          </w:p>
        </w:tc>
        <w:tc>
          <w:tcPr>
            <w:tcW w:type="dxa" w:w="1285"/>
            <w:vAlign w:val="top"/>
          </w:tcPr>
          <w:p>
            <w:pPr>
              <w:spacing w:after="0"/>
            </w:pPr>
            <w:r>
              <w:rPr>
                <w:sz w:val="13"/>
              </w:rPr>
              <w:t>candidate not represented in FSSAI baseline</w:t>
            </w:r>
          </w:p>
        </w:tc>
        <w:tc>
          <w:tcPr>
            <w:tcW w:type="dxa" w:w="1285"/>
            <w:vAlign w:val="top"/>
          </w:tcPr>
          <w:p>
            <w:pPr>
              <w:spacing w:after="0"/>
            </w:pPr>
            <w:r>
              <w:rPr>
                <w:sz w:val="13"/>
              </w:rPr>
              <w:t>method signal occurs in news only</w:t>
            </w:r>
          </w:p>
        </w:tc>
        <w:tc>
          <w:tcPr>
            <w:tcW w:type="dxa" w:w="1285"/>
            <w:vAlign w:val="top"/>
          </w:tcPr>
          <w:p>
            <w:pPr>
              <w:spacing w:after="0"/>
            </w:pPr>
            <w:r>
              <w:rPr>
                <w:sz w:val="13"/>
              </w:rPr>
              <w:t>79.18</w:t>
            </w:r>
          </w:p>
        </w:tc>
      </w:tr>
    </w:tbl>
    <w:p/>
    <w:p>
      <w:pPr>
        <w:pStyle w:val="Heading2"/>
      </w:pPr>
      <w:r>
        <w:t>Appendix B. Top 25 direct causal chains</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63A5F"/>
          </w:tcPr>
          <w:p>
            <w:r>
              <w:rPr>
                <w:b/>
                <w:color w:val="FFFFFF"/>
                <w:sz w:val="14"/>
              </w:rPr>
              <w:t>Food</w:t>
            </w:r>
          </w:p>
        </w:tc>
        <w:tc>
          <w:tcPr>
            <w:tcW w:type="dxa" w:w="1285"/>
            <w:shd w:fill="163A5F"/>
          </w:tcPr>
          <w:p>
            <w:r>
              <w:rPr>
                <w:b/>
                <w:color w:val="FFFFFF"/>
                <w:sz w:val="14"/>
              </w:rPr>
              <w:t>Adulterant</w:t>
            </w:r>
          </w:p>
        </w:tc>
        <w:tc>
          <w:tcPr>
            <w:tcW w:type="dxa" w:w="1285"/>
            <w:shd w:fill="163A5F"/>
          </w:tcPr>
          <w:p>
            <w:r>
              <w:rPr>
                <w:b/>
                <w:color w:val="FFFFFF"/>
                <w:sz w:val="14"/>
              </w:rPr>
              <w:t>Effect</w:t>
            </w:r>
          </w:p>
        </w:tc>
        <w:tc>
          <w:tcPr>
            <w:tcW w:type="dxa" w:w="1285"/>
            <w:shd w:fill="163A5F"/>
          </w:tcPr>
          <w:p>
            <w:r>
              <w:rPr>
                <w:b/>
                <w:color w:val="FFFFFF"/>
                <w:sz w:val="14"/>
              </w:rPr>
              <w:t>Same-article direct chains</w:t>
            </w:r>
          </w:p>
        </w:tc>
        <w:tc>
          <w:tcPr>
            <w:tcW w:type="dxa" w:w="1285"/>
            <w:shd w:fill="163A5F"/>
          </w:tcPr>
          <w:p>
            <w:r>
              <w:rPr>
                <w:b/>
                <w:color w:val="FFFFFF"/>
                <w:sz w:val="14"/>
              </w:rPr>
              <w:t>FA articles</w:t>
            </w:r>
          </w:p>
        </w:tc>
        <w:tc>
          <w:tcPr>
            <w:tcW w:type="dxa" w:w="1285"/>
            <w:shd w:fill="163A5F"/>
          </w:tcPr>
          <w:p>
            <w:r>
              <w:rPr>
                <w:b/>
                <w:color w:val="FFFFFF"/>
                <w:sz w:val="14"/>
              </w:rPr>
              <w:t>AE articles</w:t>
            </w:r>
          </w:p>
        </w:tc>
        <w:tc>
          <w:tcPr>
            <w:tcW w:type="dxa" w:w="1285"/>
            <w:shd w:fill="163A5F"/>
          </w:tcPr>
          <w:p>
            <w:r>
              <w:rPr>
                <w:b/>
                <w:color w:val="FFFFFF"/>
                <w:sz w:val="14"/>
              </w:rPr>
              <w:t>Confidence</w:t>
            </w:r>
          </w:p>
        </w:tc>
        <w:tc>
          <w:tcPr>
            <w:tcW w:type="dxa" w:w="1285"/>
            <w:shd w:fill="163A5F"/>
          </w:tcPr>
          <w:p>
            <w:r>
              <w:rPr>
                <w:b/>
                <w:color w:val="FFFFFF"/>
                <w:sz w:val="14"/>
              </w:rPr>
              <w:t>Evidence level</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renal failure</w:t>
            </w:r>
          </w:p>
        </w:tc>
        <w:tc>
          <w:tcPr>
            <w:tcW w:type="dxa" w:w="1285"/>
            <w:vAlign w:val="top"/>
          </w:tcPr>
          <w:p>
            <w:pPr>
              <w:spacing w:after="0"/>
            </w:pPr>
            <w:r>
              <w:rPr>
                <w:sz w:val="13"/>
              </w:rPr>
              <w:t>23</w:t>
            </w:r>
          </w:p>
        </w:tc>
        <w:tc>
          <w:tcPr>
            <w:tcW w:type="dxa" w:w="1285"/>
            <w:vAlign w:val="top"/>
          </w:tcPr>
          <w:p>
            <w:pPr>
              <w:spacing w:after="0"/>
            </w:pPr>
            <w:r>
              <w:rPr>
                <w:sz w:val="13"/>
              </w:rPr>
              <w:t>34</w:t>
            </w:r>
          </w:p>
        </w:tc>
        <w:tc>
          <w:tcPr>
            <w:tcW w:type="dxa" w:w="1285"/>
            <w:vAlign w:val="top"/>
          </w:tcPr>
          <w:p>
            <w:pPr>
              <w:spacing w:after="0"/>
            </w:pPr>
            <w:r>
              <w:rPr>
                <w:sz w:val="13"/>
              </w:rPr>
              <w:t>24</w:t>
            </w:r>
          </w:p>
        </w:tc>
        <w:tc>
          <w:tcPr>
            <w:tcW w:type="dxa" w:w="1285"/>
            <w:vAlign w:val="top"/>
          </w:tcPr>
          <w:p>
            <w:pPr>
              <w:spacing w:after="0"/>
            </w:pPr>
            <w:r>
              <w:rPr>
                <w:sz w:val="13"/>
              </w:rPr>
              <w:t>0.9177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multi-organ failure</w:t>
            </w:r>
          </w:p>
        </w:tc>
        <w:tc>
          <w:tcPr>
            <w:tcW w:type="dxa" w:w="1285"/>
            <w:vAlign w:val="top"/>
          </w:tcPr>
          <w:p>
            <w:pPr>
              <w:spacing w:after="0"/>
            </w:pPr>
            <w:r>
              <w:rPr>
                <w:sz w:val="13"/>
              </w:rPr>
              <w:t>10</w:t>
            </w:r>
          </w:p>
        </w:tc>
        <w:tc>
          <w:tcPr>
            <w:tcW w:type="dxa" w:w="1285"/>
            <w:vAlign w:val="top"/>
          </w:tcPr>
          <w:p>
            <w:pPr>
              <w:spacing w:after="0"/>
            </w:pPr>
            <w:r>
              <w:rPr>
                <w:sz w:val="13"/>
              </w:rPr>
              <w:t>34</w:t>
            </w:r>
          </w:p>
        </w:tc>
        <w:tc>
          <w:tcPr>
            <w:tcW w:type="dxa" w:w="1285"/>
            <w:vAlign w:val="top"/>
          </w:tcPr>
          <w:p>
            <w:pPr>
              <w:spacing w:after="0"/>
            </w:pPr>
            <w:r>
              <w:rPr>
                <w:sz w:val="13"/>
              </w:rPr>
              <w:t>10</w:t>
            </w:r>
          </w:p>
        </w:tc>
        <w:tc>
          <w:tcPr>
            <w:tcW w:type="dxa" w:w="1285"/>
            <w:vAlign w:val="top"/>
          </w:tcPr>
          <w:p>
            <w:pPr>
              <w:spacing w:after="0"/>
            </w:pPr>
            <w:r>
              <w:rPr>
                <w:sz w:val="13"/>
              </w:rPr>
              <w:t>0.9315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anuria</w:t>
            </w:r>
          </w:p>
        </w:tc>
        <w:tc>
          <w:tcPr>
            <w:tcW w:type="dxa" w:w="1285"/>
            <w:vAlign w:val="top"/>
          </w:tcPr>
          <w:p>
            <w:pPr>
              <w:spacing w:after="0"/>
            </w:pPr>
            <w:r>
              <w:rPr>
                <w:sz w:val="13"/>
              </w:rPr>
              <w:t>10</w:t>
            </w:r>
          </w:p>
        </w:tc>
        <w:tc>
          <w:tcPr>
            <w:tcW w:type="dxa" w:w="1285"/>
            <w:vAlign w:val="top"/>
          </w:tcPr>
          <w:p>
            <w:pPr>
              <w:spacing w:after="0"/>
            </w:pPr>
            <w:r>
              <w:rPr>
                <w:sz w:val="13"/>
              </w:rPr>
              <w:t>34</w:t>
            </w:r>
          </w:p>
        </w:tc>
        <w:tc>
          <w:tcPr>
            <w:tcW w:type="dxa" w:w="1285"/>
            <w:vAlign w:val="top"/>
          </w:tcPr>
          <w:p>
            <w:pPr>
              <w:spacing w:after="0"/>
            </w:pPr>
            <w:r>
              <w:rPr>
                <w:sz w:val="13"/>
              </w:rPr>
              <w:t>10</w:t>
            </w:r>
          </w:p>
        </w:tc>
        <w:tc>
          <w:tcPr>
            <w:tcW w:type="dxa" w:w="1285"/>
            <w:vAlign w:val="top"/>
          </w:tcPr>
          <w:p>
            <w:pPr>
              <w:spacing w:after="0"/>
            </w:pPr>
            <w:r>
              <w:rPr>
                <w:sz w:val="13"/>
              </w:rPr>
              <w:t>0.885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adulterant</w:t>
            </w:r>
          </w:p>
        </w:tc>
        <w:tc>
          <w:tcPr>
            <w:tcW w:type="dxa" w:w="1285"/>
            <w:vAlign w:val="top"/>
          </w:tcPr>
          <w:p>
            <w:pPr>
              <w:spacing w:after="0"/>
            </w:pPr>
            <w:r>
              <w:rPr>
                <w:sz w:val="13"/>
              </w:rPr>
              <w:t>renal failure</w:t>
            </w:r>
          </w:p>
        </w:tc>
        <w:tc>
          <w:tcPr>
            <w:tcW w:type="dxa" w:w="1285"/>
            <w:vAlign w:val="top"/>
          </w:tcPr>
          <w:p>
            <w:pPr>
              <w:spacing w:after="0"/>
            </w:pPr>
            <w:r>
              <w:rPr>
                <w:sz w:val="13"/>
              </w:rPr>
              <w:t>9</w:t>
            </w:r>
          </w:p>
        </w:tc>
        <w:tc>
          <w:tcPr>
            <w:tcW w:type="dxa" w:w="1285"/>
            <w:vAlign w:val="top"/>
          </w:tcPr>
          <w:p>
            <w:pPr>
              <w:spacing w:after="0"/>
            </w:pPr>
            <w:r>
              <w:rPr>
                <w:sz w:val="13"/>
              </w:rPr>
              <w:t>33</w:t>
            </w:r>
          </w:p>
        </w:tc>
        <w:tc>
          <w:tcPr>
            <w:tcW w:type="dxa" w:w="1285"/>
            <w:vAlign w:val="top"/>
          </w:tcPr>
          <w:p>
            <w:pPr>
              <w:spacing w:after="0"/>
            </w:pPr>
            <w:r>
              <w:rPr>
                <w:sz w:val="13"/>
              </w:rPr>
              <w:t>10</w:t>
            </w:r>
          </w:p>
        </w:tc>
        <w:tc>
          <w:tcPr>
            <w:tcW w:type="dxa" w:w="1285"/>
            <w:vAlign w:val="top"/>
          </w:tcPr>
          <w:p>
            <w:pPr>
              <w:spacing w:after="0"/>
            </w:pPr>
            <w:r>
              <w:rPr>
                <w:sz w:val="13"/>
              </w:rPr>
              <w:t>0.8397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adulterant</w:t>
            </w:r>
          </w:p>
        </w:tc>
        <w:tc>
          <w:tcPr>
            <w:tcW w:type="dxa" w:w="1285"/>
            <w:vAlign w:val="top"/>
          </w:tcPr>
          <w:p>
            <w:pPr>
              <w:spacing w:after="0"/>
            </w:pPr>
            <w:r>
              <w:rPr>
                <w:sz w:val="13"/>
              </w:rPr>
              <w:t>anuria</w:t>
            </w:r>
          </w:p>
        </w:tc>
        <w:tc>
          <w:tcPr>
            <w:tcW w:type="dxa" w:w="1285"/>
            <w:vAlign w:val="top"/>
          </w:tcPr>
          <w:p>
            <w:pPr>
              <w:spacing w:after="0"/>
            </w:pPr>
            <w:r>
              <w:rPr>
                <w:sz w:val="13"/>
              </w:rPr>
              <w:t>7</w:t>
            </w:r>
          </w:p>
        </w:tc>
        <w:tc>
          <w:tcPr>
            <w:tcW w:type="dxa" w:w="1285"/>
            <w:vAlign w:val="top"/>
          </w:tcPr>
          <w:p>
            <w:pPr>
              <w:spacing w:after="0"/>
            </w:pPr>
            <w:r>
              <w:rPr>
                <w:sz w:val="13"/>
              </w:rPr>
              <w:t>33</w:t>
            </w:r>
          </w:p>
        </w:tc>
        <w:tc>
          <w:tcPr>
            <w:tcW w:type="dxa" w:w="1285"/>
            <w:vAlign w:val="top"/>
          </w:tcPr>
          <w:p>
            <w:pPr>
              <w:spacing w:after="0"/>
            </w:pPr>
            <w:r>
              <w:rPr>
                <w:sz w:val="13"/>
              </w:rPr>
              <w:t>8</w:t>
            </w:r>
          </w:p>
        </w:tc>
        <w:tc>
          <w:tcPr>
            <w:tcW w:type="dxa" w:w="1285"/>
            <w:vAlign w:val="top"/>
          </w:tcPr>
          <w:p>
            <w:pPr>
              <w:spacing w:after="0"/>
            </w:pPr>
            <w:r>
              <w:rPr>
                <w:sz w:val="13"/>
              </w:rPr>
              <w:t>0.8397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vomiting</w:t>
            </w:r>
          </w:p>
        </w:tc>
        <w:tc>
          <w:tcPr>
            <w:tcW w:type="dxa" w:w="1285"/>
            <w:vAlign w:val="top"/>
          </w:tcPr>
          <w:p>
            <w:pPr>
              <w:spacing w:after="0"/>
            </w:pPr>
            <w:r>
              <w:rPr>
                <w:sz w:val="13"/>
              </w:rPr>
              <w:t>6</w:t>
            </w:r>
          </w:p>
        </w:tc>
        <w:tc>
          <w:tcPr>
            <w:tcW w:type="dxa" w:w="1285"/>
            <w:vAlign w:val="top"/>
          </w:tcPr>
          <w:p>
            <w:pPr>
              <w:spacing w:after="0"/>
            </w:pPr>
            <w:r>
              <w:rPr>
                <w:sz w:val="13"/>
              </w:rPr>
              <w:t>34</w:t>
            </w:r>
          </w:p>
        </w:tc>
        <w:tc>
          <w:tcPr>
            <w:tcW w:type="dxa" w:w="1285"/>
            <w:vAlign w:val="top"/>
          </w:tcPr>
          <w:p>
            <w:pPr>
              <w:spacing w:after="0"/>
            </w:pPr>
            <w:r>
              <w:rPr>
                <w:sz w:val="13"/>
              </w:rPr>
              <w:t>6</w:t>
            </w:r>
          </w:p>
        </w:tc>
        <w:tc>
          <w:tcPr>
            <w:tcW w:type="dxa" w:w="1285"/>
            <w:vAlign w:val="top"/>
          </w:tcPr>
          <w:p>
            <w:pPr>
              <w:spacing w:after="0"/>
            </w:pPr>
            <w:r>
              <w:rPr>
                <w:sz w:val="13"/>
              </w:rPr>
              <w:t>0.8875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death</w:t>
            </w:r>
          </w:p>
        </w:tc>
        <w:tc>
          <w:tcPr>
            <w:tcW w:type="dxa" w:w="1285"/>
            <w:vAlign w:val="top"/>
          </w:tcPr>
          <w:p>
            <w:pPr>
              <w:spacing w:after="0"/>
            </w:pPr>
            <w:r>
              <w:rPr>
                <w:sz w:val="13"/>
              </w:rPr>
              <w:t>5</w:t>
            </w:r>
          </w:p>
        </w:tc>
        <w:tc>
          <w:tcPr>
            <w:tcW w:type="dxa" w:w="1285"/>
            <w:vAlign w:val="top"/>
          </w:tcPr>
          <w:p>
            <w:pPr>
              <w:spacing w:after="0"/>
            </w:pPr>
            <w:r>
              <w:rPr>
                <w:sz w:val="13"/>
              </w:rPr>
              <w:t>34</w:t>
            </w:r>
          </w:p>
        </w:tc>
        <w:tc>
          <w:tcPr>
            <w:tcW w:type="dxa" w:w="1285"/>
            <w:vAlign w:val="top"/>
          </w:tcPr>
          <w:p>
            <w:pPr>
              <w:spacing w:after="0"/>
            </w:pPr>
            <w:r>
              <w:rPr>
                <w:sz w:val="13"/>
              </w:rPr>
              <w:t>5</w:t>
            </w:r>
          </w:p>
        </w:tc>
        <w:tc>
          <w:tcPr>
            <w:tcW w:type="dxa" w:w="1285"/>
            <w:vAlign w:val="top"/>
          </w:tcPr>
          <w:p>
            <w:pPr>
              <w:spacing w:after="0"/>
            </w:pPr>
            <w:r>
              <w:rPr>
                <w:sz w:val="13"/>
              </w:rPr>
              <w:t>0.8583</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urinary obstruction</w:t>
            </w:r>
          </w:p>
        </w:tc>
        <w:tc>
          <w:tcPr>
            <w:tcW w:type="dxa" w:w="1285"/>
            <w:vAlign w:val="top"/>
          </w:tcPr>
          <w:p>
            <w:pPr>
              <w:spacing w:after="0"/>
            </w:pPr>
            <w:r>
              <w:rPr>
                <w:sz w:val="13"/>
              </w:rPr>
              <w:t>4</w:t>
            </w:r>
          </w:p>
        </w:tc>
        <w:tc>
          <w:tcPr>
            <w:tcW w:type="dxa" w:w="1285"/>
            <w:vAlign w:val="top"/>
          </w:tcPr>
          <w:p>
            <w:pPr>
              <w:spacing w:after="0"/>
            </w:pPr>
            <w:r>
              <w:rPr>
                <w:sz w:val="13"/>
              </w:rPr>
              <w:t>34</w:t>
            </w:r>
          </w:p>
        </w:tc>
        <w:tc>
          <w:tcPr>
            <w:tcW w:type="dxa" w:w="1285"/>
            <w:vAlign w:val="top"/>
          </w:tcPr>
          <w:p>
            <w:pPr>
              <w:spacing w:after="0"/>
            </w:pPr>
            <w:r>
              <w:rPr>
                <w:sz w:val="13"/>
              </w:rPr>
              <w:t>4</w:t>
            </w:r>
          </w:p>
        </w:tc>
        <w:tc>
          <w:tcPr>
            <w:tcW w:type="dxa" w:w="1285"/>
            <w:vAlign w:val="top"/>
          </w:tcPr>
          <w:p>
            <w:pPr>
              <w:spacing w:after="0"/>
            </w:pPr>
            <w:r>
              <w:rPr>
                <w:sz w:val="13"/>
              </w:rPr>
              <w:t>0.9</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gastrointestinal illness</w:t>
            </w:r>
          </w:p>
        </w:tc>
        <w:tc>
          <w:tcPr>
            <w:tcW w:type="dxa" w:w="1285"/>
            <w:vAlign w:val="top"/>
          </w:tcPr>
          <w:p>
            <w:pPr>
              <w:spacing w:after="0"/>
            </w:pPr>
            <w:r>
              <w:rPr>
                <w:sz w:val="13"/>
              </w:rPr>
              <w:t>3</w:t>
            </w:r>
          </w:p>
        </w:tc>
        <w:tc>
          <w:tcPr>
            <w:tcW w:type="dxa" w:w="1285"/>
            <w:vAlign w:val="top"/>
          </w:tcPr>
          <w:p>
            <w:pPr>
              <w:spacing w:after="0"/>
            </w:pPr>
            <w:r>
              <w:rPr>
                <w:sz w:val="13"/>
              </w:rPr>
              <w:t>34</w:t>
            </w:r>
          </w:p>
        </w:tc>
        <w:tc>
          <w:tcPr>
            <w:tcW w:type="dxa" w:w="1285"/>
            <w:vAlign w:val="top"/>
          </w:tcPr>
          <w:p>
            <w:pPr>
              <w:spacing w:after="0"/>
            </w:pPr>
            <w:r>
              <w:rPr>
                <w:sz w:val="13"/>
              </w:rPr>
              <w:t>3</w:t>
            </w:r>
          </w:p>
        </w:tc>
        <w:tc>
          <w:tcPr>
            <w:tcW w:type="dxa" w:w="1285"/>
            <w:vAlign w:val="top"/>
          </w:tcPr>
          <w:p>
            <w:pPr>
              <w:spacing w:after="0"/>
            </w:pPr>
            <w:r>
              <w:rPr>
                <w:sz w:val="13"/>
              </w:rPr>
              <w:t>0.9167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adulterant</w:t>
            </w:r>
          </w:p>
        </w:tc>
        <w:tc>
          <w:tcPr>
            <w:tcW w:type="dxa" w:w="1285"/>
            <w:vAlign w:val="top"/>
          </w:tcPr>
          <w:p>
            <w:pPr>
              <w:spacing w:after="0"/>
            </w:pPr>
            <w:r>
              <w:rPr>
                <w:sz w:val="13"/>
              </w:rPr>
              <w:t>gastrointestinal illness</w:t>
            </w:r>
          </w:p>
        </w:tc>
        <w:tc>
          <w:tcPr>
            <w:tcW w:type="dxa" w:w="1285"/>
            <w:vAlign w:val="top"/>
          </w:tcPr>
          <w:p>
            <w:pPr>
              <w:spacing w:after="0"/>
            </w:pPr>
            <w:r>
              <w:rPr>
                <w:sz w:val="13"/>
              </w:rPr>
              <w:t>3</w:t>
            </w:r>
          </w:p>
        </w:tc>
        <w:tc>
          <w:tcPr>
            <w:tcW w:type="dxa" w:w="1285"/>
            <w:vAlign w:val="top"/>
          </w:tcPr>
          <w:p>
            <w:pPr>
              <w:spacing w:after="0"/>
            </w:pPr>
            <w:r>
              <w:rPr>
                <w:sz w:val="13"/>
              </w:rPr>
              <w:t>33</w:t>
            </w:r>
          </w:p>
        </w:tc>
        <w:tc>
          <w:tcPr>
            <w:tcW w:type="dxa" w:w="1285"/>
            <w:vAlign w:val="top"/>
          </w:tcPr>
          <w:p>
            <w:pPr>
              <w:spacing w:after="0"/>
            </w:pPr>
            <w:r>
              <w:rPr>
                <w:sz w:val="13"/>
              </w:rPr>
              <w:t>3</w:t>
            </w:r>
          </w:p>
        </w:tc>
        <w:tc>
          <w:tcPr>
            <w:tcW w:type="dxa" w:w="1285"/>
            <w:vAlign w:val="top"/>
          </w:tcPr>
          <w:p>
            <w:pPr>
              <w:spacing w:after="0"/>
            </w:pPr>
            <w:r>
              <w:rPr>
                <w:sz w:val="13"/>
              </w:rPr>
              <w:t>0.8397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poison</w:t>
            </w:r>
          </w:p>
        </w:tc>
        <w:tc>
          <w:tcPr>
            <w:tcW w:type="dxa" w:w="1285"/>
            <w:vAlign w:val="top"/>
          </w:tcPr>
          <w:p>
            <w:pPr>
              <w:spacing w:after="0"/>
            </w:pPr>
            <w:r>
              <w:rPr>
                <w:sz w:val="13"/>
              </w:rPr>
              <w:t>death</w:t>
            </w:r>
          </w:p>
        </w:tc>
        <w:tc>
          <w:tcPr>
            <w:tcW w:type="dxa" w:w="1285"/>
            <w:vAlign w:val="top"/>
          </w:tcPr>
          <w:p>
            <w:pPr>
              <w:spacing w:after="0"/>
            </w:pPr>
            <w:r>
              <w:rPr>
                <w:sz w:val="13"/>
              </w:rPr>
              <w:t>3</w:t>
            </w:r>
          </w:p>
        </w:tc>
        <w:tc>
          <w:tcPr>
            <w:tcW w:type="dxa" w:w="1285"/>
            <w:vAlign w:val="top"/>
          </w:tcPr>
          <w:p>
            <w:pPr>
              <w:spacing w:after="0"/>
            </w:pPr>
            <w:r>
              <w:rPr>
                <w:sz w:val="13"/>
              </w:rPr>
              <w:t>11</w:t>
            </w:r>
          </w:p>
        </w:tc>
        <w:tc>
          <w:tcPr>
            <w:tcW w:type="dxa" w:w="1285"/>
            <w:vAlign w:val="top"/>
          </w:tcPr>
          <w:p>
            <w:pPr>
              <w:spacing w:after="0"/>
            </w:pPr>
            <w:r>
              <w:rPr>
                <w:sz w:val="13"/>
              </w:rPr>
              <w:t>5</w:t>
            </w:r>
          </w:p>
        </w:tc>
        <w:tc>
          <w:tcPr>
            <w:tcW w:type="dxa" w:w="1285"/>
            <w:vAlign w:val="top"/>
          </w:tcPr>
          <w:p>
            <w:pPr>
              <w:spacing w:after="0"/>
            </w:pPr>
            <w:r>
              <w:rPr>
                <w:sz w:val="13"/>
              </w:rPr>
              <w:t>0.86</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fruits</w:t>
            </w:r>
          </w:p>
        </w:tc>
        <w:tc>
          <w:tcPr>
            <w:tcW w:type="dxa" w:w="1285"/>
            <w:vAlign w:val="top"/>
          </w:tcPr>
          <w:p>
            <w:pPr>
              <w:spacing w:after="0"/>
            </w:pPr>
            <w:r>
              <w:rPr>
                <w:sz w:val="13"/>
              </w:rPr>
              <w:t>pesticide residue</w:t>
            </w:r>
          </w:p>
        </w:tc>
        <w:tc>
          <w:tcPr>
            <w:tcW w:type="dxa" w:w="1285"/>
            <w:vAlign w:val="top"/>
          </w:tcPr>
          <w:p>
            <w:pPr>
              <w:spacing w:after="0"/>
            </w:pPr>
            <w:r>
              <w:rPr>
                <w:sz w:val="13"/>
              </w:rPr>
              <w:t>cancer/carcinogenicity</w:t>
            </w:r>
          </w:p>
        </w:tc>
        <w:tc>
          <w:tcPr>
            <w:tcW w:type="dxa" w:w="1285"/>
            <w:vAlign w:val="top"/>
          </w:tcPr>
          <w:p>
            <w:pPr>
              <w:spacing w:after="0"/>
            </w:pPr>
            <w:r>
              <w:rPr>
                <w:sz w:val="13"/>
              </w:rPr>
              <w:t>3</w:t>
            </w:r>
          </w:p>
        </w:tc>
        <w:tc>
          <w:tcPr>
            <w:tcW w:type="dxa" w:w="1285"/>
            <w:vAlign w:val="top"/>
          </w:tcPr>
          <w:p>
            <w:pPr>
              <w:spacing w:after="0"/>
            </w:pPr>
            <w:r>
              <w:rPr>
                <w:sz w:val="13"/>
              </w:rPr>
              <w:t>6</w:t>
            </w:r>
          </w:p>
        </w:tc>
        <w:tc>
          <w:tcPr>
            <w:tcW w:type="dxa" w:w="1285"/>
            <w:vAlign w:val="top"/>
          </w:tcPr>
          <w:p>
            <w:pPr>
              <w:spacing w:after="0"/>
            </w:pPr>
            <w:r>
              <w:rPr>
                <w:sz w:val="13"/>
              </w:rPr>
              <w:t>6</w:t>
            </w:r>
          </w:p>
        </w:tc>
        <w:tc>
          <w:tcPr>
            <w:tcW w:type="dxa" w:w="1285"/>
            <w:vAlign w:val="top"/>
          </w:tcPr>
          <w:p>
            <w:pPr>
              <w:spacing w:after="0"/>
            </w:pPr>
            <w:r>
              <w:rPr>
                <w:sz w:val="13"/>
              </w:rPr>
              <w:t>0.8812</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formalin/formaldehyde</w:t>
            </w:r>
          </w:p>
        </w:tc>
        <w:tc>
          <w:tcPr>
            <w:tcW w:type="dxa" w:w="1285"/>
            <w:vAlign w:val="top"/>
          </w:tcPr>
          <w:p>
            <w:pPr>
              <w:spacing w:after="0"/>
            </w:pPr>
            <w:r>
              <w:rPr>
                <w:sz w:val="13"/>
              </w:rPr>
              <w:t>cancer/carcinogenicity</w:t>
            </w:r>
          </w:p>
        </w:tc>
        <w:tc>
          <w:tcPr>
            <w:tcW w:type="dxa" w:w="1285"/>
            <w:vAlign w:val="top"/>
          </w:tcPr>
          <w:p>
            <w:pPr>
              <w:spacing w:after="0"/>
            </w:pPr>
            <w:r>
              <w:rPr>
                <w:sz w:val="13"/>
              </w:rPr>
              <w:t>3</w:t>
            </w:r>
          </w:p>
        </w:tc>
        <w:tc>
          <w:tcPr>
            <w:tcW w:type="dxa" w:w="1285"/>
            <w:vAlign w:val="top"/>
          </w:tcPr>
          <w:p>
            <w:pPr>
              <w:spacing w:after="0"/>
            </w:pPr>
            <w:r>
              <w:rPr>
                <w:sz w:val="13"/>
              </w:rPr>
              <w:t>6</w:t>
            </w:r>
          </w:p>
        </w:tc>
        <w:tc>
          <w:tcPr>
            <w:tcW w:type="dxa" w:w="1285"/>
            <w:vAlign w:val="top"/>
          </w:tcPr>
          <w:p>
            <w:pPr>
              <w:spacing w:after="0"/>
            </w:pPr>
            <w:r>
              <w:rPr>
                <w:sz w:val="13"/>
              </w:rPr>
              <w:t>4</w:t>
            </w:r>
          </w:p>
        </w:tc>
        <w:tc>
          <w:tcPr>
            <w:tcW w:type="dxa" w:w="1285"/>
            <w:vAlign w:val="top"/>
          </w:tcPr>
          <w:p>
            <w:pPr>
              <w:spacing w:after="0"/>
            </w:pPr>
            <w:r>
              <w:rPr>
                <w:sz w:val="13"/>
              </w:rPr>
              <w:t>0.9</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everest fish curry masala</w:t>
            </w:r>
          </w:p>
        </w:tc>
        <w:tc>
          <w:tcPr>
            <w:tcW w:type="dxa" w:w="1285"/>
            <w:vAlign w:val="top"/>
          </w:tcPr>
          <w:p>
            <w:pPr>
              <w:spacing w:after="0"/>
            </w:pPr>
            <w:r>
              <w:rPr>
                <w:sz w:val="13"/>
              </w:rPr>
              <w:t>ethylene oxide</w:t>
            </w:r>
          </w:p>
        </w:tc>
        <w:tc>
          <w:tcPr>
            <w:tcW w:type="dxa" w:w="1285"/>
            <w:vAlign w:val="top"/>
          </w:tcPr>
          <w:p>
            <w:pPr>
              <w:spacing w:after="0"/>
            </w:pPr>
            <w:r>
              <w:rPr>
                <w:sz w:val="13"/>
              </w:rPr>
              <w:t>cancer/carcinogenicity</w:t>
            </w:r>
          </w:p>
        </w:tc>
        <w:tc>
          <w:tcPr>
            <w:tcW w:type="dxa" w:w="1285"/>
            <w:vAlign w:val="top"/>
          </w:tcPr>
          <w:p>
            <w:pPr>
              <w:spacing w:after="0"/>
            </w:pPr>
            <w:r>
              <w:rPr>
                <w:sz w:val="13"/>
              </w:rPr>
              <w:t>3</w:t>
            </w:r>
          </w:p>
        </w:tc>
        <w:tc>
          <w:tcPr>
            <w:tcW w:type="dxa" w:w="1285"/>
            <w:vAlign w:val="top"/>
          </w:tcPr>
          <w:p>
            <w:pPr>
              <w:spacing w:after="0"/>
            </w:pPr>
            <w:r>
              <w:rPr>
                <w:sz w:val="13"/>
              </w:rPr>
              <w:t>3</w:t>
            </w:r>
          </w:p>
        </w:tc>
        <w:tc>
          <w:tcPr>
            <w:tcW w:type="dxa" w:w="1285"/>
            <w:vAlign w:val="top"/>
          </w:tcPr>
          <w:p>
            <w:pPr>
              <w:spacing w:after="0"/>
            </w:pPr>
            <w:r>
              <w:rPr>
                <w:sz w:val="13"/>
              </w:rPr>
              <w:t>7</w:t>
            </w:r>
          </w:p>
        </w:tc>
        <w:tc>
          <w:tcPr>
            <w:tcW w:type="dxa" w:w="1285"/>
            <w:vAlign w:val="top"/>
          </w:tcPr>
          <w:p>
            <w:pPr>
              <w:spacing w:after="0"/>
            </w:pPr>
            <w:r>
              <w:rPr>
                <w:sz w:val="13"/>
              </w:rPr>
              <w:t>0.8885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unknown contaminant</w:t>
            </w:r>
          </w:p>
        </w:tc>
        <w:tc>
          <w:tcPr>
            <w:tcW w:type="dxa" w:w="1285"/>
            <w:vAlign w:val="top"/>
          </w:tcPr>
          <w:p>
            <w:pPr>
              <w:spacing w:after="0"/>
            </w:pPr>
            <w:r>
              <w:rPr>
                <w:sz w:val="13"/>
              </w:rPr>
              <w:t>renal failure</w:t>
            </w:r>
          </w:p>
        </w:tc>
        <w:tc>
          <w:tcPr>
            <w:tcW w:type="dxa" w:w="1285"/>
            <w:vAlign w:val="top"/>
          </w:tcPr>
          <w:p>
            <w:pPr>
              <w:spacing w:after="0"/>
            </w:pPr>
            <w:r>
              <w:rPr>
                <w:sz w:val="13"/>
              </w:rPr>
              <w:t>3</w:t>
            </w:r>
          </w:p>
        </w:tc>
        <w:tc>
          <w:tcPr>
            <w:tcW w:type="dxa" w:w="1285"/>
            <w:vAlign w:val="top"/>
          </w:tcPr>
          <w:p>
            <w:pPr>
              <w:spacing w:after="0"/>
            </w:pPr>
            <w:r>
              <w:rPr>
                <w:sz w:val="13"/>
              </w:rPr>
              <w:t>4</w:t>
            </w:r>
          </w:p>
        </w:tc>
        <w:tc>
          <w:tcPr>
            <w:tcW w:type="dxa" w:w="1285"/>
            <w:vAlign w:val="top"/>
          </w:tcPr>
          <w:p>
            <w:pPr>
              <w:spacing w:after="0"/>
            </w:pPr>
            <w:r>
              <w:rPr>
                <w:sz w:val="13"/>
              </w:rPr>
              <w:t>3</w:t>
            </w:r>
          </w:p>
        </w:tc>
        <w:tc>
          <w:tcPr>
            <w:tcW w:type="dxa" w:w="1285"/>
            <w:vAlign w:val="top"/>
          </w:tcPr>
          <w:p>
            <w:pPr>
              <w:spacing w:after="0"/>
            </w:pPr>
            <w:r>
              <w:rPr>
                <w:sz w:val="13"/>
              </w:rPr>
              <w:t>0.825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dizziness</w:t>
            </w:r>
          </w:p>
        </w:tc>
        <w:tc>
          <w:tcPr>
            <w:tcW w:type="dxa" w:w="1285"/>
            <w:vAlign w:val="top"/>
          </w:tcPr>
          <w:p>
            <w:pPr>
              <w:spacing w:after="0"/>
            </w:pPr>
            <w:r>
              <w:rPr>
                <w:sz w:val="13"/>
              </w:rPr>
              <w:t>2</w:t>
            </w:r>
          </w:p>
        </w:tc>
        <w:tc>
          <w:tcPr>
            <w:tcW w:type="dxa" w:w="1285"/>
            <w:vAlign w:val="top"/>
          </w:tcPr>
          <w:p>
            <w:pPr>
              <w:spacing w:after="0"/>
            </w:pPr>
            <w:r>
              <w:rPr>
                <w:sz w:val="13"/>
              </w:rPr>
              <w:t>34</w:t>
            </w:r>
          </w:p>
        </w:tc>
        <w:tc>
          <w:tcPr>
            <w:tcW w:type="dxa" w:w="1285"/>
            <w:vAlign w:val="top"/>
          </w:tcPr>
          <w:p>
            <w:pPr>
              <w:spacing w:after="0"/>
            </w:pPr>
            <w:r>
              <w:rPr>
                <w:sz w:val="13"/>
              </w:rPr>
              <w:t>2</w:t>
            </w:r>
          </w:p>
        </w:tc>
        <w:tc>
          <w:tcPr>
            <w:tcW w:type="dxa" w:w="1285"/>
            <w:vAlign w:val="top"/>
          </w:tcPr>
          <w:p>
            <w:pPr>
              <w:spacing w:after="0"/>
            </w:pPr>
            <w:r>
              <w:rPr>
                <w:sz w:val="13"/>
              </w:rPr>
              <w:t>0.925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urea</w:t>
            </w:r>
          </w:p>
        </w:tc>
        <w:tc>
          <w:tcPr>
            <w:tcW w:type="dxa" w:w="1285"/>
            <w:vAlign w:val="top"/>
          </w:tcPr>
          <w:p>
            <w:pPr>
              <w:spacing w:after="0"/>
            </w:pPr>
            <w:r>
              <w:rPr>
                <w:sz w:val="13"/>
              </w:rPr>
              <w:t>renal failure</w:t>
            </w:r>
          </w:p>
        </w:tc>
        <w:tc>
          <w:tcPr>
            <w:tcW w:type="dxa" w:w="1285"/>
            <w:vAlign w:val="top"/>
          </w:tcPr>
          <w:p>
            <w:pPr>
              <w:spacing w:after="0"/>
            </w:pPr>
            <w:r>
              <w:rPr>
                <w:sz w:val="13"/>
              </w:rPr>
              <w:t>2</w:t>
            </w:r>
          </w:p>
        </w:tc>
        <w:tc>
          <w:tcPr>
            <w:tcW w:type="dxa" w:w="1285"/>
            <w:vAlign w:val="top"/>
          </w:tcPr>
          <w:p>
            <w:pPr>
              <w:spacing w:after="0"/>
            </w:pPr>
            <w:r>
              <w:rPr>
                <w:sz w:val="13"/>
              </w:rPr>
              <w:t>42</w:t>
            </w:r>
          </w:p>
        </w:tc>
        <w:tc>
          <w:tcPr>
            <w:tcW w:type="dxa" w:w="1285"/>
            <w:vAlign w:val="top"/>
          </w:tcPr>
          <w:p>
            <w:pPr>
              <w:spacing w:after="0"/>
            </w:pPr>
            <w:r>
              <w:rPr>
                <w:sz w:val="13"/>
              </w:rPr>
              <w:t>2</w:t>
            </w:r>
          </w:p>
        </w:tc>
        <w:tc>
          <w:tcPr>
            <w:tcW w:type="dxa" w:w="1285"/>
            <w:vAlign w:val="top"/>
          </w:tcPr>
          <w:p>
            <w:pPr>
              <w:spacing w:after="0"/>
            </w:pPr>
            <w:r>
              <w:rPr>
                <w:sz w:val="13"/>
              </w:rPr>
              <w:t>0.875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nausea</w:t>
            </w:r>
          </w:p>
        </w:tc>
        <w:tc>
          <w:tcPr>
            <w:tcW w:type="dxa" w:w="1285"/>
            <w:vAlign w:val="top"/>
          </w:tcPr>
          <w:p>
            <w:pPr>
              <w:spacing w:after="0"/>
            </w:pPr>
            <w:r>
              <w:rPr>
                <w:sz w:val="13"/>
              </w:rPr>
              <w:t>2</w:t>
            </w:r>
          </w:p>
        </w:tc>
        <w:tc>
          <w:tcPr>
            <w:tcW w:type="dxa" w:w="1285"/>
            <w:vAlign w:val="top"/>
          </w:tcPr>
          <w:p>
            <w:pPr>
              <w:spacing w:after="0"/>
            </w:pPr>
            <w:r>
              <w:rPr>
                <w:sz w:val="13"/>
              </w:rPr>
              <w:t>34</w:t>
            </w:r>
          </w:p>
        </w:tc>
        <w:tc>
          <w:tcPr>
            <w:tcW w:type="dxa" w:w="1285"/>
            <w:vAlign w:val="top"/>
          </w:tcPr>
          <w:p>
            <w:pPr>
              <w:spacing w:after="0"/>
            </w:pPr>
            <w:r>
              <w:rPr>
                <w:sz w:val="13"/>
              </w:rPr>
              <w:t>2</w:t>
            </w:r>
          </w:p>
        </w:tc>
        <w:tc>
          <w:tcPr>
            <w:tcW w:type="dxa" w:w="1285"/>
            <w:vAlign w:val="top"/>
          </w:tcPr>
          <w:p>
            <w:pPr>
              <w:spacing w:after="0"/>
            </w:pPr>
            <w:r>
              <w:rPr>
                <w:sz w:val="13"/>
              </w:rPr>
              <w:t>0.9167</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ethylene glycol</w:t>
            </w:r>
          </w:p>
        </w:tc>
        <w:tc>
          <w:tcPr>
            <w:tcW w:type="dxa" w:w="1285"/>
            <w:vAlign w:val="top"/>
          </w:tcPr>
          <w:p>
            <w:pPr>
              <w:spacing w:after="0"/>
            </w:pPr>
            <w:r>
              <w:rPr>
                <w:sz w:val="13"/>
              </w:rPr>
              <w:t>kidney related ailments</w:t>
            </w:r>
          </w:p>
        </w:tc>
        <w:tc>
          <w:tcPr>
            <w:tcW w:type="dxa" w:w="1285"/>
            <w:vAlign w:val="top"/>
          </w:tcPr>
          <w:p>
            <w:pPr>
              <w:spacing w:after="0"/>
            </w:pPr>
            <w:r>
              <w:rPr>
                <w:sz w:val="13"/>
              </w:rPr>
              <w:t>2</w:t>
            </w:r>
          </w:p>
        </w:tc>
        <w:tc>
          <w:tcPr>
            <w:tcW w:type="dxa" w:w="1285"/>
            <w:vAlign w:val="top"/>
          </w:tcPr>
          <w:p>
            <w:pPr>
              <w:spacing w:after="0"/>
            </w:pPr>
            <w:r>
              <w:rPr>
                <w:sz w:val="13"/>
              </w:rPr>
              <w:t>34</w:t>
            </w:r>
          </w:p>
        </w:tc>
        <w:tc>
          <w:tcPr>
            <w:tcW w:type="dxa" w:w="1285"/>
            <w:vAlign w:val="top"/>
          </w:tcPr>
          <w:p>
            <w:pPr>
              <w:spacing w:after="0"/>
            </w:pPr>
            <w:r>
              <w:rPr>
                <w:sz w:val="13"/>
              </w:rPr>
              <w:t>2</w:t>
            </w:r>
          </w:p>
        </w:tc>
        <w:tc>
          <w:tcPr>
            <w:tcW w:type="dxa" w:w="1285"/>
            <w:vAlign w:val="top"/>
          </w:tcPr>
          <w:p>
            <w:pPr>
              <w:spacing w:after="0"/>
            </w:pPr>
            <w:r>
              <w:rPr>
                <w:sz w:val="13"/>
              </w:rPr>
              <w:t>0.9</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urea</w:t>
            </w:r>
          </w:p>
        </w:tc>
        <w:tc>
          <w:tcPr>
            <w:tcW w:type="dxa" w:w="1285"/>
            <w:vAlign w:val="top"/>
          </w:tcPr>
          <w:p>
            <w:pPr>
              <w:spacing w:after="0"/>
            </w:pPr>
            <w:r>
              <w:rPr>
                <w:sz w:val="13"/>
              </w:rPr>
              <w:t>organ damage</w:t>
            </w:r>
          </w:p>
        </w:tc>
        <w:tc>
          <w:tcPr>
            <w:tcW w:type="dxa" w:w="1285"/>
            <w:vAlign w:val="top"/>
          </w:tcPr>
          <w:p>
            <w:pPr>
              <w:spacing w:after="0"/>
            </w:pPr>
            <w:r>
              <w:rPr>
                <w:sz w:val="13"/>
              </w:rPr>
              <w:t>2</w:t>
            </w:r>
          </w:p>
        </w:tc>
        <w:tc>
          <w:tcPr>
            <w:tcW w:type="dxa" w:w="1285"/>
            <w:vAlign w:val="top"/>
          </w:tcPr>
          <w:p>
            <w:pPr>
              <w:spacing w:after="0"/>
            </w:pPr>
            <w:r>
              <w:rPr>
                <w:sz w:val="13"/>
              </w:rPr>
              <w:t>42</w:t>
            </w:r>
          </w:p>
        </w:tc>
        <w:tc>
          <w:tcPr>
            <w:tcW w:type="dxa" w:w="1285"/>
            <w:vAlign w:val="top"/>
          </w:tcPr>
          <w:p>
            <w:pPr>
              <w:spacing w:after="0"/>
            </w:pPr>
            <w:r>
              <w:rPr>
                <w:sz w:val="13"/>
              </w:rPr>
              <w:t>2</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detergent</w:t>
            </w:r>
          </w:p>
        </w:tc>
        <w:tc>
          <w:tcPr>
            <w:tcW w:type="dxa" w:w="1285"/>
            <w:vAlign w:val="top"/>
          </w:tcPr>
          <w:p>
            <w:pPr>
              <w:spacing w:after="0"/>
            </w:pPr>
            <w:r>
              <w:rPr>
                <w:sz w:val="13"/>
              </w:rPr>
              <w:t>organ damage</w:t>
            </w:r>
          </w:p>
        </w:tc>
        <w:tc>
          <w:tcPr>
            <w:tcW w:type="dxa" w:w="1285"/>
            <w:vAlign w:val="top"/>
          </w:tcPr>
          <w:p>
            <w:pPr>
              <w:spacing w:after="0"/>
            </w:pPr>
            <w:r>
              <w:rPr>
                <w:sz w:val="13"/>
              </w:rPr>
              <w:t>2</w:t>
            </w:r>
          </w:p>
        </w:tc>
        <w:tc>
          <w:tcPr>
            <w:tcW w:type="dxa" w:w="1285"/>
            <w:vAlign w:val="top"/>
          </w:tcPr>
          <w:p>
            <w:pPr>
              <w:spacing w:after="0"/>
            </w:pPr>
            <w:r>
              <w:rPr>
                <w:sz w:val="13"/>
              </w:rPr>
              <w:t>35</w:t>
            </w:r>
          </w:p>
        </w:tc>
        <w:tc>
          <w:tcPr>
            <w:tcW w:type="dxa" w:w="1285"/>
            <w:vAlign w:val="top"/>
          </w:tcPr>
          <w:p>
            <w:pPr>
              <w:spacing w:after="0"/>
            </w:pPr>
            <w:r>
              <w:rPr>
                <w:sz w:val="13"/>
              </w:rPr>
              <w:t>3</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Khoya/mawa</w:t>
            </w:r>
          </w:p>
        </w:tc>
        <w:tc>
          <w:tcPr>
            <w:tcW w:type="dxa" w:w="1285"/>
            <w:vAlign w:val="top"/>
          </w:tcPr>
          <w:p>
            <w:pPr>
              <w:spacing w:after="0"/>
            </w:pPr>
            <w:r>
              <w:rPr>
                <w:sz w:val="13"/>
              </w:rPr>
              <w:t>starch</w:t>
            </w:r>
          </w:p>
        </w:tc>
        <w:tc>
          <w:tcPr>
            <w:tcW w:type="dxa" w:w="1285"/>
            <w:vAlign w:val="top"/>
          </w:tcPr>
          <w:p>
            <w:pPr>
              <w:spacing w:after="0"/>
            </w:pPr>
            <w:r>
              <w:rPr>
                <w:sz w:val="13"/>
              </w:rPr>
              <w:t>allergic reaction</w:t>
            </w:r>
          </w:p>
        </w:tc>
        <w:tc>
          <w:tcPr>
            <w:tcW w:type="dxa" w:w="1285"/>
            <w:vAlign w:val="top"/>
          </w:tcPr>
          <w:p>
            <w:pPr>
              <w:spacing w:after="0"/>
            </w:pPr>
            <w:r>
              <w:rPr>
                <w:sz w:val="13"/>
              </w:rPr>
              <w:t>2</w:t>
            </w:r>
          </w:p>
        </w:tc>
        <w:tc>
          <w:tcPr>
            <w:tcW w:type="dxa" w:w="1285"/>
            <w:vAlign w:val="top"/>
          </w:tcPr>
          <w:p>
            <w:pPr>
              <w:spacing w:after="0"/>
            </w:pPr>
            <w:r>
              <w:rPr>
                <w:sz w:val="13"/>
              </w:rPr>
              <w:t>15</w:t>
            </w:r>
          </w:p>
        </w:tc>
        <w:tc>
          <w:tcPr>
            <w:tcW w:type="dxa" w:w="1285"/>
            <w:vAlign w:val="top"/>
          </w:tcPr>
          <w:p>
            <w:pPr>
              <w:spacing w:after="0"/>
            </w:pPr>
            <w:r>
              <w:rPr>
                <w:sz w:val="13"/>
              </w:rPr>
              <w:t>2</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Mustard oil</w:t>
            </w:r>
          </w:p>
        </w:tc>
        <w:tc>
          <w:tcPr>
            <w:tcW w:type="dxa" w:w="1285"/>
            <w:vAlign w:val="top"/>
          </w:tcPr>
          <w:p>
            <w:pPr>
              <w:spacing w:after="0"/>
            </w:pPr>
            <w:r>
              <w:rPr>
                <w:sz w:val="13"/>
              </w:rPr>
              <w:t>argemone oil</w:t>
            </w:r>
          </w:p>
        </w:tc>
        <w:tc>
          <w:tcPr>
            <w:tcW w:type="dxa" w:w="1285"/>
            <w:vAlign w:val="top"/>
          </w:tcPr>
          <w:p>
            <w:pPr>
              <w:spacing w:after="0"/>
            </w:pPr>
            <w:r>
              <w:rPr>
                <w:sz w:val="13"/>
              </w:rPr>
              <w:t>epidemic dropsy</w:t>
            </w:r>
          </w:p>
        </w:tc>
        <w:tc>
          <w:tcPr>
            <w:tcW w:type="dxa" w:w="1285"/>
            <w:vAlign w:val="top"/>
          </w:tcPr>
          <w:p>
            <w:pPr>
              <w:spacing w:after="0"/>
            </w:pPr>
            <w:r>
              <w:rPr>
                <w:sz w:val="13"/>
              </w:rPr>
              <w:t>2</w:t>
            </w:r>
          </w:p>
        </w:tc>
        <w:tc>
          <w:tcPr>
            <w:tcW w:type="dxa" w:w="1285"/>
            <w:vAlign w:val="top"/>
          </w:tcPr>
          <w:p>
            <w:pPr>
              <w:spacing w:after="0"/>
            </w:pPr>
            <w:r>
              <w:rPr>
                <w:sz w:val="13"/>
              </w:rPr>
              <w:t>8</w:t>
            </w:r>
          </w:p>
        </w:tc>
        <w:tc>
          <w:tcPr>
            <w:tcW w:type="dxa" w:w="1285"/>
            <w:vAlign w:val="top"/>
          </w:tcPr>
          <w:p>
            <w:pPr>
              <w:spacing w:after="0"/>
            </w:pPr>
            <w:r>
              <w:rPr>
                <w:sz w:val="13"/>
              </w:rPr>
              <w:t>3</w:t>
            </w:r>
          </w:p>
        </w:tc>
        <w:tc>
          <w:tcPr>
            <w:tcW w:type="dxa" w:w="1285"/>
            <w:vAlign w:val="top"/>
          </w:tcPr>
          <w:p>
            <w:pPr>
              <w:spacing w:after="0"/>
            </w:pPr>
            <w:r>
              <w:rPr>
                <w:sz w:val="13"/>
              </w:rPr>
              <w:t>0.9333</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vegetables</w:t>
            </w:r>
          </w:p>
        </w:tc>
        <w:tc>
          <w:tcPr>
            <w:tcW w:type="dxa" w:w="1285"/>
            <w:vAlign w:val="top"/>
          </w:tcPr>
          <w:p>
            <w:pPr>
              <w:spacing w:after="0"/>
            </w:pPr>
            <w:r>
              <w:rPr>
                <w:sz w:val="13"/>
              </w:rPr>
              <w:t>pesticide residue</w:t>
            </w:r>
          </w:p>
        </w:tc>
        <w:tc>
          <w:tcPr>
            <w:tcW w:type="dxa" w:w="1285"/>
            <w:vAlign w:val="top"/>
          </w:tcPr>
          <w:p>
            <w:pPr>
              <w:spacing w:after="0"/>
            </w:pPr>
            <w:r>
              <w:rPr>
                <w:sz w:val="13"/>
              </w:rPr>
              <w:t>cancer/carcinogenicity</w:t>
            </w:r>
          </w:p>
        </w:tc>
        <w:tc>
          <w:tcPr>
            <w:tcW w:type="dxa" w:w="1285"/>
            <w:vAlign w:val="top"/>
          </w:tcPr>
          <w:p>
            <w:pPr>
              <w:spacing w:after="0"/>
            </w:pPr>
            <w:r>
              <w:rPr>
                <w:sz w:val="13"/>
              </w:rPr>
              <w:t>2</w:t>
            </w:r>
          </w:p>
        </w:tc>
        <w:tc>
          <w:tcPr>
            <w:tcW w:type="dxa" w:w="1285"/>
            <w:vAlign w:val="top"/>
          </w:tcPr>
          <w:p>
            <w:pPr>
              <w:spacing w:after="0"/>
            </w:pPr>
            <w:r>
              <w:rPr>
                <w:sz w:val="13"/>
              </w:rPr>
              <w:t>6</w:t>
            </w:r>
          </w:p>
        </w:tc>
        <w:tc>
          <w:tcPr>
            <w:tcW w:type="dxa" w:w="1285"/>
            <w:vAlign w:val="top"/>
          </w:tcPr>
          <w:p>
            <w:pPr>
              <w:spacing w:after="0"/>
            </w:pPr>
            <w:r>
              <w:rPr>
                <w:sz w:val="13"/>
              </w:rPr>
              <w:t>6</w:t>
            </w:r>
          </w:p>
        </w:tc>
        <w:tc>
          <w:tcPr>
            <w:tcW w:type="dxa" w:w="1285"/>
            <w:vAlign w:val="top"/>
          </w:tcPr>
          <w:p>
            <w:pPr>
              <w:spacing w:after="0"/>
            </w:pPr>
            <w:r>
              <w:rPr>
                <w:sz w:val="13"/>
              </w:rPr>
              <w:t>0.8812</w:t>
            </w:r>
          </w:p>
        </w:tc>
        <w:tc>
          <w:tcPr>
            <w:tcW w:type="dxa" w:w="1285"/>
            <w:vAlign w:val="top"/>
          </w:tcPr>
          <w:p>
            <w:pPr>
              <w:spacing w:after="0"/>
            </w:pPr>
            <w:r>
              <w:rPr>
                <w:sz w:val="13"/>
              </w:rPr>
              <w:t>directly joined in the same article</w:t>
            </w:r>
          </w:p>
        </w:tc>
      </w:tr>
      <w:tr>
        <w:tc>
          <w:tcPr>
            <w:tcW w:type="dxa" w:w="1285"/>
            <w:vAlign w:val="top"/>
          </w:tcPr>
          <w:p>
            <w:pPr>
              <w:spacing w:after="0"/>
            </w:pPr>
            <w:r>
              <w:rPr>
                <w:sz w:val="13"/>
              </w:rPr>
              <w:t>Milk</w:t>
            </w:r>
          </w:p>
        </w:tc>
        <w:tc>
          <w:tcPr>
            <w:tcW w:type="dxa" w:w="1285"/>
            <w:vAlign w:val="top"/>
          </w:tcPr>
          <w:p>
            <w:pPr>
              <w:spacing w:after="0"/>
            </w:pPr>
            <w:r>
              <w:rPr>
                <w:sz w:val="13"/>
              </w:rPr>
              <w:t>refined oil</w:t>
            </w:r>
          </w:p>
        </w:tc>
        <w:tc>
          <w:tcPr>
            <w:tcW w:type="dxa" w:w="1285"/>
            <w:vAlign w:val="top"/>
          </w:tcPr>
          <w:p>
            <w:pPr>
              <w:spacing w:after="0"/>
            </w:pPr>
            <w:r>
              <w:rPr>
                <w:sz w:val="13"/>
              </w:rPr>
              <w:t>serious health risk</w:t>
            </w:r>
          </w:p>
        </w:tc>
        <w:tc>
          <w:tcPr>
            <w:tcW w:type="dxa" w:w="1285"/>
            <w:vAlign w:val="top"/>
          </w:tcPr>
          <w:p>
            <w:pPr>
              <w:spacing w:after="0"/>
            </w:pPr>
            <w:r>
              <w:rPr>
                <w:sz w:val="13"/>
              </w:rPr>
              <w:t>2</w:t>
            </w:r>
          </w:p>
        </w:tc>
        <w:tc>
          <w:tcPr>
            <w:tcW w:type="dxa" w:w="1285"/>
            <w:vAlign w:val="top"/>
          </w:tcPr>
          <w:p>
            <w:pPr>
              <w:spacing w:after="0"/>
            </w:pPr>
            <w:r>
              <w:rPr>
                <w:sz w:val="13"/>
              </w:rPr>
              <w:t>9</w:t>
            </w:r>
          </w:p>
        </w:tc>
        <w:tc>
          <w:tcPr>
            <w:tcW w:type="dxa" w:w="1285"/>
            <w:vAlign w:val="top"/>
          </w:tcPr>
          <w:p>
            <w:pPr>
              <w:spacing w:after="0"/>
            </w:pPr>
            <w:r>
              <w:rPr>
                <w:sz w:val="13"/>
              </w:rPr>
              <w:t>2</w:t>
            </w:r>
          </w:p>
        </w:tc>
        <w:tc>
          <w:tcPr>
            <w:tcW w:type="dxa" w:w="1285"/>
            <w:vAlign w:val="top"/>
          </w:tcPr>
          <w:p>
            <w:pPr>
              <w:spacing w:after="0"/>
            </w:pPr>
            <w:r>
              <w:rPr>
                <w:sz w:val="13"/>
              </w:rPr>
              <w:t>0.85</w:t>
            </w:r>
          </w:p>
        </w:tc>
        <w:tc>
          <w:tcPr>
            <w:tcW w:type="dxa" w:w="1285"/>
            <w:vAlign w:val="top"/>
          </w:tcPr>
          <w:p>
            <w:pPr>
              <w:spacing w:after="0"/>
            </w:pPr>
            <w:r>
              <w:rPr>
                <w:sz w:val="13"/>
              </w:rPr>
              <w:t>directly joined in the same article</w:t>
            </w:r>
          </w:p>
        </w:tc>
      </w:tr>
    </w:tbl>
    <w:p/>
    <w:p>
      <w:pPr>
        <w:pStyle w:val="Heading2"/>
      </w:pPr>
      <w:r>
        <w:t>Appendix C. Reverse hypotheses with at least three context articles</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163A5F"/>
          </w:tcPr>
          <w:p>
            <w:r>
              <w:rPr>
                <w:b/>
                <w:color w:val="FFFFFF"/>
                <w:sz w:val="14"/>
              </w:rPr>
              <w:t>Food</w:t>
            </w:r>
          </w:p>
        </w:tc>
        <w:tc>
          <w:tcPr>
            <w:tcW w:type="dxa" w:w="1285"/>
            <w:shd w:fill="163A5F"/>
          </w:tcPr>
          <w:p>
            <w:r>
              <w:rPr>
                <w:b/>
                <w:color w:val="FFFFFF"/>
                <w:sz w:val="14"/>
              </w:rPr>
              <w:t>Effect context</w:t>
            </w:r>
          </w:p>
        </w:tc>
        <w:tc>
          <w:tcPr>
            <w:tcW w:type="dxa" w:w="1285"/>
            <w:shd w:fill="163A5F"/>
          </w:tcPr>
          <w:p>
            <w:r>
              <w:rPr>
                <w:b/>
                <w:color w:val="FFFFFF"/>
                <w:sz w:val="14"/>
              </w:rPr>
              <w:t>Candidate</w:t>
            </w:r>
          </w:p>
        </w:tc>
        <w:tc>
          <w:tcPr>
            <w:tcW w:type="dxa" w:w="1285"/>
            <w:shd w:fill="163A5F"/>
          </w:tcPr>
          <w:p>
            <w:r>
              <w:rPr>
                <w:b/>
                <w:color w:val="FFFFFF"/>
                <w:sz w:val="14"/>
              </w:rPr>
              <w:t>Context articles</w:t>
            </w:r>
          </w:p>
        </w:tc>
        <w:tc>
          <w:tcPr>
            <w:tcW w:type="dxa" w:w="1285"/>
            <w:shd w:fill="163A5F"/>
          </w:tcPr>
          <w:p>
            <w:r>
              <w:rPr>
                <w:b/>
                <w:color w:val="FFFFFF"/>
                <w:sz w:val="14"/>
              </w:rPr>
              <w:t>Candidate articles</w:t>
            </w:r>
          </w:p>
        </w:tc>
        <w:tc>
          <w:tcPr>
            <w:tcW w:type="dxa" w:w="1285"/>
            <w:shd w:fill="163A5F"/>
          </w:tcPr>
          <w:p>
            <w:r>
              <w:rPr>
                <w:b/>
                <w:color w:val="FFFFFF"/>
                <w:sz w:val="14"/>
              </w:rPr>
              <w:t>Observed share</w:t>
            </w:r>
          </w:p>
        </w:tc>
        <w:tc>
          <w:tcPr>
            <w:tcW w:type="dxa" w:w="1285"/>
            <w:shd w:fill="163A5F"/>
          </w:tcPr>
          <w:p>
            <w:r>
              <w:rPr>
                <w:b/>
                <w:color w:val="FFFFFF"/>
                <w:sz w:val="14"/>
              </w:rPr>
              <w:t>Smoothed share</w:t>
            </w:r>
          </w:p>
        </w:tc>
        <w:tc>
          <w:tcPr>
            <w:tcW w:type="dxa" w:w="1285"/>
            <w:shd w:fill="163A5F"/>
          </w:tcPr>
          <w:p>
            <w:r>
              <w:rPr>
                <w:b/>
                <w:color w:val="FFFFFF"/>
                <w:sz w:val="14"/>
              </w:rPr>
              <w:t>Mean confidence</w:t>
            </w:r>
          </w:p>
        </w:tc>
      </w:tr>
      <w:tr>
        <w:tc>
          <w:tcPr>
            <w:tcW w:type="dxa" w:w="1285"/>
            <w:vAlign w:val="top"/>
          </w:tcPr>
          <w:p>
            <w:pPr>
              <w:spacing w:after="0"/>
            </w:pPr>
            <w:r>
              <w:rPr>
                <w:sz w:val="13"/>
              </w:rPr>
              <w:t>Milk</w:t>
            </w:r>
          </w:p>
        </w:tc>
        <w:tc>
          <w:tcPr>
            <w:tcW w:type="dxa" w:w="1285"/>
            <w:vAlign w:val="top"/>
          </w:tcPr>
          <w:p>
            <w:pPr>
              <w:spacing w:after="0"/>
            </w:pPr>
            <w:r>
              <w:rPr>
                <w:sz w:val="13"/>
              </w:rPr>
              <w:t>renal failure</w:t>
            </w:r>
          </w:p>
        </w:tc>
        <w:tc>
          <w:tcPr>
            <w:tcW w:type="dxa" w:w="1285"/>
            <w:vAlign w:val="top"/>
          </w:tcPr>
          <w:p>
            <w:pPr>
              <w:spacing w:after="0"/>
            </w:pPr>
            <w:r>
              <w:rPr>
                <w:sz w:val="13"/>
              </w:rPr>
              <w:t>ethylene glycol</w:t>
            </w:r>
          </w:p>
        </w:tc>
        <w:tc>
          <w:tcPr>
            <w:tcW w:type="dxa" w:w="1285"/>
            <w:vAlign w:val="top"/>
          </w:tcPr>
          <w:p>
            <w:pPr>
              <w:spacing w:after="0"/>
            </w:pPr>
            <w:r>
              <w:rPr>
                <w:sz w:val="13"/>
              </w:rPr>
              <w:t>41</w:t>
            </w:r>
          </w:p>
        </w:tc>
        <w:tc>
          <w:tcPr>
            <w:tcW w:type="dxa" w:w="1285"/>
            <w:vAlign w:val="top"/>
          </w:tcPr>
          <w:p>
            <w:pPr>
              <w:spacing w:after="0"/>
            </w:pPr>
            <w:r>
              <w:rPr>
                <w:sz w:val="13"/>
              </w:rPr>
              <w:t>23</w:t>
            </w:r>
          </w:p>
        </w:tc>
        <w:tc>
          <w:tcPr>
            <w:tcW w:type="dxa" w:w="1285"/>
            <w:vAlign w:val="top"/>
          </w:tcPr>
          <w:p>
            <w:pPr>
              <w:spacing w:after="0"/>
            </w:pPr>
            <w:r>
              <w:rPr>
                <w:sz w:val="13"/>
              </w:rPr>
              <w:t>56.1%</w:t>
            </w:r>
          </w:p>
        </w:tc>
        <w:tc>
          <w:tcPr>
            <w:tcW w:type="dxa" w:w="1285"/>
            <w:vAlign w:val="top"/>
          </w:tcPr>
          <w:p>
            <w:pPr>
              <w:spacing w:after="0"/>
            </w:pPr>
            <w:r>
              <w:rPr>
                <w:sz w:val="13"/>
              </w:rPr>
              <w:t>55.8%</w:t>
            </w:r>
          </w:p>
        </w:tc>
        <w:tc>
          <w:tcPr>
            <w:tcW w:type="dxa" w:w="1285"/>
            <w:vAlign w:val="top"/>
          </w:tcPr>
          <w:p>
            <w:pPr>
              <w:spacing w:after="0"/>
            </w:pPr>
            <w:r>
              <w:rPr>
                <w:sz w:val="13"/>
              </w:rPr>
              <w:t>0.9413</w:t>
            </w:r>
          </w:p>
        </w:tc>
      </w:tr>
      <w:tr>
        <w:tc>
          <w:tcPr>
            <w:tcW w:type="dxa" w:w="1285"/>
            <w:vAlign w:val="top"/>
          </w:tcPr>
          <w:p>
            <w:pPr>
              <w:spacing w:after="0"/>
            </w:pPr>
            <w:r>
              <w:rPr>
                <w:sz w:val="13"/>
              </w:rPr>
              <w:t>Milk</w:t>
            </w:r>
          </w:p>
        </w:tc>
        <w:tc>
          <w:tcPr>
            <w:tcW w:type="dxa" w:w="1285"/>
            <w:vAlign w:val="top"/>
          </w:tcPr>
          <w:p>
            <w:pPr>
              <w:spacing w:after="0"/>
            </w:pPr>
            <w:r>
              <w:rPr>
                <w:sz w:val="13"/>
              </w:rPr>
              <w:t>multi-organ failure</w:t>
            </w:r>
          </w:p>
        </w:tc>
        <w:tc>
          <w:tcPr>
            <w:tcW w:type="dxa" w:w="1285"/>
            <w:vAlign w:val="top"/>
          </w:tcPr>
          <w:p>
            <w:pPr>
              <w:spacing w:after="0"/>
            </w:pPr>
            <w:r>
              <w:rPr>
                <w:sz w:val="13"/>
              </w:rPr>
              <w:t>ethylene glycol</w:t>
            </w:r>
          </w:p>
        </w:tc>
        <w:tc>
          <w:tcPr>
            <w:tcW w:type="dxa" w:w="1285"/>
            <w:vAlign w:val="top"/>
          </w:tcPr>
          <w:p>
            <w:pPr>
              <w:spacing w:after="0"/>
            </w:pPr>
            <w:r>
              <w:rPr>
                <w:sz w:val="13"/>
              </w:rPr>
              <w:t>12</w:t>
            </w:r>
          </w:p>
        </w:tc>
        <w:tc>
          <w:tcPr>
            <w:tcW w:type="dxa" w:w="1285"/>
            <w:vAlign w:val="top"/>
          </w:tcPr>
          <w:p>
            <w:pPr>
              <w:spacing w:after="0"/>
            </w:pPr>
            <w:r>
              <w:rPr>
                <w:sz w:val="13"/>
              </w:rPr>
              <w:t>11</w:t>
            </w:r>
          </w:p>
        </w:tc>
        <w:tc>
          <w:tcPr>
            <w:tcW w:type="dxa" w:w="1285"/>
            <w:vAlign w:val="top"/>
          </w:tcPr>
          <w:p>
            <w:pPr>
              <w:spacing w:after="0"/>
            </w:pPr>
            <w:r>
              <w:rPr>
                <w:sz w:val="13"/>
              </w:rPr>
              <w:t>91.7%</w:t>
            </w:r>
          </w:p>
        </w:tc>
        <w:tc>
          <w:tcPr>
            <w:tcW w:type="dxa" w:w="1285"/>
            <w:vAlign w:val="top"/>
          </w:tcPr>
          <w:p>
            <w:pPr>
              <w:spacing w:after="0"/>
            </w:pPr>
            <w:r>
              <w:rPr>
                <w:sz w:val="13"/>
              </w:rPr>
              <w:t>85.7%</w:t>
            </w:r>
          </w:p>
        </w:tc>
        <w:tc>
          <w:tcPr>
            <w:tcW w:type="dxa" w:w="1285"/>
            <w:vAlign w:val="top"/>
          </w:tcPr>
          <w:p>
            <w:pPr>
              <w:spacing w:after="0"/>
            </w:pPr>
            <w:r>
              <w:rPr>
                <w:sz w:val="13"/>
              </w:rPr>
              <w:t>0.95</w:t>
            </w:r>
          </w:p>
        </w:tc>
      </w:tr>
      <w:tr>
        <w:tc>
          <w:tcPr>
            <w:tcW w:type="dxa" w:w="1285"/>
            <w:vAlign w:val="top"/>
          </w:tcPr>
          <w:p>
            <w:pPr>
              <w:spacing w:after="0"/>
            </w:pPr>
            <w:r>
              <w:rPr>
                <w:sz w:val="13"/>
              </w:rPr>
              <w:t>Milk</w:t>
            </w:r>
          </w:p>
        </w:tc>
        <w:tc>
          <w:tcPr>
            <w:tcW w:type="dxa" w:w="1285"/>
            <w:vAlign w:val="top"/>
          </w:tcPr>
          <w:p>
            <w:pPr>
              <w:spacing w:after="0"/>
            </w:pPr>
            <w:r>
              <w:rPr>
                <w:sz w:val="13"/>
              </w:rPr>
              <w:t>anuria</w:t>
            </w:r>
          </w:p>
        </w:tc>
        <w:tc>
          <w:tcPr>
            <w:tcW w:type="dxa" w:w="1285"/>
            <w:vAlign w:val="top"/>
          </w:tcPr>
          <w:p>
            <w:pPr>
              <w:spacing w:after="0"/>
            </w:pPr>
            <w:r>
              <w:rPr>
                <w:sz w:val="13"/>
              </w:rPr>
              <w:t>ethylene glycol</w:t>
            </w:r>
          </w:p>
        </w:tc>
        <w:tc>
          <w:tcPr>
            <w:tcW w:type="dxa" w:w="1285"/>
            <w:vAlign w:val="top"/>
          </w:tcPr>
          <w:p>
            <w:pPr>
              <w:spacing w:after="0"/>
            </w:pPr>
            <w:r>
              <w:rPr>
                <w:sz w:val="13"/>
              </w:rPr>
              <w:t>19</w:t>
            </w:r>
          </w:p>
        </w:tc>
        <w:tc>
          <w:tcPr>
            <w:tcW w:type="dxa" w:w="1285"/>
            <w:vAlign w:val="top"/>
          </w:tcPr>
          <w:p>
            <w:pPr>
              <w:spacing w:after="0"/>
            </w:pPr>
            <w:r>
              <w:rPr>
                <w:sz w:val="13"/>
              </w:rPr>
              <w:t>10</w:t>
            </w:r>
          </w:p>
        </w:tc>
        <w:tc>
          <w:tcPr>
            <w:tcW w:type="dxa" w:w="1285"/>
            <w:vAlign w:val="top"/>
          </w:tcPr>
          <w:p>
            <w:pPr>
              <w:spacing w:after="0"/>
            </w:pPr>
            <w:r>
              <w:rPr>
                <w:sz w:val="13"/>
              </w:rPr>
              <w:t>52.6%</w:t>
            </w:r>
          </w:p>
        </w:tc>
        <w:tc>
          <w:tcPr>
            <w:tcW w:type="dxa" w:w="1285"/>
            <w:vAlign w:val="top"/>
          </w:tcPr>
          <w:p>
            <w:pPr>
              <w:spacing w:after="0"/>
            </w:pPr>
            <w:r>
              <w:rPr>
                <w:sz w:val="13"/>
              </w:rPr>
              <w:t>52.4%</w:t>
            </w:r>
          </w:p>
        </w:tc>
        <w:tc>
          <w:tcPr>
            <w:tcW w:type="dxa" w:w="1285"/>
            <w:vAlign w:val="top"/>
          </w:tcPr>
          <w:p>
            <w:pPr>
              <w:spacing w:after="0"/>
            </w:pPr>
            <w:r>
              <w:rPr>
                <w:sz w:val="13"/>
              </w:rPr>
              <w:t>0.94</w:t>
            </w:r>
          </w:p>
        </w:tc>
      </w:tr>
      <w:tr>
        <w:tc>
          <w:tcPr>
            <w:tcW w:type="dxa" w:w="1285"/>
            <w:vAlign w:val="top"/>
          </w:tcPr>
          <w:p>
            <w:pPr>
              <w:spacing w:after="0"/>
            </w:pPr>
            <w:r>
              <w:rPr>
                <w:sz w:val="13"/>
              </w:rPr>
              <w:t>Milk</w:t>
            </w:r>
          </w:p>
        </w:tc>
        <w:tc>
          <w:tcPr>
            <w:tcW w:type="dxa" w:w="1285"/>
            <w:vAlign w:val="top"/>
          </w:tcPr>
          <w:p>
            <w:pPr>
              <w:spacing w:after="0"/>
            </w:pPr>
            <w:r>
              <w:rPr>
                <w:sz w:val="13"/>
              </w:rPr>
              <w:t>cancer/carcinogenicity</w:t>
            </w:r>
          </w:p>
        </w:tc>
        <w:tc>
          <w:tcPr>
            <w:tcW w:type="dxa" w:w="1285"/>
            <w:vAlign w:val="top"/>
          </w:tcPr>
          <w:p>
            <w:pPr>
              <w:spacing w:after="0"/>
            </w:pPr>
            <w:r>
              <w:rPr>
                <w:sz w:val="13"/>
              </w:rPr>
              <w:t>urea</w:t>
            </w:r>
          </w:p>
        </w:tc>
        <w:tc>
          <w:tcPr>
            <w:tcW w:type="dxa" w:w="1285"/>
            <w:vAlign w:val="top"/>
          </w:tcPr>
          <w:p>
            <w:pPr>
              <w:spacing w:after="0"/>
            </w:pPr>
            <w:r>
              <w:rPr>
                <w:sz w:val="13"/>
              </w:rPr>
              <w:t>21</w:t>
            </w:r>
          </w:p>
        </w:tc>
        <w:tc>
          <w:tcPr>
            <w:tcW w:type="dxa" w:w="1285"/>
            <w:vAlign w:val="top"/>
          </w:tcPr>
          <w:p>
            <w:pPr>
              <w:spacing w:after="0"/>
            </w:pPr>
            <w:r>
              <w:rPr>
                <w:sz w:val="13"/>
              </w:rPr>
              <w:t>10</w:t>
            </w:r>
          </w:p>
        </w:tc>
        <w:tc>
          <w:tcPr>
            <w:tcW w:type="dxa" w:w="1285"/>
            <w:vAlign w:val="top"/>
          </w:tcPr>
          <w:p>
            <w:pPr>
              <w:spacing w:after="0"/>
            </w:pPr>
            <w:r>
              <w:rPr>
                <w:sz w:val="13"/>
              </w:rPr>
              <w:t>47.6%</w:t>
            </w:r>
          </w:p>
        </w:tc>
        <w:tc>
          <w:tcPr>
            <w:tcW w:type="dxa" w:w="1285"/>
            <w:vAlign w:val="top"/>
          </w:tcPr>
          <w:p>
            <w:pPr>
              <w:spacing w:after="0"/>
            </w:pPr>
            <w:r>
              <w:rPr>
                <w:sz w:val="13"/>
              </w:rPr>
              <w:t>47.8%</w:t>
            </w:r>
          </w:p>
        </w:tc>
        <w:tc>
          <w:tcPr>
            <w:tcW w:type="dxa" w:w="1285"/>
            <w:vAlign w:val="top"/>
          </w:tcPr>
          <w:p>
            <w:pPr>
              <w:spacing w:after="0"/>
            </w:pPr>
            <w:r>
              <w:rPr>
                <w:sz w:val="13"/>
              </w:rPr>
              <w:t>0.93</w:t>
            </w:r>
          </w:p>
        </w:tc>
      </w:tr>
      <w:tr>
        <w:tc>
          <w:tcPr>
            <w:tcW w:type="dxa" w:w="1285"/>
            <w:vAlign w:val="top"/>
          </w:tcPr>
          <w:p>
            <w:pPr>
              <w:spacing w:after="0"/>
            </w:pPr>
            <w:r>
              <w:rPr>
                <w:sz w:val="13"/>
              </w:rPr>
              <w:t>Milk</w:t>
            </w:r>
          </w:p>
        </w:tc>
        <w:tc>
          <w:tcPr>
            <w:tcW w:type="dxa" w:w="1285"/>
            <w:vAlign w:val="top"/>
          </w:tcPr>
          <w:p>
            <w:pPr>
              <w:spacing w:after="0"/>
            </w:pPr>
            <w:r>
              <w:rPr>
                <w:sz w:val="13"/>
              </w:rPr>
              <w:t>cancer/carcinogenicity</w:t>
            </w:r>
          </w:p>
        </w:tc>
        <w:tc>
          <w:tcPr>
            <w:tcW w:type="dxa" w:w="1285"/>
            <w:vAlign w:val="top"/>
          </w:tcPr>
          <w:p>
            <w:pPr>
              <w:spacing w:after="0"/>
            </w:pPr>
            <w:r>
              <w:rPr>
                <w:sz w:val="13"/>
              </w:rPr>
              <w:t>detergent</w:t>
            </w:r>
          </w:p>
        </w:tc>
        <w:tc>
          <w:tcPr>
            <w:tcW w:type="dxa" w:w="1285"/>
            <w:vAlign w:val="top"/>
          </w:tcPr>
          <w:p>
            <w:pPr>
              <w:spacing w:after="0"/>
            </w:pPr>
            <w:r>
              <w:rPr>
                <w:sz w:val="13"/>
              </w:rPr>
              <w:t>21</w:t>
            </w:r>
          </w:p>
        </w:tc>
        <w:tc>
          <w:tcPr>
            <w:tcW w:type="dxa" w:w="1285"/>
            <w:vAlign w:val="top"/>
          </w:tcPr>
          <w:p>
            <w:pPr>
              <w:spacing w:after="0"/>
            </w:pPr>
            <w:r>
              <w:rPr>
                <w:sz w:val="13"/>
              </w:rPr>
              <w:t>9</w:t>
            </w:r>
          </w:p>
        </w:tc>
        <w:tc>
          <w:tcPr>
            <w:tcW w:type="dxa" w:w="1285"/>
            <w:vAlign w:val="top"/>
          </w:tcPr>
          <w:p>
            <w:pPr>
              <w:spacing w:after="0"/>
            </w:pPr>
            <w:r>
              <w:rPr>
                <w:sz w:val="13"/>
              </w:rPr>
              <w:t>42.9%</w:t>
            </w:r>
          </w:p>
        </w:tc>
        <w:tc>
          <w:tcPr>
            <w:tcW w:type="dxa" w:w="1285"/>
            <w:vAlign w:val="top"/>
          </w:tcPr>
          <w:p>
            <w:pPr>
              <w:spacing w:after="0"/>
            </w:pPr>
            <w:r>
              <w:rPr>
                <w:sz w:val="13"/>
              </w:rPr>
              <w:t>43.5%</w:t>
            </w:r>
          </w:p>
        </w:tc>
        <w:tc>
          <w:tcPr>
            <w:tcW w:type="dxa" w:w="1285"/>
            <w:vAlign w:val="top"/>
          </w:tcPr>
          <w:p>
            <w:pPr>
              <w:spacing w:after="0"/>
            </w:pPr>
            <w:r>
              <w:rPr>
                <w:sz w:val="13"/>
              </w:rPr>
              <w:t>0.9278</w:t>
            </w:r>
          </w:p>
        </w:tc>
      </w:tr>
      <w:tr>
        <w:tc>
          <w:tcPr>
            <w:tcW w:type="dxa" w:w="1285"/>
            <w:vAlign w:val="top"/>
          </w:tcPr>
          <w:p>
            <w:pPr>
              <w:spacing w:after="0"/>
            </w:pPr>
            <w:r>
              <w:rPr>
                <w:sz w:val="13"/>
              </w:rPr>
              <w:t>Milk</w:t>
            </w:r>
          </w:p>
        </w:tc>
        <w:tc>
          <w:tcPr>
            <w:tcW w:type="dxa" w:w="1285"/>
            <w:vAlign w:val="top"/>
          </w:tcPr>
          <w:p>
            <w:pPr>
              <w:spacing w:after="0"/>
            </w:pPr>
            <w:r>
              <w:rPr>
                <w:sz w:val="13"/>
              </w:rPr>
              <w:t>fflo acuteeffect</w:t>
            </w:r>
          </w:p>
        </w:tc>
        <w:tc>
          <w:tcPr>
            <w:tcW w:type="dxa" w:w="1285"/>
            <w:vAlign w:val="top"/>
          </w:tcPr>
          <w:p>
            <w:pPr>
              <w:spacing w:after="0"/>
            </w:pPr>
            <w:r>
              <w:rPr>
                <w:sz w:val="13"/>
              </w:rPr>
              <w:t>ethylene glycol</w:t>
            </w:r>
          </w:p>
        </w:tc>
        <w:tc>
          <w:tcPr>
            <w:tcW w:type="dxa" w:w="1285"/>
            <w:vAlign w:val="top"/>
          </w:tcPr>
          <w:p>
            <w:pPr>
              <w:spacing w:after="0"/>
            </w:pPr>
            <w:r>
              <w:rPr>
                <w:sz w:val="13"/>
              </w:rPr>
              <w:t>29</w:t>
            </w:r>
          </w:p>
        </w:tc>
        <w:tc>
          <w:tcPr>
            <w:tcW w:type="dxa" w:w="1285"/>
            <w:vAlign w:val="top"/>
          </w:tcPr>
          <w:p>
            <w:pPr>
              <w:spacing w:after="0"/>
            </w:pPr>
            <w:r>
              <w:rPr>
                <w:sz w:val="13"/>
              </w:rPr>
              <w:t>9</w:t>
            </w:r>
          </w:p>
        </w:tc>
        <w:tc>
          <w:tcPr>
            <w:tcW w:type="dxa" w:w="1285"/>
            <w:vAlign w:val="top"/>
          </w:tcPr>
          <w:p>
            <w:pPr>
              <w:spacing w:after="0"/>
            </w:pPr>
            <w:r>
              <w:rPr>
                <w:sz w:val="13"/>
              </w:rPr>
              <w:t>31.0%</w:t>
            </w:r>
          </w:p>
        </w:tc>
        <w:tc>
          <w:tcPr>
            <w:tcW w:type="dxa" w:w="1285"/>
            <w:vAlign w:val="top"/>
          </w:tcPr>
          <w:p>
            <w:pPr>
              <w:spacing w:after="0"/>
            </w:pPr>
            <w:r>
              <w:rPr>
                <w:sz w:val="13"/>
              </w:rPr>
              <w:t>32.3%</w:t>
            </w:r>
          </w:p>
        </w:tc>
        <w:tc>
          <w:tcPr>
            <w:tcW w:type="dxa" w:w="1285"/>
            <w:vAlign w:val="top"/>
          </w:tcPr>
          <w:p>
            <w:pPr>
              <w:spacing w:after="0"/>
            </w:pPr>
            <w:r>
              <w:rPr>
                <w:sz w:val="13"/>
              </w:rPr>
              <w:t>0.95</w:t>
            </w:r>
          </w:p>
        </w:tc>
      </w:tr>
      <w:tr>
        <w:tc>
          <w:tcPr>
            <w:tcW w:type="dxa" w:w="1285"/>
            <w:vAlign w:val="top"/>
          </w:tcPr>
          <w:p>
            <w:pPr>
              <w:spacing w:after="0"/>
            </w:pPr>
            <w:r>
              <w:rPr>
                <w:sz w:val="13"/>
              </w:rPr>
              <w:t>Milk</w:t>
            </w:r>
          </w:p>
        </w:tc>
        <w:tc>
          <w:tcPr>
            <w:tcW w:type="dxa" w:w="1285"/>
            <w:vAlign w:val="top"/>
          </w:tcPr>
          <w:p>
            <w:pPr>
              <w:spacing w:after="0"/>
            </w:pPr>
            <w:r>
              <w:rPr>
                <w:sz w:val="13"/>
              </w:rPr>
              <w:t>vomiting</w:t>
            </w:r>
          </w:p>
        </w:tc>
        <w:tc>
          <w:tcPr>
            <w:tcW w:type="dxa" w:w="1285"/>
            <w:vAlign w:val="top"/>
          </w:tcPr>
          <w:p>
            <w:pPr>
              <w:spacing w:after="0"/>
            </w:pPr>
            <w:r>
              <w:rPr>
                <w:sz w:val="13"/>
              </w:rPr>
              <w:t>ethylene glycol</w:t>
            </w:r>
          </w:p>
        </w:tc>
        <w:tc>
          <w:tcPr>
            <w:tcW w:type="dxa" w:w="1285"/>
            <w:vAlign w:val="top"/>
          </w:tcPr>
          <w:p>
            <w:pPr>
              <w:spacing w:after="0"/>
            </w:pPr>
            <w:r>
              <w:rPr>
                <w:sz w:val="13"/>
              </w:rPr>
              <w:t>16</w:t>
            </w:r>
          </w:p>
        </w:tc>
        <w:tc>
          <w:tcPr>
            <w:tcW w:type="dxa" w:w="1285"/>
            <w:vAlign w:val="top"/>
          </w:tcPr>
          <w:p>
            <w:pPr>
              <w:spacing w:after="0"/>
            </w:pPr>
            <w:r>
              <w:rPr>
                <w:sz w:val="13"/>
              </w:rPr>
              <w:t>7</w:t>
            </w:r>
          </w:p>
        </w:tc>
        <w:tc>
          <w:tcPr>
            <w:tcW w:type="dxa" w:w="1285"/>
            <w:vAlign w:val="top"/>
          </w:tcPr>
          <w:p>
            <w:pPr>
              <w:spacing w:after="0"/>
            </w:pPr>
            <w:r>
              <w:rPr>
                <w:sz w:val="13"/>
              </w:rPr>
              <w:t>43.8%</w:t>
            </w:r>
          </w:p>
        </w:tc>
        <w:tc>
          <w:tcPr>
            <w:tcW w:type="dxa" w:w="1285"/>
            <w:vAlign w:val="top"/>
          </w:tcPr>
          <w:p>
            <w:pPr>
              <w:spacing w:after="0"/>
            </w:pPr>
            <w:r>
              <w:rPr>
                <w:sz w:val="13"/>
              </w:rPr>
              <w:t>44.4%</w:t>
            </w:r>
          </w:p>
        </w:tc>
        <w:tc>
          <w:tcPr>
            <w:tcW w:type="dxa" w:w="1285"/>
            <w:vAlign w:val="top"/>
          </w:tcPr>
          <w:p>
            <w:pPr>
              <w:spacing w:after="0"/>
            </w:pPr>
            <w:r>
              <w:rPr>
                <w:sz w:val="13"/>
              </w:rPr>
              <w:t>0.9357</w:t>
            </w:r>
          </w:p>
        </w:tc>
      </w:tr>
      <w:tr>
        <w:tc>
          <w:tcPr>
            <w:tcW w:type="dxa" w:w="1285"/>
            <w:vAlign w:val="top"/>
          </w:tcPr>
          <w:p>
            <w:pPr>
              <w:spacing w:after="0"/>
            </w:pPr>
            <w:r>
              <w:rPr>
                <w:sz w:val="13"/>
              </w:rPr>
              <w:t>Milk</w:t>
            </w:r>
          </w:p>
        </w:tc>
        <w:tc>
          <w:tcPr>
            <w:tcW w:type="dxa" w:w="1285"/>
            <w:vAlign w:val="top"/>
          </w:tcPr>
          <w:p>
            <w:pPr>
              <w:spacing w:after="0"/>
            </w:pPr>
            <w:r>
              <w:rPr>
                <w:sz w:val="13"/>
              </w:rPr>
              <w:t>liver damage</w:t>
            </w:r>
          </w:p>
        </w:tc>
        <w:tc>
          <w:tcPr>
            <w:tcW w:type="dxa" w:w="1285"/>
            <w:vAlign w:val="top"/>
          </w:tcPr>
          <w:p>
            <w:pPr>
              <w:spacing w:after="0"/>
            </w:pPr>
            <w:r>
              <w:rPr>
                <w:sz w:val="13"/>
              </w:rPr>
              <w:t>urea</w:t>
            </w:r>
          </w:p>
        </w:tc>
        <w:tc>
          <w:tcPr>
            <w:tcW w:type="dxa" w:w="1285"/>
            <w:vAlign w:val="top"/>
          </w:tcPr>
          <w:p>
            <w:pPr>
              <w:spacing w:after="0"/>
            </w:pPr>
            <w:r>
              <w:rPr>
                <w:sz w:val="13"/>
              </w:rPr>
              <w:t>8</w:t>
            </w:r>
          </w:p>
        </w:tc>
        <w:tc>
          <w:tcPr>
            <w:tcW w:type="dxa" w:w="1285"/>
            <w:vAlign w:val="top"/>
          </w:tcPr>
          <w:p>
            <w:pPr>
              <w:spacing w:after="0"/>
            </w:pPr>
            <w:r>
              <w:rPr>
                <w:sz w:val="13"/>
              </w:rPr>
              <w:t>5</w:t>
            </w:r>
          </w:p>
        </w:tc>
        <w:tc>
          <w:tcPr>
            <w:tcW w:type="dxa" w:w="1285"/>
            <w:vAlign w:val="top"/>
          </w:tcPr>
          <w:p>
            <w:pPr>
              <w:spacing w:after="0"/>
            </w:pPr>
            <w:r>
              <w:rPr>
                <w:sz w:val="13"/>
              </w:rPr>
              <w:t>62.5%</w:t>
            </w:r>
          </w:p>
        </w:tc>
        <w:tc>
          <w:tcPr>
            <w:tcW w:type="dxa" w:w="1285"/>
            <w:vAlign w:val="top"/>
          </w:tcPr>
          <w:p>
            <w:pPr>
              <w:spacing w:after="0"/>
            </w:pPr>
            <w:r>
              <w:rPr>
                <w:sz w:val="13"/>
              </w:rPr>
              <w:t>60.0%</w:t>
            </w:r>
          </w:p>
        </w:tc>
        <w:tc>
          <w:tcPr>
            <w:tcW w:type="dxa" w:w="1285"/>
            <w:vAlign w:val="top"/>
          </w:tcPr>
          <w:p>
            <w:pPr>
              <w:spacing w:after="0"/>
            </w:pPr>
            <w:r>
              <w:rPr>
                <w:sz w:val="13"/>
              </w:rPr>
              <w:t>0.93</w:t>
            </w:r>
          </w:p>
        </w:tc>
      </w:tr>
      <w:tr>
        <w:tc>
          <w:tcPr>
            <w:tcW w:type="dxa" w:w="1285"/>
            <w:vAlign w:val="top"/>
          </w:tcPr>
          <w:p>
            <w:pPr>
              <w:spacing w:after="0"/>
            </w:pPr>
            <w:r>
              <w:rPr>
                <w:sz w:val="13"/>
              </w:rPr>
              <w:t>Milk</w:t>
            </w:r>
          </w:p>
        </w:tc>
        <w:tc>
          <w:tcPr>
            <w:tcW w:type="dxa" w:w="1285"/>
            <w:vAlign w:val="top"/>
          </w:tcPr>
          <w:p>
            <w:pPr>
              <w:spacing w:after="0"/>
            </w:pPr>
            <w:r>
              <w:rPr>
                <w:sz w:val="13"/>
              </w:rPr>
              <w:t>food poisoning</w:t>
            </w:r>
          </w:p>
        </w:tc>
        <w:tc>
          <w:tcPr>
            <w:tcW w:type="dxa" w:w="1285"/>
            <w:vAlign w:val="top"/>
          </w:tcPr>
          <w:p>
            <w:pPr>
              <w:spacing w:after="0"/>
            </w:pPr>
            <w:r>
              <w:rPr>
                <w:sz w:val="13"/>
              </w:rPr>
              <w:t>water</w:t>
            </w:r>
          </w:p>
        </w:tc>
        <w:tc>
          <w:tcPr>
            <w:tcW w:type="dxa" w:w="1285"/>
            <w:vAlign w:val="top"/>
          </w:tcPr>
          <w:p>
            <w:pPr>
              <w:spacing w:after="0"/>
            </w:pPr>
            <w:r>
              <w:rPr>
                <w:sz w:val="13"/>
              </w:rPr>
              <w:t>10</w:t>
            </w:r>
          </w:p>
        </w:tc>
        <w:tc>
          <w:tcPr>
            <w:tcW w:type="dxa" w:w="1285"/>
            <w:vAlign w:val="top"/>
          </w:tcPr>
          <w:p>
            <w:pPr>
              <w:spacing w:after="0"/>
            </w:pPr>
            <w:r>
              <w:rPr>
                <w:sz w:val="13"/>
              </w:rPr>
              <w:t>5</w:t>
            </w:r>
          </w:p>
        </w:tc>
        <w:tc>
          <w:tcPr>
            <w:tcW w:type="dxa" w:w="1285"/>
            <w:vAlign w:val="top"/>
          </w:tcPr>
          <w:p>
            <w:pPr>
              <w:spacing w:after="0"/>
            </w:pPr>
            <w:r>
              <w:rPr>
                <w:sz w:val="13"/>
              </w:rPr>
              <w:t>50.0%</w:t>
            </w:r>
          </w:p>
        </w:tc>
        <w:tc>
          <w:tcPr>
            <w:tcW w:type="dxa" w:w="1285"/>
            <w:vAlign w:val="top"/>
          </w:tcPr>
          <w:p>
            <w:pPr>
              <w:spacing w:after="0"/>
            </w:pPr>
            <w:r>
              <w:rPr>
                <w:sz w:val="13"/>
              </w:rPr>
              <w:t>50.0%</w:t>
            </w:r>
          </w:p>
        </w:tc>
        <w:tc>
          <w:tcPr>
            <w:tcW w:type="dxa" w:w="1285"/>
            <w:vAlign w:val="top"/>
          </w:tcPr>
          <w:p>
            <w:pPr>
              <w:spacing w:after="0"/>
            </w:pPr>
            <w:r>
              <w:rPr>
                <w:sz w:val="13"/>
              </w:rPr>
              <w:t>0.91</w:t>
            </w:r>
          </w:p>
        </w:tc>
      </w:tr>
      <w:tr>
        <w:tc>
          <w:tcPr>
            <w:tcW w:type="dxa" w:w="1285"/>
            <w:vAlign w:val="top"/>
          </w:tcPr>
          <w:p>
            <w:pPr>
              <w:spacing w:after="0"/>
            </w:pPr>
            <w:r>
              <w:rPr>
                <w:sz w:val="13"/>
              </w:rPr>
              <w:t>Paneer</w:t>
            </w:r>
          </w:p>
        </w:tc>
        <w:tc>
          <w:tcPr>
            <w:tcW w:type="dxa" w:w="1285"/>
            <w:vAlign w:val="top"/>
          </w:tcPr>
          <w:p>
            <w:pPr>
              <w:spacing w:after="0"/>
            </w:pPr>
            <w:r>
              <w:rPr>
                <w:sz w:val="13"/>
              </w:rPr>
              <w:t>cancer/carcinogenicity</w:t>
            </w:r>
          </w:p>
        </w:tc>
        <w:tc>
          <w:tcPr>
            <w:tcW w:type="dxa" w:w="1285"/>
            <w:vAlign w:val="top"/>
          </w:tcPr>
          <w:p>
            <w:pPr>
              <w:spacing w:after="0"/>
            </w:pPr>
            <w:r>
              <w:rPr>
                <w:sz w:val="13"/>
              </w:rPr>
              <w:t>detergent</w:t>
            </w:r>
          </w:p>
        </w:tc>
        <w:tc>
          <w:tcPr>
            <w:tcW w:type="dxa" w:w="1285"/>
            <w:vAlign w:val="top"/>
          </w:tcPr>
          <w:p>
            <w:pPr>
              <w:spacing w:after="0"/>
            </w:pPr>
            <w:r>
              <w:rPr>
                <w:sz w:val="13"/>
              </w:rPr>
              <w:t>12</w:t>
            </w:r>
          </w:p>
        </w:tc>
        <w:tc>
          <w:tcPr>
            <w:tcW w:type="dxa" w:w="1285"/>
            <w:vAlign w:val="top"/>
          </w:tcPr>
          <w:p>
            <w:pPr>
              <w:spacing w:after="0"/>
            </w:pPr>
            <w:r>
              <w:rPr>
                <w:sz w:val="13"/>
              </w:rPr>
              <w:t>5</w:t>
            </w:r>
          </w:p>
        </w:tc>
        <w:tc>
          <w:tcPr>
            <w:tcW w:type="dxa" w:w="1285"/>
            <w:vAlign w:val="top"/>
          </w:tcPr>
          <w:p>
            <w:pPr>
              <w:spacing w:after="0"/>
            </w:pPr>
            <w:r>
              <w:rPr>
                <w:sz w:val="13"/>
              </w:rPr>
              <w:t>41.7%</w:t>
            </w:r>
          </w:p>
        </w:tc>
        <w:tc>
          <w:tcPr>
            <w:tcW w:type="dxa" w:w="1285"/>
            <w:vAlign w:val="top"/>
          </w:tcPr>
          <w:p>
            <w:pPr>
              <w:spacing w:after="0"/>
            </w:pPr>
            <w:r>
              <w:rPr>
                <w:sz w:val="13"/>
              </w:rPr>
              <w:t>42.9%</w:t>
            </w:r>
          </w:p>
        </w:tc>
        <w:tc>
          <w:tcPr>
            <w:tcW w:type="dxa" w:w="1285"/>
            <w:vAlign w:val="top"/>
          </w:tcPr>
          <w:p>
            <w:pPr>
              <w:spacing w:after="0"/>
            </w:pPr>
            <w:r>
              <w:rPr>
                <w:sz w:val="13"/>
              </w:rPr>
              <w:t>0.92</w:t>
            </w:r>
          </w:p>
        </w:tc>
      </w:tr>
      <w:tr>
        <w:tc>
          <w:tcPr>
            <w:tcW w:type="dxa" w:w="1285"/>
            <w:vAlign w:val="top"/>
          </w:tcPr>
          <w:p>
            <w:pPr>
              <w:spacing w:after="0"/>
            </w:pPr>
            <w:r>
              <w:rPr>
                <w:sz w:val="13"/>
              </w:rPr>
              <w:t>Milk</w:t>
            </w:r>
          </w:p>
        </w:tc>
        <w:tc>
          <w:tcPr>
            <w:tcW w:type="dxa" w:w="1285"/>
            <w:vAlign w:val="top"/>
          </w:tcPr>
          <w:p>
            <w:pPr>
              <w:spacing w:after="0"/>
            </w:pPr>
            <w:r>
              <w:rPr>
                <w:sz w:val="13"/>
              </w:rPr>
              <w:t>gastrointestinal illness</w:t>
            </w:r>
          </w:p>
        </w:tc>
        <w:tc>
          <w:tcPr>
            <w:tcW w:type="dxa" w:w="1285"/>
            <w:vAlign w:val="top"/>
          </w:tcPr>
          <w:p>
            <w:pPr>
              <w:spacing w:after="0"/>
            </w:pPr>
            <w:r>
              <w:rPr>
                <w:sz w:val="13"/>
              </w:rPr>
              <w:t>urea</w:t>
            </w:r>
          </w:p>
        </w:tc>
        <w:tc>
          <w:tcPr>
            <w:tcW w:type="dxa" w:w="1285"/>
            <w:vAlign w:val="top"/>
          </w:tcPr>
          <w:p>
            <w:pPr>
              <w:spacing w:after="0"/>
            </w:pPr>
            <w:r>
              <w:rPr>
                <w:sz w:val="13"/>
              </w:rPr>
              <w:t>15</w:t>
            </w:r>
          </w:p>
        </w:tc>
        <w:tc>
          <w:tcPr>
            <w:tcW w:type="dxa" w:w="1285"/>
            <w:vAlign w:val="top"/>
          </w:tcPr>
          <w:p>
            <w:pPr>
              <w:spacing w:after="0"/>
            </w:pPr>
            <w:r>
              <w:rPr>
                <w:sz w:val="13"/>
              </w:rPr>
              <w:t>5</w:t>
            </w:r>
          </w:p>
        </w:tc>
        <w:tc>
          <w:tcPr>
            <w:tcW w:type="dxa" w:w="1285"/>
            <w:vAlign w:val="top"/>
          </w:tcPr>
          <w:p>
            <w:pPr>
              <w:spacing w:after="0"/>
            </w:pPr>
            <w:r>
              <w:rPr>
                <w:sz w:val="13"/>
              </w:rPr>
              <w:t>33.3%</w:t>
            </w:r>
          </w:p>
        </w:tc>
        <w:tc>
          <w:tcPr>
            <w:tcW w:type="dxa" w:w="1285"/>
            <w:vAlign w:val="top"/>
          </w:tcPr>
          <w:p>
            <w:pPr>
              <w:spacing w:after="0"/>
            </w:pPr>
            <w:r>
              <w:rPr>
                <w:sz w:val="13"/>
              </w:rPr>
              <w:t>35.3%</w:t>
            </w:r>
          </w:p>
        </w:tc>
        <w:tc>
          <w:tcPr>
            <w:tcW w:type="dxa" w:w="1285"/>
            <w:vAlign w:val="top"/>
          </w:tcPr>
          <w:p>
            <w:pPr>
              <w:spacing w:after="0"/>
            </w:pPr>
            <w:r>
              <w:rPr>
                <w:sz w:val="13"/>
              </w:rPr>
              <w:t>0.9</w:t>
            </w:r>
          </w:p>
        </w:tc>
      </w:tr>
      <w:tr>
        <w:tc>
          <w:tcPr>
            <w:tcW w:type="dxa" w:w="1285"/>
            <w:vAlign w:val="top"/>
          </w:tcPr>
          <w:p>
            <w:pPr>
              <w:spacing w:after="0"/>
            </w:pPr>
            <w:r>
              <w:rPr>
                <w:sz w:val="13"/>
              </w:rPr>
              <w:t>Milk</w:t>
            </w:r>
          </w:p>
        </w:tc>
        <w:tc>
          <w:tcPr>
            <w:tcW w:type="dxa" w:w="1285"/>
            <w:vAlign w:val="top"/>
          </w:tcPr>
          <w:p>
            <w:pPr>
              <w:spacing w:after="0"/>
            </w:pPr>
            <w:r>
              <w:rPr>
                <w:sz w:val="13"/>
              </w:rPr>
              <w:t>gastrointestinal illness</w:t>
            </w:r>
          </w:p>
        </w:tc>
        <w:tc>
          <w:tcPr>
            <w:tcW w:type="dxa" w:w="1285"/>
            <w:vAlign w:val="top"/>
          </w:tcPr>
          <w:p>
            <w:pPr>
              <w:spacing w:after="0"/>
            </w:pPr>
            <w:r>
              <w:rPr>
                <w:sz w:val="13"/>
              </w:rPr>
              <w:t>detergent</w:t>
            </w:r>
          </w:p>
        </w:tc>
        <w:tc>
          <w:tcPr>
            <w:tcW w:type="dxa" w:w="1285"/>
            <w:vAlign w:val="top"/>
          </w:tcPr>
          <w:p>
            <w:pPr>
              <w:spacing w:after="0"/>
            </w:pPr>
            <w:r>
              <w:rPr>
                <w:sz w:val="13"/>
              </w:rPr>
              <w:t>15</w:t>
            </w:r>
          </w:p>
        </w:tc>
        <w:tc>
          <w:tcPr>
            <w:tcW w:type="dxa" w:w="1285"/>
            <w:vAlign w:val="top"/>
          </w:tcPr>
          <w:p>
            <w:pPr>
              <w:spacing w:after="0"/>
            </w:pPr>
            <w:r>
              <w:rPr>
                <w:sz w:val="13"/>
              </w:rPr>
              <w:t>5</w:t>
            </w:r>
          </w:p>
        </w:tc>
        <w:tc>
          <w:tcPr>
            <w:tcW w:type="dxa" w:w="1285"/>
            <w:vAlign w:val="top"/>
          </w:tcPr>
          <w:p>
            <w:pPr>
              <w:spacing w:after="0"/>
            </w:pPr>
            <w:r>
              <w:rPr>
                <w:sz w:val="13"/>
              </w:rPr>
              <w:t>33.3%</w:t>
            </w:r>
          </w:p>
        </w:tc>
        <w:tc>
          <w:tcPr>
            <w:tcW w:type="dxa" w:w="1285"/>
            <w:vAlign w:val="top"/>
          </w:tcPr>
          <w:p>
            <w:pPr>
              <w:spacing w:after="0"/>
            </w:pPr>
            <w:r>
              <w:rPr>
                <w:sz w:val="13"/>
              </w:rPr>
              <w:t>35.3%</w:t>
            </w:r>
          </w:p>
        </w:tc>
        <w:tc>
          <w:tcPr>
            <w:tcW w:type="dxa" w:w="1285"/>
            <w:vAlign w:val="top"/>
          </w:tcPr>
          <w:p>
            <w:pPr>
              <w:spacing w:after="0"/>
            </w:pPr>
            <w:r>
              <w:rPr>
                <w:sz w:val="13"/>
              </w:rPr>
              <w:t>0.89</w:t>
            </w:r>
          </w:p>
        </w:tc>
      </w:tr>
      <w:tr>
        <w:tc>
          <w:tcPr>
            <w:tcW w:type="dxa" w:w="1285"/>
            <w:vAlign w:val="top"/>
          </w:tcPr>
          <w:p>
            <w:pPr>
              <w:spacing w:after="0"/>
            </w:pPr>
            <w:r>
              <w:rPr>
                <w:sz w:val="13"/>
              </w:rPr>
              <w:t>Milk</w:t>
            </w:r>
          </w:p>
        </w:tc>
        <w:tc>
          <w:tcPr>
            <w:tcW w:type="dxa" w:w="1285"/>
            <w:vAlign w:val="top"/>
          </w:tcPr>
          <w:p>
            <w:pPr>
              <w:spacing w:after="0"/>
            </w:pPr>
            <w:r>
              <w:rPr>
                <w:sz w:val="13"/>
              </w:rPr>
              <w:t>death</w:t>
            </w:r>
          </w:p>
        </w:tc>
        <w:tc>
          <w:tcPr>
            <w:tcW w:type="dxa" w:w="1285"/>
            <w:vAlign w:val="top"/>
          </w:tcPr>
          <w:p>
            <w:pPr>
              <w:spacing w:after="0"/>
            </w:pPr>
            <w:r>
              <w:rPr>
                <w:sz w:val="13"/>
              </w:rPr>
              <w:t>ethylene glycol</w:t>
            </w:r>
          </w:p>
        </w:tc>
        <w:tc>
          <w:tcPr>
            <w:tcW w:type="dxa" w:w="1285"/>
            <w:vAlign w:val="top"/>
          </w:tcPr>
          <w:p>
            <w:pPr>
              <w:spacing w:after="0"/>
            </w:pPr>
            <w:r>
              <w:rPr>
                <w:sz w:val="13"/>
              </w:rPr>
              <w:t>18</w:t>
            </w:r>
          </w:p>
        </w:tc>
        <w:tc>
          <w:tcPr>
            <w:tcW w:type="dxa" w:w="1285"/>
            <w:vAlign w:val="top"/>
          </w:tcPr>
          <w:p>
            <w:pPr>
              <w:spacing w:after="0"/>
            </w:pPr>
            <w:r>
              <w:rPr>
                <w:sz w:val="13"/>
              </w:rPr>
              <w:t>5</w:t>
            </w:r>
          </w:p>
        </w:tc>
        <w:tc>
          <w:tcPr>
            <w:tcW w:type="dxa" w:w="1285"/>
            <w:vAlign w:val="top"/>
          </w:tcPr>
          <w:p>
            <w:pPr>
              <w:spacing w:after="0"/>
            </w:pPr>
            <w:r>
              <w:rPr>
                <w:sz w:val="13"/>
              </w:rPr>
              <w:t>27.8%</w:t>
            </w:r>
          </w:p>
        </w:tc>
        <w:tc>
          <w:tcPr>
            <w:tcW w:type="dxa" w:w="1285"/>
            <w:vAlign w:val="top"/>
          </w:tcPr>
          <w:p>
            <w:pPr>
              <w:spacing w:after="0"/>
            </w:pPr>
            <w:r>
              <w:rPr>
                <w:sz w:val="13"/>
              </w:rPr>
              <w:t>30.0%</w:t>
            </w:r>
          </w:p>
        </w:tc>
        <w:tc>
          <w:tcPr>
            <w:tcW w:type="dxa" w:w="1285"/>
            <w:vAlign w:val="top"/>
          </w:tcPr>
          <w:p>
            <w:pPr>
              <w:spacing w:after="0"/>
            </w:pPr>
            <w:r>
              <w:rPr>
                <w:sz w:val="13"/>
              </w:rPr>
              <w:t>0.93</w:t>
            </w:r>
          </w:p>
        </w:tc>
      </w:tr>
      <w:tr>
        <w:tc>
          <w:tcPr>
            <w:tcW w:type="dxa" w:w="1285"/>
            <w:vAlign w:val="top"/>
          </w:tcPr>
          <w:p>
            <w:pPr>
              <w:spacing w:after="0"/>
            </w:pPr>
            <w:r>
              <w:rPr>
                <w:sz w:val="13"/>
              </w:rPr>
              <w:t>Milk</w:t>
            </w:r>
          </w:p>
        </w:tc>
        <w:tc>
          <w:tcPr>
            <w:tcW w:type="dxa" w:w="1285"/>
            <w:vAlign w:val="top"/>
          </w:tcPr>
          <w:p>
            <w:pPr>
              <w:spacing w:after="0"/>
            </w:pPr>
            <w:r>
              <w:rPr>
                <w:sz w:val="13"/>
              </w:rPr>
              <w:t>cancer/carcinogenicity</w:t>
            </w:r>
          </w:p>
        </w:tc>
        <w:tc>
          <w:tcPr>
            <w:tcW w:type="dxa" w:w="1285"/>
            <w:vAlign w:val="top"/>
          </w:tcPr>
          <w:p>
            <w:pPr>
              <w:spacing w:after="0"/>
            </w:pPr>
            <w:r>
              <w:rPr>
                <w:sz w:val="13"/>
              </w:rPr>
              <w:t>starch</w:t>
            </w:r>
          </w:p>
        </w:tc>
        <w:tc>
          <w:tcPr>
            <w:tcW w:type="dxa" w:w="1285"/>
            <w:vAlign w:val="top"/>
          </w:tcPr>
          <w:p>
            <w:pPr>
              <w:spacing w:after="0"/>
            </w:pPr>
            <w:r>
              <w:rPr>
                <w:sz w:val="13"/>
              </w:rPr>
              <w:t>21</w:t>
            </w:r>
          </w:p>
        </w:tc>
        <w:tc>
          <w:tcPr>
            <w:tcW w:type="dxa" w:w="1285"/>
            <w:vAlign w:val="top"/>
          </w:tcPr>
          <w:p>
            <w:pPr>
              <w:spacing w:after="0"/>
            </w:pPr>
            <w:r>
              <w:rPr>
                <w:sz w:val="13"/>
              </w:rPr>
              <w:t>5</w:t>
            </w:r>
          </w:p>
        </w:tc>
        <w:tc>
          <w:tcPr>
            <w:tcW w:type="dxa" w:w="1285"/>
            <w:vAlign w:val="top"/>
          </w:tcPr>
          <w:p>
            <w:pPr>
              <w:spacing w:after="0"/>
            </w:pPr>
            <w:r>
              <w:rPr>
                <w:sz w:val="13"/>
              </w:rPr>
              <w:t>23.8%</w:t>
            </w:r>
          </w:p>
        </w:tc>
        <w:tc>
          <w:tcPr>
            <w:tcW w:type="dxa" w:w="1285"/>
            <w:vAlign w:val="top"/>
          </w:tcPr>
          <w:p>
            <w:pPr>
              <w:spacing w:after="0"/>
            </w:pPr>
            <w:r>
              <w:rPr>
                <w:sz w:val="13"/>
              </w:rPr>
              <w:t>26.1%</w:t>
            </w:r>
          </w:p>
        </w:tc>
        <w:tc>
          <w:tcPr>
            <w:tcW w:type="dxa" w:w="1285"/>
            <w:vAlign w:val="top"/>
          </w:tcPr>
          <w:p>
            <w:pPr>
              <w:spacing w:after="0"/>
            </w:pPr>
            <w:r>
              <w:rPr>
                <w:sz w:val="13"/>
              </w:rPr>
              <w:t>0.93</w:t>
            </w:r>
          </w:p>
        </w:tc>
      </w:tr>
      <w:tr>
        <w:tc>
          <w:tcPr>
            <w:tcW w:type="dxa" w:w="1285"/>
            <w:vAlign w:val="top"/>
          </w:tcPr>
          <w:p>
            <w:pPr>
              <w:spacing w:after="0"/>
            </w:pPr>
            <w:r>
              <w:rPr>
                <w:sz w:val="13"/>
              </w:rPr>
              <w:t>Paneer</w:t>
            </w:r>
          </w:p>
        </w:tc>
        <w:tc>
          <w:tcPr>
            <w:tcW w:type="dxa" w:w="1285"/>
            <w:vAlign w:val="top"/>
          </w:tcPr>
          <w:p>
            <w:pPr>
              <w:spacing w:after="0"/>
            </w:pPr>
            <w:r>
              <w:rPr>
                <w:sz w:val="13"/>
              </w:rPr>
              <w:t>kidney damage</w:t>
            </w:r>
          </w:p>
        </w:tc>
        <w:tc>
          <w:tcPr>
            <w:tcW w:type="dxa" w:w="1285"/>
            <w:vAlign w:val="top"/>
          </w:tcPr>
          <w:p>
            <w:pPr>
              <w:spacing w:after="0"/>
            </w:pPr>
            <w:r>
              <w:rPr>
                <w:sz w:val="13"/>
              </w:rPr>
              <w:t>detergent</w:t>
            </w:r>
          </w:p>
        </w:tc>
        <w:tc>
          <w:tcPr>
            <w:tcW w:type="dxa" w:w="1285"/>
            <w:vAlign w:val="top"/>
          </w:tcPr>
          <w:p>
            <w:pPr>
              <w:spacing w:after="0"/>
            </w:pPr>
            <w:r>
              <w:rPr>
                <w:sz w:val="13"/>
              </w:rPr>
              <w:t>4</w:t>
            </w:r>
          </w:p>
        </w:tc>
        <w:tc>
          <w:tcPr>
            <w:tcW w:type="dxa" w:w="1285"/>
            <w:vAlign w:val="top"/>
          </w:tcPr>
          <w:p>
            <w:pPr>
              <w:spacing w:after="0"/>
            </w:pPr>
            <w:r>
              <w:rPr>
                <w:sz w:val="13"/>
              </w:rPr>
              <w:t>4</w:t>
            </w:r>
          </w:p>
        </w:tc>
        <w:tc>
          <w:tcPr>
            <w:tcW w:type="dxa" w:w="1285"/>
            <w:vAlign w:val="top"/>
          </w:tcPr>
          <w:p>
            <w:pPr>
              <w:spacing w:after="0"/>
            </w:pPr>
            <w:r>
              <w:rPr>
                <w:sz w:val="13"/>
              </w:rPr>
              <w:t>100.0%</w:t>
            </w:r>
          </w:p>
        </w:tc>
        <w:tc>
          <w:tcPr>
            <w:tcW w:type="dxa" w:w="1285"/>
            <w:vAlign w:val="top"/>
          </w:tcPr>
          <w:p>
            <w:pPr>
              <w:spacing w:after="0"/>
            </w:pPr>
            <w:r>
              <w:rPr>
                <w:sz w:val="13"/>
              </w:rPr>
              <w:t>83.3%</w:t>
            </w:r>
          </w:p>
        </w:tc>
        <w:tc>
          <w:tcPr>
            <w:tcW w:type="dxa" w:w="1285"/>
            <w:vAlign w:val="top"/>
          </w:tcPr>
          <w:p>
            <w:pPr>
              <w:spacing w:after="0"/>
            </w:pPr>
            <w:r>
              <w:rPr>
                <w:sz w:val="13"/>
              </w:rPr>
              <w:t>0.925</w:t>
            </w:r>
          </w:p>
        </w:tc>
      </w:tr>
      <w:tr>
        <w:tc>
          <w:tcPr>
            <w:tcW w:type="dxa" w:w="1285"/>
            <w:vAlign w:val="top"/>
          </w:tcPr>
          <w:p>
            <w:pPr>
              <w:spacing w:after="0"/>
            </w:pPr>
            <w:r>
              <w:rPr>
                <w:sz w:val="13"/>
              </w:rPr>
              <w:t>Milk</w:t>
            </w:r>
          </w:p>
        </w:tc>
        <w:tc>
          <w:tcPr>
            <w:tcW w:type="dxa" w:w="1285"/>
            <w:vAlign w:val="top"/>
          </w:tcPr>
          <w:p>
            <w:pPr>
              <w:spacing w:after="0"/>
            </w:pPr>
            <w:r>
              <w:rPr>
                <w:sz w:val="13"/>
              </w:rPr>
              <w:t>urinary obstruction</w:t>
            </w:r>
          </w:p>
        </w:tc>
        <w:tc>
          <w:tcPr>
            <w:tcW w:type="dxa" w:w="1285"/>
            <w:vAlign w:val="top"/>
          </w:tcPr>
          <w:p>
            <w:pPr>
              <w:spacing w:after="0"/>
            </w:pPr>
            <w:r>
              <w:rPr>
                <w:sz w:val="13"/>
              </w:rPr>
              <w:t>ethylene glycol</w:t>
            </w:r>
          </w:p>
        </w:tc>
        <w:tc>
          <w:tcPr>
            <w:tcW w:type="dxa" w:w="1285"/>
            <w:vAlign w:val="top"/>
          </w:tcPr>
          <w:p>
            <w:pPr>
              <w:spacing w:after="0"/>
            </w:pPr>
            <w:r>
              <w:rPr>
                <w:sz w:val="13"/>
              </w:rPr>
              <w:t>4</w:t>
            </w:r>
          </w:p>
        </w:tc>
        <w:tc>
          <w:tcPr>
            <w:tcW w:type="dxa" w:w="1285"/>
            <w:vAlign w:val="top"/>
          </w:tcPr>
          <w:p>
            <w:pPr>
              <w:spacing w:after="0"/>
            </w:pPr>
            <w:r>
              <w:rPr>
                <w:sz w:val="13"/>
              </w:rPr>
              <w:t>4</w:t>
            </w:r>
          </w:p>
        </w:tc>
        <w:tc>
          <w:tcPr>
            <w:tcW w:type="dxa" w:w="1285"/>
            <w:vAlign w:val="top"/>
          </w:tcPr>
          <w:p>
            <w:pPr>
              <w:spacing w:after="0"/>
            </w:pPr>
            <w:r>
              <w:rPr>
                <w:sz w:val="13"/>
              </w:rPr>
              <w:t>100.0%</w:t>
            </w:r>
          </w:p>
        </w:tc>
        <w:tc>
          <w:tcPr>
            <w:tcW w:type="dxa" w:w="1285"/>
            <w:vAlign w:val="top"/>
          </w:tcPr>
          <w:p>
            <w:pPr>
              <w:spacing w:after="0"/>
            </w:pPr>
            <w:r>
              <w:rPr>
                <w:sz w:val="13"/>
              </w:rPr>
              <w:t>83.3%</w:t>
            </w:r>
          </w:p>
        </w:tc>
        <w:tc>
          <w:tcPr>
            <w:tcW w:type="dxa" w:w="1285"/>
            <w:vAlign w:val="top"/>
          </w:tcPr>
          <w:p>
            <w:pPr>
              <w:spacing w:after="0"/>
            </w:pPr>
            <w:r>
              <w:rPr>
                <w:sz w:val="13"/>
              </w:rPr>
              <w:t>0.95</w:t>
            </w:r>
          </w:p>
        </w:tc>
      </w:tr>
      <w:tr>
        <w:tc>
          <w:tcPr>
            <w:tcW w:type="dxa" w:w="1285"/>
            <w:vAlign w:val="top"/>
          </w:tcPr>
          <w:p>
            <w:pPr>
              <w:spacing w:after="0"/>
            </w:pPr>
            <w:r>
              <w:rPr>
                <w:sz w:val="13"/>
              </w:rPr>
              <w:t>fruits</w:t>
            </w:r>
          </w:p>
        </w:tc>
        <w:tc>
          <w:tcPr>
            <w:tcW w:type="dxa" w:w="1285"/>
            <w:vAlign w:val="top"/>
          </w:tcPr>
          <w:p>
            <w:pPr>
              <w:spacing w:after="0"/>
            </w:pPr>
            <w:r>
              <w:rPr>
                <w:sz w:val="13"/>
              </w:rPr>
              <w:t>cancer/carcinogenicity</w:t>
            </w:r>
          </w:p>
        </w:tc>
        <w:tc>
          <w:tcPr>
            <w:tcW w:type="dxa" w:w="1285"/>
            <w:vAlign w:val="top"/>
          </w:tcPr>
          <w:p>
            <w:pPr>
              <w:spacing w:after="0"/>
            </w:pPr>
            <w:r>
              <w:rPr>
                <w:sz w:val="13"/>
              </w:rPr>
              <w:t>pesticide residue</w:t>
            </w:r>
          </w:p>
        </w:tc>
        <w:tc>
          <w:tcPr>
            <w:tcW w:type="dxa" w:w="1285"/>
            <w:vAlign w:val="top"/>
          </w:tcPr>
          <w:p>
            <w:pPr>
              <w:spacing w:after="0"/>
            </w:pPr>
            <w:r>
              <w:rPr>
                <w:sz w:val="13"/>
              </w:rPr>
              <w:t>5</w:t>
            </w:r>
          </w:p>
        </w:tc>
        <w:tc>
          <w:tcPr>
            <w:tcW w:type="dxa" w:w="1285"/>
            <w:vAlign w:val="top"/>
          </w:tcPr>
          <w:p>
            <w:pPr>
              <w:spacing w:after="0"/>
            </w:pPr>
            <w:r>
              <w:rPr>
                <w:sz w:val="13"/>
              </w:rPr>
              <w:t>4</w:t>
            </w:r>
          </w:p>
        </w:tc>
        <w:tc>
          <w:tcPr>
            <w:tcW w:type="dxa" w:w="1285"/>
            <w:vAlign w:val="top"/>
          </w:tcPr>
          <w:p>
            <w:pPr>
              <w:spacing w:after="0"/>
            </w:pPr>
            <w:r>
              <w:rPr>
                <w:sz w:val="13"/>
              </w:rPr>
              <w:t>80.0%</w:t>
            </w:r>
          </w:p>
        </w:tc>
        <w:tc>
          <w:tcPr>
            <w:tcW w:type="dxa" w:w="1285"/>
            <w:vAlign w:val="top"/>
          </w:tcPr>
          <w:p>
            <w:pPr>
              <w:spacing w:after="0"/>
            </w:pPr>
            <w:r>
              <w:rPr>
                <w:sz w:val="13"/>
              </w:rPr>
              <w:t>71.4%</w:t>
            </w:r>
          </w:p>
        </w:tc>
        <w:tc>
          <w:tcPr>
            <w:tcW w:type="dxa" w:w="1285"/>
            <w:vAlign w:val="top"/>
          </w:tcPr>
          <w:p>
            <w:pPr>
              <w:spacing w:after="0"/>
            </w:pPr>
            <w:r>
              <w:rPr>
                <w:sz w:val="13"/>
              </w:rPr>
              <w:t>0.9</w:t>
            </w:r>
          </w:p>
        </w:tc>
      </w:tr>
      <w:tr>
        <w:tc>
          <w:tcPr>
            <w:tcW w:type="dxa" w:w="1285"/>
            <w:vAlign w:val="top"/>
          </w:tcPr>
          <w:p>
            <w:pPr>
              <w:spacing w:after="0"/>
            </w:pPr>
            <w:r>
              <w:rPr>
                <w:sz w:val="13"/>
              </w:rPr>
              <w:t>Ghee</w:t>
            </w:r>
          </w:p>
        </w:tc>
        <w:tc>
          <w:tcPr>
            <w:tcW w:type="dxa" w:w="1285"/>
            <w:vAlign w:val="top"/>
          </w:tcPr>
          <w:p>
            <w:pPr>
              <w:spacing w:after="0"/>
            </w:pPr>
            <w:r>
              <w:rPr>
                <w:sz w:val="13"/>
              </w:rPr>
              <w:t>gastrointestinal illness</w:t>
            </w:r>
          </w:p>
        </w:tc>
        <w:tc>
          <w:tcPr>
            <w:tcW w:type="dxa" w:w="1285"/>
            <w:vAlign w:val="top"/>
          </w:tcPr>
          <w:p>
            <w:pPr>
              <w:spacing w:after="0"/>
            </w:pPr>
            <w:r>
              <w:rPr>
                <w:sz w:val="13"/>
              </w:rPr>
              <w:t>vanaspati</w:t>
            </w:r>
          </w:p>
        </w:tc>
        <w:tc>
          <w:tcPr>
            <w:tcW w:type="dxa" w:w="1285"/>
            <w:vAlign w:val="top"/>
          </w:tcPr>
          <w:p>
            <w:pPr>
              <w:spacing w:after="0"/>
            </w:pPr>
            <w:r>
              <w:rPr>
                <w:sz w:val="13"/>
              </w:rPr>
              <w:t>6</w:t>
            </w:r>
          </w:p>
        </w:tc>
        <w:tc>
          <w:tcPr>
            <w:tcW w:type="dxa" w:w="1285"/>
            <w:vAlign w:val="top"/>
          </w:tcPr>
          <w:p>
            <w:pPr>
              <w:spacing w:after="0"/>
            </w:pPr>
            <w:r>
              <w:rPr>
                <w:sz w:val="13"/>
              </w:rPr>
              <w:t>4</w:t>
            </w:r>
          </w:p>
        </w:tc>
        <w:tc>
          <w:tcPr>
            <w:tcW w:type="dxa" w:w="1285"/>
            <w:vAlign w:val="top"/>
          </w:tcPr>
          <w:p>
            <w:pPr>
              <w:spacing w:after="0"/>
            </w:pPr>
            <w:r>
              <w:rPr>
                <w:sz w:val="13"/>
              </w:rPr>
              <w:t>66.7%</w:t>
            </w:r>
          </w:p>
        </w:tc>
        <w:tc>
          <w:tcPr>
            <w:tcW w:type="dxa" w:w="1285"/>
            <w:vAlign w:val="top"/>
          </w:tcPr>
          <w:p>
            <w:pPr>
              <w:spacing w:after="0"/>
            </w:pPr>
            <w:r>
              <w:rPr>
                <w:sz w:val="13"/>
              </w:rPr>
              <w:t>62.5%</w:t>
            </w:r>
          </w:p>
        </w:tc>
        <w:tc>
          <w:tcPr>
            <w:tcW w:type="dxa" w:w="1285"/>
            <w:vAlign w:val="top"/>
          </w:tcPr>
          <w:p>
            <w:pPr>
              <w:spacing w:after="0"/>
            </w:pPr>
            <w:r>
              <w:rPr>
                <w:sz w:val="13"/>
              </w:rPr>
              <w:t>0.9</w:t>
            </w:r>
          </w:p>
        </w:tc>
      </w:tr>
      <w:tr>
        <w:tc>
          <w:tcPr>
            <w:tcW w:type="dxa" w:w="1285"/>
            <w:vAlign w:val="top"/>
          </w:tcPr>
          <w:p>
            <w:pPr>
              <w:spacing w:after="0"/>
            </w:pPr>
            <w:r>
              <w:rPr>
                <w:sz w:val="13"/>
              </w:rPr>
              <w:t>Ghee</w:t>
            </w:r>
          </w:p>
        </w:tc>
        <w:tc>
          <w:tcPr>
            <w:tcW w:type="dxa" w:w="1285"/>
            <w:vAlign w:val="top"/>
          </w:tcPr>
          <w:p>
            <w:pPr>
              <w:spacing w:after="0"/>
            </w:pPr>
            <w:r>
              <w:rPr>
                <w:sz w:val="13"/>
              </w:rPr>
              <w:t>cardiovascular disease</w:t>
            </w:r>
          </w:p>
        </w:tc>
        <w:tc>
          <w:tcPr>
            <w:tcW w:type="dxa" w:w="1285"/>
            <w:vAlign w:val="top"/>
          </w:tcPr>
          <w:p>
            <w:pPr>
              <w:spacing w:after="0"/>
            </w:pPr>
            <w:r>
              <w:rPr>
                <w:sz w:val="13"/>
              </w:rPr>
              <w:t>animal fat</w:t>
            </w:r>
          </w:p>
        </w:tc>
        <w:tc>
          <w:tcPr>
            <w:tcW w:type="dxa" w:w="1285"/>
            <w:vAlign w:val="top"/>
          </w:tcPr>
          <w:p>
            <w:pPr>
              <w:spacing w:after="0"/>
            </w:pPr>
            <w:r>
              <w:rPr>
                <w:sz w:val="13"/>
              </w:rPr>
              <w:t>7</w:t>
            </w:r>
          </w:p>
        </w:tc>
        <w:tc>
          <w:tcPr>
            <w:tcW w:type="dxa" w:w="1285"/>
            <w:vAlign w:val="top"/>
          </w:tcPr>
          <w:p>
            <w:pPr>
              <w:spacing w:after="0"/>
            </w:pPr>
            <w:r>
              <w:rPr>
                <w:sz w:val="13"/>
              </w:rPr>
              <w:t>4</w:t>
            </w:r>
          </w:p>
        </w:tc>
        <w:tc>
          <w:tcPr>
            <w:tcW w:type="dxa" w:w="1285"/>
            <w:vAlign w:val="top"/>
          </w:tcPr>
          <w:p>
            <w:pPr>
              <w:spacing w:after="0"/>
            </w:pPr>
            <w:r>
              <w:rPr>
                <w:sz w:val="13"/>
              </w:rPr>
              <w:t>57.1%</w:t>
            </w:r>
          </w:p>
        </w:tc>
        <w:tc>
          <w:tcPr>
            <w:tcW w:type="dxa" w:w="1285"/>
            <w:vAlign w:val="top"/>
          </w:tcPr>
          <w:p>
            <w:pPr>
              <w:spacing w:after="0"/>
            </w:pPr>
            <w:r>
              <w:rPr>
                <w:sz w:val="13"/>
              </w:rPr>
              <w:t>55.6%</w:t>
            </w:r>
          </w:p>
        </w:tc>
        <w:tc>
          <w:tcPr>
            <w:tcW w:type="dxa" w:w="1285"/>
            <w:vAlign w:val="top"/>
          </w:tcPr>
          <w:p>
            <w:pPr>
              <w:spacing w:after="0"/>
            </w:pPr>
            <w:r>
              <w:rPr>
                <w:sz w:val="13"/>
              </w:rPr>
              <w:t>0.9</w:t>
            </w:r>
          </w:p>
        </w:tc>
      </w:tr>
      <w:tr>
        <w:tc>
          <w:tcPr>
            <w:tcW w:type="dxa" w:w="1285"/>
            <w:vAlign w:val="top"/>
          </w:tcPr>
          <w:p>
            <w:pPr>
              <w:spacing w:after="0"/>
            </w:pPr>
            <w:r>
              <w:rPr>
                <w:sz w:val="13"/>
              </w:rPr>
              <w:t>Milk</w:t>
            </w:r>
          </w:p>
        </w:tc>
        <w:tc>
          <w:tcPr>
            <w:tcW w:type="dxa" w:w="1285"/>
            <w:vAlign w:val="top"/>
          </w:tcPr>
          <w:p>
            <w:pPr>
              <w:spacing w:after="0"/>
            </w:pPr>
            <w:r>
              <w:rPr>
                <w:sz w:val="13"/>
              </w:rPr>
              <w:t>kidney damage</w:t>
            </w:r>
          </w:p>
        </w:tc>
        <w:tc>
          <w:tcPr>
            <w:tcW w:type="dxa" w:w="1285"/>
            <w:vAlign w:val="top"/>
          </w:tcPr>
          <w:p>
            <w:pPr>
              <w:spacing w:after="0"/>
            </w:pPr>
            <w:r>
              <w:rPr>
                <w:sz w:val="13"/>
              </w:rPr>
              <w:t>urea</w:t>
            </w:r>
          </w:p>
        </w:tc>
        <w:tc>
          <w:tcPr>
            <w:tcW w:type="dxa" w:w="1285"/>
            <w:vAlign w:val="top"/>
          </w:tcPr>
          <w:p>
            <w:pPr>
              <w:spacing w:after="0"/>
            </w:pPr>
            <w:r>
              <w:rPr>
                <w:sz w:val="13"/>
              </w:rPr>
              <w:t>7</w:t>
            </w:r>
          </w:p>
        </w:tc>
        <w:tc>
          <w:tcPr>
            <w:tcW w:type="dxa" w:w="1285"/>
            <w:vAlign w:val="top"/>
          </w:tcPr>
          <w:p>
            <w:pPr>
              <w:spacing w:after="0"/>
            </w:pPr>
            <w:r>
              <w:rPr>
                <w:sz w:val="13"/>
              </w:rPr>
              <w:t>4</w:t>
            </w:r>
          </w:p>
        </w:tc>
        <w:tc>
          <w:tcPr>
            <w:tcW w:type="dxa" w:w="1285"/>
            <w:vAlign w:val="top"/>
          </w:tcPr>
          <w:p>
            <w:pPr>
              <w:spacing w:after="0"/>
            </w:pPr>
            <w:r>
              <w:rPr>
                <w:sz w:val="13"/>
              </w:rPr>
              <w:t>57.1%</w:t>
            </w:r>
          </w:p>
        </w:tc>
        <w:tc>
          <w:tcPr>
            <w:tcW w:type="dxa" w:w="1285"/>
            <w:vAlign w:val="top"/>
          </w:tcPr>
          <w:p>
            <w:pPr>
              <w:spacing w:after="0"/>
            </w:pPr>
            <w:r>
              <w:rPr>
                <w:sz w:val="13"/>
              </w:rPr>
              <w:t>55.6%</w:t>
            </w:r>
          </w:p>
        </w:tc>
        <w:tc>
          <w:tcPr>
            <w:tcW w:type="dxa" w:w="1285"/>
            <w:vAlign w:val="top"/>
          </w:tcPr>
          <w:p>
            <w:pPr>
              <w:spacing w:after="0"/>
            </w:pPr>
            <w:r>
              <w:rPr>
                <w:sz w:val="13"/>
              </w:rPr>
              <w:t>0.95</w:t>
            </w:r>
          </w:p>
        </w:tc>
      </w:tr>
      <w:tr>
        <w:tc>
          <w:tcPr>
            <w:tcW w:type="dxa" w:w="1285"/>
            <w:vAlign w:val="top"/>
          </w:tcPr>
          <w:p>
            <w:pPr>
              <w:spacing w:after="0"/>
            </w:pPr>
            <w:r>
              <w:rPr>
                <w:sz w:val="13"/>
              </w:rPr>
              <w:t>Ghee</w:t>
            </w:r>
          </w:p>
        </w:tc>
        <w:tc>
          <w:tcPr>
            <w:tcW w:type="dxa" w:w="1285"/>
            <w:vAlign w:val="top"/>
          </w:tcPr>
          <w:p>
            <w:pPr>
              <w:spacing w:after="0"/>
            </w:pPr>
            <w:r>
              <w:rPr>
                <w:sz w:val="13"/>
              </w:rPr>
              <w:t>cancer/carcinogenicity</w:t>
            </w:r>
          </w:p>
        </w:tc>
        <w:tc>
          <w:tcPr>
            <w:tcW w:type="dxa" w:w="1285"/>
            <w:vAlign w:val="top"/>
          </w:tcPr>
          <w:p>
            <w:pPr>
              <w:spacing w:after="0"/>
            </w:pPr>
            <w:r>
              <w:rPr>
                <w:sz w:val="13"/>
              </w:rPr>
              <w:t>vanaspati</w:t>
            </w:r>
          </w:p>
        </w:tc>
        <w:tc>
          <w:tcPr>
            <w:tcW w:type="dxa" w:w="1285"/>
            <w:vAlign w:val="top"/>
          </w:tcPr>
          <w:p>
            <w:pPr>
              <w:spacing w:after="0"/>
            </w:pPr>
            <w:r>
              <w:rPr>
                <w:sz w:val="13"/>
              </w:rPr>
              <w:t>8</w:t>
            </w:r>
          </w:p>
        </w:tc>
        <w:tc>
          <w:tcPr>
            <w:tcW w:type="dxa" w:w="1285"/>
            <w:vAlign w:val="top"/>
          </w:tcPr>
          <w:p>
            <w:pPr>
              <w:spacing w:after="0"/>
            </w:pPr>
            <w:r>
              <w:rPr>
                <w:sz w:val="13"/>
              </w:rPr>
              <w:t>4</w:t>
            </w:r>
          </w:p>
        </w:tc>
        <w:tc>
          <w:tcPr>
            <w:tcW w:type="dxa" w:w="1285"/>
            <w:vAlign w:val="top"/>
          </w:tcPr>
          <w:p>
            <w:pPr>
              <w:spacing w:after="0"/>
            </w:pPr>
            <w:r>
              <w:rPr>
                <w:sz w:val="13"/>
              </w:rPr>
              <w:t>50.0%</w:t>
            </w:r>
          </w:p>
        </w:tc>
        <w:tc>
          <w:tcPr>
            <w:tcW w:type="dxa" w:w="1285"/>
            <w:vAlign w:val="top"/>
          </w:tcPr>
          <w:p>
            <w:pPr>
              <w:spacing w:after="0"/>
            </w:pPr>
            <w:r>
              <w:rPr>
                <w:sz w:val="13"/>
              </w:rPr>
              <w:t>50.0%</w:t>
            </w:r>
          </w:p>
        </w:tc>
        <w:tc>
          <w:tcPr>
            <w:tcW w:type="dxa" w:w="1285"/>
            <w:vAlign w:val="top"/>
          </w:tcPr>
          <w:p>
            <w:pPr>
              <w:spacing w:after="0"/>
            </w:pPr>
            <w:r>
              <w:rPr>
                <w:sz w:val="13"/>
              </w:rPr>
              <w:t>0.9125</w:t>
            </w:r>
          </w:p>
        </w:tc>
      </w:tr>
      <w:tr>
        <w:tc>
          <w:tcPr>
            <w:tcW w:type="dxa" w:w="1285"/>
            <w:vAlign w:val="top"/>
          </w:tcPr>
          <w:p>
            <w:pPr>
              <w:spacing w:after="0"/>
            </w:pPr>
            <w:r>
              <w:rPr>
                <w:sz w:val="13"/>
              </w:rPr>
              <w:t>Milk</w:t>
            </w:r>
          </w:p>
        </w:tc>
        <w:tc>
          <w:tcPr>
            <w:tcW w:type="dxa" w:w="1285"/>
            <w:vAlign w:val="top"/>
          </w:tcPr>
          <w:p>
            <w:pPr>
              <w:spacing w:after="0"/>
            </w:pPr>
            <w:r>
              <w:rPr>
                <w:sz w:val="13"/>
              </w:rPr>
              <w:t>liver damage</w:t>
            </w:r>
          </w:p>
        </w:tc>
        <w:tc>
          <w:tcPr>
            <w:tcW w:type="dxa" w:w="1285"/>
            <w:vAlign w:val="top"/>
          </w:tcPr>
          <w:p>
            <w:pPr>
              <w:spacing w:after="0"/>
            </w:pPr>
            <w:r>
              <w:rPr>
                <w:sz w:val="13"/>
              </w:rPr>
              <w:t>detergent</w:t>
            </w:r>
          </w:p>
        </w:tc>
        <w:tc>
          <w:tcPr>
            <w:tcW w:type="dxa" w:w="1285"/>
            <w:vAlign w:val="top"/>
          </w:tcPr>
          <w:p>
            <w:pPr>
              <w:spacing w:after="0"/>
            </w:pPr>
            <w:r>
              <w:rPr>
                <w:sz w:val="13"/>
              </w:rPr>
              <w:t>8</w:t>
            </w:r>
          </w:p>
        </w:tc>
        <w:tc>
          <w:tcPr>
            <w:tcW w:type="dxa" w:w="1285"/>
            <w:vAlign w:val="top"/>
          </w:tcPr>
          <w:p>
            <w:pPr>
              <w:spacing w:after="0"/>
            </w:pPr>
            <w:r>
              <w:rPr>
                <w:sz w:val="13"/>
              </w:rPr>
              <w:t>4</w:t>
            </w:r>
          </w:p>
        </w:tc>
        <w:tc>
          <w:tcPr>
            <w:tcW w:type="dxa" w:w="1285"/>
            <w:vAlign w:val="top"/>
          </w:tcPr>
          <w:p>
            <w:pPr>
              <w:spacing w:after="0"/>
            </w:pPr>
            <w:r>
              <w:rPr>
                <w:sz w:val="13"/>
              </w:rPr>
              <w:t>50.0%</w:t>
            </w:r>
          </w:p>
        </w:tc>
        <w:tc>
          <w:tcPr>
            <w:tcW w:type="dxa" w:w="1285"/>
            <w:vAlign w:val="top"/>
          </w:tcPr>
          <w:p>
            <w:pPr>
              <w:spacing w:after="0"/>
            </w:pPr>
            <w:r>
              <w:rPr>
                <w:sz w:val="13"/>
              </w:rPr>
              <w:t>50.0%</w:t>
            </w:r>
          </w:p>
        </w:tc>
        <w:tc>
          <w:tcPr>
            <w:tcW w:type="dxa" w:w="1285"/>
            <w:vAlign w:val="top"/>
          </w:tcPr>
          <w:p>
            <w:pPr>
              <w:spacing w:after="0"/>
            </w:pPr>
            <w:r>
              <w:rPr>
                <w:sz w:val="13"/>
              </w:rPr>
              <w:t>0.925</w:t>
            </w:r>
          </w:p>
        </w:tc>
      </w:tr>
      <w:tr>
        <w:tc>
          <w:tcPr>
            <w:tcW w:type="dxa" w:w="1285"/>
            <w:vAlign w:val="top"/>
          </w:tcPr>
          <w:p>
            <w:pPr>
              <w:spacing w:after="0"/>
            </w:pPr>
            <w:r>
              <w:rPr>
                <w:sz w:val="13"/>
              </w:rPr>
              <w:t>Paneer</w:t>
            </w:r>
          </w:p>
        </w:tc>
        <w:tc>
          <w:tcPr>
            <w:tcW w:type="dxa" w:w="1285"/>
            <w:vAlign w:val="top"/>
          </w:tcPr>
          <w:p>
            <w:pPr>
              <w:spacing w:after="0"/>
            </w:pPr>
            <w:r>
              <w:rPr>
                <w:sz w:val="13"/>
              </w:rPr>
              <w:t>food poisoning</w:t>
            </w:r>
          </w:p>
        </w:tc>
        <w:tc>
          <w:tcPr>
            <w:tcW w:type="dxa" w:w="1285"/>
            <w:vAlign w:val="top"/>
          </w:tcPr>
          <w:p>
            <w:pPr>
              <w:spacing w:after="0"/>
            </w:pPr>
            <w:r>
              <w:rPr>
                <w:sz w:val="13"/>
              </w:rPr>
              <w:t>starch</w:t>
            </w:r>
          </w:p>
        </w:tc>
        <w:tc>
          <w:tcPr>
            <w:tcW w:type="dxa" w:w="1285"/>
            <w:vAlign w:val="top"/>
          </w:tcPr>
          <w:p>
            <w:pPr>
              <w:spacing w:after="0"/>
            </w:pPr>
            <w:r>
              <w:rPr>
                <w:sz w:val="13"/>
              </w:rPr>
              <w:t>9</w:t>
            </w:r>
          </w:p>
        </w:tc>
        <w:tc>
          <w:tcPr>
            <w:tcW w:type="dxa" w:w="1285"/>
            <w:vAlign w:val="top"/>
          </w:tcPr>
          <w:p>
            <w:pPr>
              <w:spacing w:after="0"/>
            </w:pPr>
            <w:r>
              <w:rPr>
                <w:sz w:val="13"/>
              </w:rPr>
              <w:t>4</w:t>
            </w:r>
          </w:p>
        </w:tc>
        <w:tc>
          <w:tcPr>
            <w:tcW w:type="dxa" w:w="1285"/>
            <w:vAlign w:val="top"/>
          </w:tcPr>
          <w:p>
            <w:pPr>
              <w:spacing w:after="0"/>
            </w:pPr>
            <w:r>
              <w:rPr>
                <w:sz w:val="13"/>
              </w:rPr>
              <w:t>44.4%</w:t>
            </w:r>
          </w:p>
        </w:tc>
        <w:tc>
          <w:tcPr>
            <w:tcW w:type="dxa" w:w="1285"/>
            <w:vAlign w:val="top"/>
          </w:tcPr>
          <w:p>
            <w:pPr>
              <w:spacing w:after="0"/>
            </w:pPr>
            <w:r>
              <w:rPr>
                <w:sz w:val="13"/>
              </w:rPr>
              <w:t>45.5%</w:t>
            </w:r>
          </w:p>
        </w:tc>
        <w:tc>
          <w:tcPr>
            <w:tcW w:type="dxa" w:w="1285"/>
            <w:vAlign w:val="top"/>
          </w:tcPr>
          <w:p>
            <w:pPr>
              <w:spacing w:after="0"/>
            </w:pPr>
            <w:r>
              <w:rPr>
                <w:sz w:val="13"/>
              </w:rPr>
              <w:t>0.8625</w:t>
            </w:r>
          </w:p>
        </w:tc>
      </w:tr>
      <w:tr>
        <w:tc>
          <w:tcPr>
            <w:tcW w:type="dxa" w:w="1285"/>
            <w:vAlign w:val="top"/>
          </w:tcPr>
          <w:p>
            <w:pPr>
              <w:spacing w:after="0"/>
            </w:pPr>
            <w:r>
              <w:rPr>
                <w:sz w:val="13"/>
              </w:rPr>
              <w:t>Paneer</w:t>
            </w:r>
          </w:p>
        </w:tc>
        <w:tc>
          <w:tcPr>
            <w:tcW w:type="dxa" w:w="1285"/>
            <w:vAlign w:val="top"/>
          </w:tcPr>
          <w:p>
            <w:pPr>
              <w:spacing w:after="0"/>
            </w:pPr>
            <w:r>
              <w:rPr>
                <w:sz w:val="13"/>
              </w:rPr>
              <w:t>food poisoning</w:t>
            </w:r>
          </w:p>
        </w:tc>
        <w:tc>
          <w:tcPr>
            <w:tcW w:type="dxa" w:w="1285"/>
            <w:vAlign w:val="top"/>
          </w:tcPr>
          <w:p>
            <w:pPr>
              <w:spacing w:after="0"/>
            </w:pPr>
            <w:r>
              <w:rPr>
                <w:sz w:val="13"/>
              </w:rPr>
              <w:t>cheese analogue</w:t>
            </w:r>
          </w:p>
        </w:tc>
        <w:tc>
          <w:tcPr>
            <w:tcW w:type="dxa" w:w="1285"/>
            <w:vAlign w:val="top"/>
          </w:tcPr>
          <w:p>
            <w:pPr>
              <w:spacing w:after="0"/>
            </w:pPr>
            <w:r>
              <w:rPr>
                <w:sz w:val="13"/>
              </w:rPr>
              <w:t>9</w:t>
            </w:r>
          </w:p>
        </w:tc>
        <w:tc>
          <w:tcPr>
            <w:tcW w:type="dxa" w:w="1285"/>
            <w:vAlign w:val="top"/>
          </w:tcPr>
          <w:p>
            <w:pPr>
              <w:spacing w:after="0"/>
            </w:pPr>
            <w:r>
              <w:rPr>
                <w:sz w:val="13"/>
              </w:rPr>
              <w:t>4</w:t>
            </w:r>
          </w:p>
        </w:tc>
        <w:tc>
          <w:tcPr>
            <w:tcW w:type="dxa" w:w="1285"/>
            <w:vAlign w:val="top"/>
          </w:tcPr>
          <w:p>
            <w:pPr>
              <w:spacing w:after="0"/>
            </w:pPr>
            <w:r>
              <w:rPr>
                <w:sz w:val="13"/>
              </w:rPr>
              <w:t>44.4%</w:t>
            </w:r>
          </w:p>
        </w:tc>
        <w:tc>
          <w:tcPr>
            <w:tcW w:type="dxa" w:w="1285"/>
            <w:vAlign w:val="top"/>
          </w:tcPr>
          <w:p>
            <w:pPr>
              <w:spacing w:after="0"/>
            </w:pPr>
            <w:r>
              <w:rPr>
                <w:sz w:val="13"/>
              </w:rPr>
              <w:t>45.5%</w:t>
            </w:r>
          </w:p>
        </w:tc>
        <w:tc>
          <w:tcPr>
            <w:tcW w:type="dxa" w:w="1285"/>
            <w:vAlign w:val="top"/>
          </w:tcPr>
          <w:p>
            <w:pPr>
              <w:spacing w:after="0"/>
            </w:pPr>
            <w:r>
              <w:rPr>
                <w:sz w:val="13"/>
              </w:rPr>
              <w:t>0.95</w:t>
            </w:r>
          </w:p>
        </w:tc>
      </w:tr>
      <w:tr>
        <w:tc>
          <w:tcPr>
            <w:tcW w:type="dxa" w:w="1285"/>
            <w:vAlign w:val="top"/>
          </w:tcPr>
          <w:p>
            <w:pPr>
              <w:spacing w:after="0"/>
            </w:pPr>
            <w:r>
              <w:rPr>
                <w:sz w:val="13"/>
              </w:rPr>
              <w:t>Milk</w:t>
            </w:r>
          </w:p>
        </w:tc>
        <w:tc>
          <w:tcPr>
            <w:tcW w:type="dxa" w:w="1285"/>
            <w:vAlign w:val="top"/>
          </w:tcPr>
          <w:p>
            <w:pPr>
              <w:spacing w:after="0"/>
            </w:pPr>
            <w:r>
              <w:rPr>
                <w:sz w:val="13"/>
              </w:rPr>
              <w:t>food poisoning</w:t>
            </w:r>
          </w:p>
        </w:tc>
        <w:tc>
          <w:tcPr>
            <w:tcW w:type="dxa" w:w="1285"/>
            <w:vAlign w:val="top"/>
          </w:tcPr>
          <w:p>
            <w:pPr>
              <w:spacing w:after="0"/>
            </w:pPr>
            <w:r>
              <w:rPr>
                <w:sz w:val="13"/>
              </w:rPr>
              <w:t>detergent</w:t>
            </w:r>
          </w:p>
        </w:tc>
        <w:tc>
          <w:tcPr>
            <w:tcW w:type="dxa" w:w="1285"/>
            <w:vAlign w:val="top"/>
          </w:tcPr>
          <w:p>
            <w:pPr>
              <w:spacing w:after="0"/>
            </w:pPr>
            <w:r>
              <w:rPr>
                <w:sz w:val="13"/>
              </w:rPr>
              <w:t>10</w:t>
            </w:r>
          </w:p>
        </w:tc>
        <w:tc>
          <w:tcPr>
            <w:tcW w:type="dxa" w:w="1285"/>
            <w:vAlign w:val="top"/>
          </w:tcPr>
          <w:p>
            <w:pPr>
              <w:spacing w:after="0"/>
            </w:pPr>
            <w:r>
              <w:rPr>
                <w:sz w:val="13"/>
              </w:rPr>
              <w:t>4</w:t>
            </w:r>
          </w:p>
        </w:tc>
        <w:tc>
          <w:tcPr>
            <w:tcW w:type="dxa" w:w="1285"/>
            <w:vAlign w:val="top"/>
          </w:tcPr>
          <w:p>
            <w:pPr>
              <w:spacing w:after="0"/>
            </w:pPr>
            <w:r>
              <w:rPr>
                <w:sz w:val="13"/>
              </w:rPr>
              <w:t>40.0%</w:t>
            </w:r>
          </w:p>
        </w:tc>
        <w:tc>
          <w:tcPr>
            <w:tcW w:type="dxa" w:w="1285"/>
            <w:vAlign w:val="top"/>
          </w:tcPr>
          <w:p>
            <w:pPr>
              <w:spacing w:after="0"/>
            </w:pPr>
            <w:r>
              <w:rPr>
                <w:sz w:val="13"/>
              </w:rPr>
              <w:t>41.7%</w:t>
            </w:r>
          </w:p>
        </w:tc>
        <w:tc>
          <w:tcPr>
            <w:tcW w:type="dxa" w:w="1285"/>
            <w:vAlign w:val="top"/>
          </w:tcPr>
          <w:p>
            <w:pPr>
              <w:spacing w:after="0"/>
            </w:pPr>
            <w:r>
              <w:rPr>
                <w:sz w:val="13"/>
              </w:rPr>
              <w:t>0.9</w:t>
            </w:r>
          </w:p>
        </w:tc>
      </w:tr>
      <w:tr>
        <w:tc>
          <w:tcPr>
            <w:tcW w:type="dxa" w:w="1285"/>
            <w:vAlign w:val="top"/>
          </w:tcPr>
          <w:p>
            <w:pPr>
              <w:spacing w:after="0"/>
            </w:pPr>
            <w:r>
              <w:rPr>
                <w:sz w:val="13"/>
              </w:rPr>
              <w:t>Paneer</w:t>
            </w:r>
          </w:p>
        </w:tc>
        <w:tc>
          <w:tcPr>
            <w:tcW w:type="dxa" w:w="1285"/>
            <w:vAlign w:val="top"/>
          </w:tcPr>
          <w:p>
            <w:pPr>
              <w:spacing w:after="0"/>
            </w:pPr>
            <w:r>
              <w:rPr>
                <w:sz w:val="13"/>
              </w:rPr>
              <w:t>cancer/carcinogenicity</w:t>
            </w:r>
          </w:p>
        </w:tc>
        <w:tc>
          <w:tcPr>
            <w:tcW w:type="dxa" w:w="1285"/>
            <w:vAlign w:val="top"/>
          </w:tcPr>
          <w:p>
            <w:pPr>
              <w:spacing w:after="0"/>
            </w:pPr>
            <w:r>
              <w:rPr>
                <w:sz w:val="13"/>
              </w:rPr>
              <w:t>starch</w:t>
            </w:r>
          </w:p>
        </w:tc>
        <w:tc>
          <w:tcPr>
            <w:tcW w:type="dxa" w:w="1285"/>
            <w:vAlign w:val="top"/>
          </w:tcPr>
          <w:p>
            <w:pPr>
              <w:spacing w:after="0"/>
            </w:pPr>
            <w:r>
              <w:rPr>
                <w:sz w:val="13"/>
              </w:rPr>
              <w:t>12</w:t>
            </w:r>
          </w:p>
        </w:tc>
        <w:tc>
          <w:tcPr>
            <w:tcW w:type="dxa" w:w="1285"/>
            <w:vAlign w:val="top"/>
          </w:tcPr>
          <w:p>
            <w:pPr>
              <w:spacing w:after="0"/>
            </w:pPr>
            <w:r>
              <w:rPr>
                <w:sz w:val="13"/>
              </w:rPr>
              <w:t>4</w:t>
            </w:r>
          </w:p>
        </w:tc>
        <w:tc>
          <w:tcPr>
            <w:tcW w:type="dxa" w:w="1285"/>
            <w:vAlign w:val="top"/>
          </w:tcPr>
          <w:p>
            <w:pPr>
              <w:spacing w:after="0"/>
            </w:pPr>
            <w:r>
              <w:rPr>
                <w:sz w:val="13"/>
              </w:rPr>
              <w:t>33.3%</w:t>
            </w:r>
          </w:p>
        </w:tc>
        <w:tc>
          <w:tcPr>
            <w:tcW w:type="dxa" w:w="1285"/>
            <w:vAlign w:val="top"/>
          </w:tcPr>
          <w:p>
            <w:pPr>
              <w:spacing w:after="0"/>
            </w:pPr>
            <w:r>
              <w:rPr>
                <w:sz w:val="13"/>
              </w:rPr>
              <w:t>35.7%</w:t>
            </w:r>
          </w:p>
        </w:tc>
        <w:tc>
          <w:tcPr>
            <w:tcW w:type="dxa" w:w="1285"/>
            <w:vAlign w:val="top"/>
          </w:tcPr>
          <w:p>
            <w:pPr>
              <w:spacing w:after="0"/>
            </w:pPr>
            <w:r>
              <w:rPr>
                <w:sz w:val="13"/>
              </w:rPr>
              <w:t>0.8875</w:t>
            </w:r>
          </w:p>
        </w:tc>
      </w:tr>
      <w:tr>
        <w:tc>
          <w:tcPr>
            <w:tcW w:type="dxa" w:w="1285"/>
            <w:vAlign w:val="top"/>
          </w:tcPr>
          <w:p>
            <w:pPr>
              <w:spacing w:after="0"/>
            </w:pPr>
            <w:r>
              <w:rPr>
                <w:sz w:val="13"/>
              </w:rPr>
              <w:t>Milk</w:t>
            </w:r>
          </w:p>
        </w:tc>
        <w:tc>
          <w:tcPr>
            <w:tcW w:type="dxa" w:w="1285"/>
            <w:vAlign w:val="top"/>
          </w:tcPr>
          <w:p>
            <w:pPr>
              <w:spacing w:after="0"/>
            </w:pPr>
            <w:r>
              <w:rPr>
                <w:sz w:val="13"/>
              </w:rPr>
              <w:t>gastrointestinal illness</w:t>
            </w:r>
          </w:p>
        </w:tc>
        <w:tc>
          <w:tcPr>
            <w:tcW w:type="dxa" w:w="1285"/>
            <w:vAlign w:val="top"/>
          </w:tcPr>
          <w:p>
            <w:pPr>
              <w:spacing w:after="0"/>
            </w:pPr>
            <w:r>
              <w:rPr>
                <w:sz w:val="13"/>
              </w:rPr>
              <w:t>water</w:t>
            </w:r>
          </w:p>
        </w:tc>
        <w:tc>
          <w:tcPr>
            <w:tcW w:type="dxa" w:w="1285"/>
            <w:vAlign w:val="top"/>
          </w:tcPr>
          <w:p>
            <w:pPr>
              <w:spacing w:after="0"/>
            </w:pPr>
            <w:r>
              <w:rPr>
                <w:sz w:val="13"/>
              </w:rPr>
              <w:t>15</w:t>
            </w:r>
          </w:p>
        </w:tc>
        <w:tc>
          <w:tcPr>
            <w:tcW w:type="dxa" w:w="1285"/>
            <w:vAlign w:val="top"/>
          </w:tcPr>
          <w:p>
            <w:pPr>
              <w:spacing w:after="0"/>
            </w:pPr>
            <w:r>
              <w:rPr>
                <w:sz w:val="13"/>
              </w:rPr>
              <w:t>4</w:t>
            </w:r>
          </w:p>
        </w:tc>
        <w:tc>
          <w:tcPr>
            <w:tcW w:type="dxa" w:w="1285"/>
            <w:vAlign w:val="top"/>
          </w:tcPr>
          <w:p>
            <w:pPr>
              <w:spacing w:after="0"/>
            </w:pPr>
            <w:r>
              <w:rPr>
                <w:sz w:val="13"/>
              </w:rPr>
              <w:t>26.7%</w:t>
            </w:r>
          </w:p>
        </w:tc>
        <w:tc>
          <w:tcPr>
            <w:tcW w:type="dxa" w:w="1285"/>
            <w:vAlign w:val="top"/>
          </w:tcPr>
          <w:p>
            <w:pPr>
              <w:spacing w:after="0"/>
            </w:pPr>
            <w:r>
              <w:rPr>
                <w:sz w:val="13"/>
              </w:rPr>
              <w:t>29.4%</w:t>
            </w:r>
          </w:p>
        </w:tc>
        <w:tc>
          <w:tcPr>
            <w:tcW w:type="dxa" w:w="1285"/>
            <w:vAlign w:val="top"/>
          </w:tcPr>
          <w:p>
            <w:pPr>
              <w:spacing w:after="0"/>
            </w:pPr>
            <w:r>
              <w:rPr>
                <w:sz w:val="13"/>
              </w:rPr>
              <w:t>0.8875</w:t>
            </w:r>
          </w:p>
        </w:tc>
      </w:tr>
      <w:tr>
        <w:tc>
          <w:tcPr>
            <w:tcW w:type="dxa" w:w="1285"/>
            <w:vAlign w:val="top"/>
          </w:tcPr>
          <w:p>
            <w:pPr>
              <w:spacing w:after="0"/>
            </w:pPr>
            <w:r>
              <w:rPr>
                <w:sz w:val="13"/>
              </w:rPr>
              <w:t>Milk</w:t>
            </w:r>
          </w:p>
        </w:tc>
        <w:tc>
          <w:tcPr>
            <w:tcW w:type="dxa" w:w="1285"/>
            <w:vAlign w:val="top"/>
          </w:tcPr>
          <w:p>
            <w:pPr>
              <w:spacing w:after="0"/>
            </w:pPr>
            <w:r>
              <w:rPr>
                <w:sz w:val="13"/>
              </w:rPr>
              <w:t>vomiting</w:t>
            </w:r>
          </w:p>
        </w:tc>
        <w:tc>
          <w:tcPr>
            <w:tcW w:type="dxa" w:w="1285"/>
            <w:vAlign w:val="top"/>
          </w:tcPr>
          <w:p>
            <w:pPr>
              <w:spacing w:after="0"/>
            </w:pPr>
            <w:r>
              <w:rPr>
                <w:sz w:val="13"/>
              </w:rPr>
              <w:t>urea</w:t>
            </w:r>
          </w:p>
        </w:tc>
        <w:tc>
          <w:tcPr>
            <w:tcW w:type="dxa" w:w="1285"/>
            <w:vAlign w:val="top"/>
          </w:tcPr>
          <w:p>
            <w:pPr>
              <w:spacing w:after="0"/>
            </w:pPr>
            <w:r>
              <w:rPr>
                <w:sz w:val="13"/>
              </w:rPr>
              <w:t>16</w:t>
            </w:r>
          </w:p>
        </w:tc>
        <w:tc>
          <w:tcPr>
            <w:tcW w:type="dxa" w:w="1285"/>
            <w:vAlign w:val="top"/>
          </w:tcPr>
          <w:p>
            <w:pPr>
              <w:spacing w:after="0"/>
            </w:pPr>
            <w:r>
              <w:rPr>
                <w:sz w:val="13"/>
              </w:rPr>
              <w:t>4</w:t>
            </w:r>
          </w:p>
        </w:tc>
        <w:tc>
          <w:tcPr>
            <w:tcW w:type="dxa" w:w="1285"/>
            <w:vAlign w:val="top"/>
          </w:tcPr>
          <w:p>
            <w:pPr>
              <w:spacing w:after="0"/>
            </w:pPr>
            <w:r>
              <w:rPr>
                <w:sz w:val="13"/>
              </w:rPr>
              <w:t>25.0%</w:t>
            </w:r>
          </w:p>
        </w:tc>
        <w:tc>
          <w:tcPr>
            <w:tcW w:type="dxa" w:w="1285"/>
            <w:vAlign w:val="top"/>
          </w:tcPr>
          <w:p>
            <w:pPr>
              <w:spacing w:after="0"/>
            </w:pPr>
            <w:r>
              <w:rPr>
                <w:sz w:val="13"/>
              </w:rPr>
              <w:t>27.8%</w:t>
            </w:r>
          </w:p>
        </w:tc>
        <w:tc>
          <w:tcPr>
            <w:tcW w:type="dxa" w:w="1285"/>
            <w:vAlign w:val="top"/>
          </w:tcPr>
          <w:p>
            <w:pPr>
              <w:spacing w:after="0"/>
            </w:pPr>
            <w:r>
              <w:rPr>
                <w:sz w:val="13"/>
              </w:rPr>
              <w:t>0.925</w:t>
            </w:r>
          </w:p>
        </w:tc>
      </w:tr>
      <w:tr>
        <w:tc>
          <w:tcPr>
            <w:tcW w:type="dxa" w:w="1285"/>
            <w:vAlign w:val="top"/>
          </w:tcPr>
          <w:p>
            <w:pPr>
              <w:spacing w:after="0"/>
            </w:pPr>
            <w:r>
              <w:rPr>
                <w:sz w:val="13"/>
              </w:rPr>
              <w:t>Milk</w:t>
            </w:r>
          </w:p>
        </w:tc>
        <w:tc>
          <w:tcPr>
            <w:tcW w:type="dxa" w:w="1285"/>
            <w:vAlign w:val="top"/>
          </w:tcPr>
          <w:p>
            <w:pPr>
              <w:spacing w:after="0"/>
            </w:pPr>
            <w:r>
              <w:rPr>
                <w:sz w:val="13"/>
              </w:rPr>
              <w:t>vomiting</w:t>
            </w:r>
          </w:p>
        </w:tc>
        <w:tc>
          <w:tcPr>
            <w:tcW w:type="dxa" w:w="1285"/>
            <w:vAlign w:val="top"/>
          </w:tcPr>
          <w:p>
            <w:pPr>
              <w:spacing w:after="0"/>
            </w:pPr>
            <w:r>
              <w:rPr>
                <w:sz w:val="13"/>
              </w:rPr>
              <w:t>detergent</w:t>
            </w:r>
          </w:p>
        </w:tc>
        <w:tc>
          <w:tcPr>
            <w:tcW w:type="dxa" w:w="1285"/>
            <w:vAlign w:val="top"/>
          </w:tcPr>
          <w:p>
            <w:pPr>
              <w:spacing w:after="0"/>
            </w:pPr>
            <w:r>
              <w:rPr>
                <w:sz w:val="13"/>
              </w:rPr>
              <w:t>16</w:t>
            </w:r>
          </w:p>
        </w:tc>
        <w:tc>
          <w:tcPr>
            <w:tcW w:type="dxa" w:w="1285"/>
            <w:vAlign w:val="top"/>
          </w:tcPr>
          <w:p>
            <w:pPr>
              <w:spacing w:after="0"/>
            </w:pPr>
            <w:r>
              <w:rPr>
                <w:sz w:val="13"/>
              </w:rPr>
              <w:t>4</w:t>
            </w:r>
          </w:p>
        </w:tc>
        <w:tc>
          <w:tcPr>
            <w:tcW w:type="dxa" w:w="1285"/>
            <w:vAlign w:val="top"/>
          </w:tcPr>
          <w:p>
            <w:pPr>
              <w:spacing w:after="0"/>
            </w:pPr>
            <w:r>
              <w:rPr>
                <w:sz w:val="13"/>
              </w:rPr>
              <w:t>25.0%</w:t>
            </w:r>
          </w:p>
        </w:tc>
        <w:tc>
          <w:tcPr>
            <w:tcW w:type="dxa" w:w="1285"/>
            <w:vAlign w:val="top"/>
          </w:tcPr>
          <w:p>
            <w:pPr>
              <w:spacing w:after="0"/>
            </w:pPr>
            <w:r>
              <w:rPr>
                <w:sz w:val="13"/>
              </w:rPr>
              <w:t>27.8%</w:t>
            </w:r>
          </w:p>
        </w:tc>
        <w:tc>
          <w:tcPr>
            <w:tcW w:type="dxa" w:w="1285"/>
            <w:vAlign w:val="top"/>
          </w:tcPr>
          <w:p>
            <w:pPr>
              <w:spacing w:after="0"/>
            </w:pPr>
            <w:r>
              <w:rPr>
                <w:sz w:val="13"/>
              </w:rPr>
              <w:t>0.925</w:t>
            </w:r>
          </w:p>
        </w:tc>
      </w:tr>
      <w:tr>
        <w:tc>
          <w:tcPr>
            <w:tcW w:type="dxa" w:w="1285"/>
            <w:vAlign w:val="top"/>
          </w:tcPr>
          <w:p>
            <w:pPr>
              <w:spacing w:after="0"/>
            </w:pPr>
            <w:r>
              <w:rPr>
                <w:sz w:val="13"/>
              </w:rPr>
              <w:t>Ghee</w:t>
            </w:r>
          </w:p>
        </w:tc>
        <w:tc>
          <w:tcPr>
            <w:tcW w:type="dxa" w:w="1285"/>
            <w:vAlign w:val="top"/>
          </w:tcPr>
          <w:p>
            <w:pPr>
              <w:spacing w:after="0"/>
            </w:pPr>
            <w:r>
              <w:rPr>
                <w:sz w:val="13"/>
              </w:rPr>
              <w:t>food poisoning</w:t>
            </w:r>
          </w:p>
        </w:tc>
        <w:tc>
          <w:tcPr>
            <w:tcW w:type="dxa" w:w="1285"/>
            <w:vAlign w:val="top"/>
          </w:tcPr>
          <w:p>
            <w:pPr>
              <w:spacing w:after="0"/>
            </w:pPr>
            <w:r>
              <w:rPr>
                <w:sz w:val="13"/>
              </w:rPr>
              <w:t>vanaspati</w:t>
            </w:r>
          </w:p>
        </w:tc>
        <w:tc>
          <w:tcPr>
            <w:tcW w:type="dxa" w:w="1285"/>
            <w:vAlign w:val="top"/>
          </w:tcPr>
          <w:p>
            <w:pPr>
              <w:spacing w:after="0"/>
            </w:pPr>
            <w:r>
              <w:rPr>
                <w:sz w:val="13"/>
              </w:rPr>
              <w:t>3</w:t>
            </w:r>
          </w:p>
        </w:tc>
        <w:tc>
          <w:tcPr>
            <w:tcW w:type="dxa" w:w="1285"/>
            <w:vAlign w:val="top"/>
          </w:tcPr>
          <w:p>
            <w:pPr>
              <w:spacing w:after="0"/>
            </w:pPr>
            <w:r>
              <w:rPr>
                <w:sz w:val="13"/>
              </w:rPr>
              <w:t>3</w:t>
            </w:r>
          </w:p>
        </w:tc>
        <w:tc>
          <w:tcPr>
            <w:tcW w:type="dxa" w:w="1285"/>
            <w:vAlign w:val="top"/>
          </w:tcPr>
          <w:p>
            <w:pPr>
              <w:spacing w:after="0"/>
            </w:pPr>
            <w:r>
              <w:rPr>
                <w:sz w:val="13"/>
              </w:rPr>
              <w:t>100.0%</w:t>
            </w:r>
          </w:p>
        </w:tc>
        <w:tc>
          <w:tcPr>
            <w:tcW w:type="dxa" w:w="1285"/>
            <w:vAlign w:val="top"/>
          </w:tcPr>
          <w:p>
            <w:pPr>
              <w:spacing w:after="0"/>
            </w:pPr>
            <w:r>
              <w:rPr>
                <w:sz w:val="13"/>
              </w:rPr>
              <w:t>80.0%</w:t>
            </w:r>
          </w:p>
        </w:tc>
        <w:tc>
          <w:tcPr>
            <w:tcW w:type="dxa" w:w="1285"/>
            <w:vAlign w:val="top"/>
          </w:tcPr>
          <w:p>
            <w:pPr>
              <w:spacing w:after="0"/>
            </w:pPr>
            <w:r>
              <w:rPr>
                <w:sz w:val="13"/>
              </w:rPr>
              <w:t>0.9</w:t>
            </w:r>
          </w:p>
        </w:tc>
      </w:tr>
    </w:tbl>
    <w:p/>
    <w:p>
      <w:pPr>
        <w:pStyle w:val="Heading2"/>
      </w:pPr>
      <w:r>
        <w:t>Appendix D. Reproducibility</w:t>
      </w:r>
    </w:p>
    <w:p>
      <w:r>
        <w:t>Inputs are triplets_verified.csv, News_Triplets_Oil_Ghee_Milk_20260820.csv, and the three local article JSONL files listed in package_manifest.json. Run python build_triplet_intelligence_report.py from the repository root. Every output has a SHA-256 digest in the package manifest. No network call is made by the builder.</w:t>
      </w:r>
    </w:p>
    <w:sectPr w:rsidR="00FC693F" w:rsidRPr="0006063C" w:rsidSect="00034616">
      <w:headerReference w:type="default" r:id="rId9"/>
      <w:footerReference w:type="default" r:id="rId10"/>
      <w:pgSz w:w="12240" w:h="15840"/>
      <w:pgMar w:top="936"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5"/>
      </w:rPr>
      <w:t>FSSAI baseline and Oil/Ghee/Milk news triplet intelligence | Local data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A9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7A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Food-Specific Triplet Intelligence from the FSSAI Baseline and News</dc:title>
  <dc:subject>Oil, Ghee and Milk triplet analytics, baseline gaps and causal-chain hypotheses</dc:subject>
  <dc:creator>Local reproducible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