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>
          <w:rFonts w:ascii="Cambria" w:cs="Cambria" w:eastAsia="Cambria" w:hAnsi="Cambria"/>
          <w:b/>
          <w:bCs/>
          <w:color w:val="000000"/>
          <w:sz w:val="32"/>
          <w:szCs w:val="32"/>
        </w:rPr>
      </w:pPr>
      <w:r>
        <w:rPr>
          <w:rFonts w:ascii="Cambria" w:cs="Cambria" w:eastAsia="Cambria" w:hAnsi="Cambria"/>
          <w:b/>
          <w:bCs/>
          <w:sz w:val="32"/>
          <w:szCs w:val="32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2" cy="589870"/>
            <wp:effectExtent l="0" t="0" r="0" b="0"/>
            <wp:wrapNone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76362" cy="58987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>Story</w:t>
      </w:r>
    </w:p>
    <w:p w14:paraId="00000002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10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39D8EF3F"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3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 w14:paraId="0000000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18 August 2026</w:t>
            </w:r>
          </w:p>
        </w:tc>
      </w:tr>
      <w:tr w14:paraId="C273CC79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 w14:paraId="0000000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PNT2022TMIDxxxxxx</w:t>
            </w:r>
          </w:p>
        </w:tc>
      </w:tr>
      <w:tr w14:paraId="FEEC6FAC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 w14:paraId="000000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Title</w:t>
            </w:r>
          </w:p>
        </w:tc>
      </w:tr>
      <w:tr w14:paraId="9A8FCDA7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 w14:paraId="0000000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5 Marks</w:t>
            </w:r>
          </w:p>
        </w:tc>
      </w:tr>
    </w:tbl>
    <w:p w14:paraId="0000000B">
      <w:pPr>
        <w:pStyle w:val="style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</w:p>
    <w:p w14:paraId="0000000C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200" w:lineRule="auto" w:line="240"/>
        <w:ind w:left="284" w:firstLine="0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>By using stories in Tableau, you can effectively communicate complex data in a way that is both interactive and engaging, making it easier for the audience to follow along and understand the insights.</w:t>
      </w:r>
      <w:r>
        <w:rPr/>
        <w:t xml:space="preserve"> </w:t>
      </w:r>
      <w:r>
        <w:rPr>
          <w:rFonts w:ascii="Calibri" w:cs="Calibri" w:eastAsia="Calibri" w:hAnsi="Calibri"/>
        </w:rPr>
        <w:t xml:space="preserve">It’s a tool for </w:t>
      </w:r>
      <w:r>
        <w:rPr>
          <w:rFonts w:ascii="Calibri" w:cs="Calibri" w:eastAsia="Calibri" w:hAnsi="Calibri"/>
          <w:b/>
          <w:bCs/>
        </w:rPr>
        <w:t>data storytelling</w:t>
      </w:r>
      <w:r>
        <w:rPr>
          <w:rFonts w:ascii="Calibri" w:cs="Calibri" w:eastAsia="Calibri" w:hAnsi="Calibri"/>
        </w:rPr>
        <w:t>, allowing you to present insights in a cohesive, engaging way that takes viewers through a logical progression of findings or analyses.</w:t>
      </w:r>
    </w:p>
    <w:p w14:paraId="0000000D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200" w:lineRule="auto" w:line="240"/>
        <w:ind w:left="284" w:firstLine="0"/>
        <w:jc w:val="both"/>
        <w:rPr>
          <w:sz w:val="20"/>
          <w:szCs w:val="20"/>
          <w:highlight w:val="white"/>
        </w:rPr>
      </w:pPr>
      <w:r>
        <w:rPr>
          <w:rFonts w:ascii="Calibri" w:cs="Calibri" w:eastAsia="Calibri" w:hAnsi="Calibri"/>
        </w:rPr>
        <w:t xml:space="preserve">In Tableau, </w:t>
      </w:r>
      <w:r>
        <w:rPr>
          <w:rFonts w:ascii="Calibri" w:cs="Calibri" w:eastAsia="Calibri" w:hAnsi="Calibri"/>
          <w:b/>
          <w:bCs/>
        </w:rPr>
        <w:t>Story</w:t>
      </w:r>
      <w:r>
        <w:rPr>
          <w:rFonts w:ascii="Calibri" w:cs="Calibri" w:eastAsia="Calibri" w:hAnsi="Calibri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>
        <w:rPr>
          <w:sz w:val="20"/>
          <w:szCs w:val="20"/>
        </w:rPr>
        <w:t xml:space="preserve">                   </w:t>
      </w:r>
    </w:p>
    <w:p w14:paraId="0000000E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200" w:lineRule="auto" w:line="240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</w:p>
    <w:p w14:paraId="0000000F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200" w:lineRule="auto" w:line="240"/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drawing>
          <wp:inline distL="0" distT="0" distB="0" distR="0">
            <wp:extent cx="16483146" cy="7729653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483146" cy="772965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10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200" w:lineRule="auto" w:line="240"/>
        <w:rPr>
          <w:rFonts w:ascii="Arial" w:cs="Arial" w:eastAsia="Arial" w:hAnsi="Arial"/>
          <w:color w:val="000000"/>
          <w:sz w:val="20"/>
          <w:szCs w:val="20"/>
        </w:rPr>
      </w:pPr>
    </w:p>
    <w:p w14:paraId="00000011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200" w:lineRule="auto" w:line="240"/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Observations:</w:t>
      </w:r>
    </w:p>
    <w:p w14:paraId="00000012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Technology Category Leads in Profit</w:t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: The Technology category is generating the highest profit among all categories.</w:t>
      </w:r>
    </w:p>
    <w:p w14:paraId="00000013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Seasonal Sales Trend</w:t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: Sales peak in November, while February sees the lowest sales, indicating a possible seasonal trend.</w:t>
      </w:r>
    </w:p>
    <w:p w14:paraId="00000014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Consumer Segment Dominates</w:t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: The Consumer segment contributes to the highest percentage of sales, accounting for 50.56%.</w:t>
      </w:r>
    </w:p>
    <w:p w14:paraId="00000015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40"/>
        <w:ind w:left="720" w:right="0" w:hanging="360"/>
        <w:jc w:val="left"/>
        <w:rPr/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Top Revenue-Generating Product</w:t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: Chairs from the Furniture category generate the highest revenue, totaling 1.66M.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</w:p>
    <w:p w14:paraId="00000016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40"/>
        <w:ind w:right="0"/>
        <w:jc w:val="left"/>
        <w:rPr/>
      </w:pPr>
    </w:p>
    <w:p w14:paraId="00000017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40"/>
        <w:ind w:right="0"/>
        <w:jc w:val="left"/>
        <w:rPr/>
      </w:pPr>
    </w:p>
    <w:p w14:paraId="0000001A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40"/>
        <w:ind w:right="0"/>
        <w:jc w:val="left"/>
        <w:rPr/>
      </w:pPr>
      <w:r>
        <w:rPr/>
        <w:t xml:space="preserve"> </w:t>
      </w:r>
    </w:p>
    <w:sectPr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9">
    <w:name w:val="normal"/>
    <w:next w:val="style4099"/>
    <w:pPr/>
  </w:style>
  <w:style w:type="paragraph" w:styleId="style1">
    <w:name w:val="heading 1"/>
    <w:basedOn w:val="style4099"/>
    <w:next w:val="style4099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9"/>
    <w:next w:val="style4099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9"/>
    <w:next w:val="style4099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9"/>
    <w:next w:val="style4099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9"/>
    <w:next w:val="style4099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9"/>
    <w:next w:val="style4099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9"/>
    <w:next w:val="style4099"/>
    <w:pPr>
      <w:keepNext/>
      <w:keepLines/>
      <w:spacing w:before="480" w:after="120"/>
    </w:pPr>
    <w:rPr>
      <w:b/>
      <w:bCs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paragraph" w:styleId="style94">
    <w:name w:val="Normal (Web)"/>
    <w:basedOn w:val="style4099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79">
    <w:name w:val="List Paragraph"/>
    <w:basedOn w:val="style4099"/>
    <w:next w:val="style179"/>
    <w:qFormat/>
    <w:uiPriority w:val="34"/>
    <w:pPr>
      <w:ind w:left="720"/>
      <w:contextualSpacing/>
    </w:pPr>
    <w:rPr/>
  </w:style>
  <w:style w:type="table" w:customStyle="1" w:styleId="style4103">
    <w:basedOn w:val="style105"/>
    <w:next w:val="style4103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4">
    <w:name w:val="Subtitle"/>
    <w:basedOn w:val="style4099"/>
    <w:next w:val="style4099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195</Words>
  <Characters>1098</Characters>
  <Application>WPS Office</Application>
  <Paragraphs>28</Paragraphs>
  <CharactersWithSpaces>1298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2026-09-06T08:09:03Z</dcterms:created>
  <dc:creator>SmarBridge ML</dc:creator>
  <lastModifiedBy>Redmi Note 10 Lite</lastModifiedBy>
  <dcterms:modified xsi:type="dcterms:W3CDTF">2026-09-06T08:09:03Z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773967cefa614aceb0f3015630c0d960_23</vt:lpwstr>
  </property>
</Properties>
</file>