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color w:val="189A9F"/>
          <w:sz w:val="24"/>
          <w:rtl/>
        </w:rPr>
        <w:t>עמותת שכן טוב</w:t>
      </w:r>
    </w:p>
    <w:p>
      <w:pPr>
        <w:spacing w:before="40"/>
        <w:jc w:val="center"/>
      </w:pPr>
      <w:r>
        <w:rPr>
          <w:b/>
          <w:color w:val="141348"/>
          <w:sz w:val="44"/>
          <w:rtl/>
        </w:rPr>
        <w:t>סדר פעולות חלוקת חג</w:t>
      </w:r>
    </w:p>
    <w:p>
      <w:pPr>
        <w:spacing w:before="80"/>
        <w:jc w:val="center"/>
      </w:pPr>
      <w:r>
        <w:rPr>
          <w:b w:val="0"/>
          <w:color w:val="6B7280"/>
          <w:sz w:val="22"/>
          <w:rtl/>
        </w:rPr>
        <w:t>צ׳קליסט מלא לחלוקת מזון לחג — נגזר מקובץ החפיפה של רכז/ת סניפי ירושלים</w:t>
      </w:r>
    </w:p>
    <w:p>
      <w:pPr>
        <w:spacing w:before="0"/>
      </w:pPr>
      <w:r>
        <w:rPr>
          <w:b w:val="0"/>
          <w:sz w:val="22"/>
          <w:rtl/>
        </w:rPr>
      </w:r>
    </w:p>
    <w:p>
      <w:pPr>
        <w:spacing w:before="200"/>
      </w:pPr>
      <w:r>
        <w:rPr>
          <w:b/>
          <w:color w:val="141348"/>
          <w:sz w:val="26"/>
          <w:rtl/>
        </w:rPr>
        <w:t>היקף ההזמנה</w:t>
      </w:r>
    </w:p>
    <w:p>
      <w:r>
        <w:rPr>
          <w:sz w:val="22"/>
          <w:rtl/>
        </w:rPr>
        <w:t>☐  ודא שהתקציב הייעודי לחג מאושר ונפרד מהתקציב השוטף</w:t>
      </w:r>
    </w:p>
    <w:p>
      <w:r>
        <w:rPr>
          <w:sz w:val="22"/>
          <w:rtl/>
        </w:rPr>
        <w:t>☐  הכן רשימת סניפי ירושלים הקבועים: בקעה, גילה, נווה יעקב, נחלאות, קטמון, קרית מנחם, רמות</w:t>
      </w:r>
    </w:p>
    <w:p>
      <w:r>
        <w:rPr>
          <w:sz w:val="22"/>
          <w:rtl/>
        </w:rPr>
        <w:t>☐  הוסף סניפים "אורחים" בירושלים (שלומי באבד, סבתא רבקא, הרב שמעון, מעלה אדומים) — מקבלים יבשים וביצים (12 יח׳) בלבד</w:t>
      </w:r>
    </w:p>
    <w:p>
      <w:r>
        <w:rPr>
          <w:sz w:val="22"/>
          <w:rtl/>
        </w:rPr>
        <w:t>☐  הוסף סניפי חוץ (תל אביב, בית שמש, קדימה) — יבשים בלבד; יש להם תקציב נפרד להשלמות</w:t>
      </w:r>
    </w:p>
    <w:p>
      <w:pPr>
        <w:spacing w:before="200"/>
      </w:pPr>
      <w:r>
        <w:rPr>
          <w:b/>
          <w:color w:val="141348"/>
          <w:sz w:val="26"/>
          <w:rtl/>
        </w:rPr>
        <w:t>בחירת ספק</w:t>
      </w:r>
    </w:p>
    <w:p>
      <w:r>
        <w:rPr>
          <w:sz w:val="22"/>
          <w:rtl/>
        </w:rPr>
        <w:t>☐  שלח בקשה להצעת מחיר ליבשים לשני ספקים לפחות — אריזות ירושלים וברוכים (ספק החגים בשנים האחרונות: אריזות ירושלים)</w:t>
      </w:r>
    </w:p>
    <w:p>
      <w:r>
        <w:rPr>
          <w:sz w:val="22"/>
          <w:rtl/>
        </w:rPr>
        <w:t>☐  ודא שהצעות המחיר כוללות מע״מ לפני ההשוואה</w:t>
      </w:r>
    </w:p>
    <w:p>
      <w:r>
        <w:rPr>
          <w:sz w:val="22"/>
          <w:rtl/>
        </w:rPr>
        <w:t>☐  הכנס את הצעות המחיר לקובץ מעקב מחירים רב-שנתי</w:t>
      </w:r>
    </w:p>
    <w:p>
      <w:r>
        <w:rPr>
          <w:sz w:val="22"/>
          <w:rtl/>
        </w:rPr>
        <w:t>☐  בבחירת הספק שקול גם אמינות ויכולת לוגיסטית, לא רק מחיר</w:t>
      </w:r>
    </w:p>
    <w:p>
      <w:r>
        <w:rPr>
          <w:sz w:val="22"/>
          <w:rtl/>
        </w:rPr>
        <w:t>☐  משא ומתן: אריזות נותנים הנחה קבועה של 7% — חתור ל-9% (חדוה מעבירה לחיים המנהל)</w:t>
      </w:r>
    </w:p>
    <w:p>
      <w:pPr>
        <w:spacing w:before="200"/>
      </w:pPr>
      <w:r>
        <w:rPr>
          <w:b/>
          <w:color w:val="141348"/>
          <w:sz w:val="26"/>
          <w:rtl/>
        </w:rPr>
        <w:t>ביצוע ההזמנה</w:t>
      </w:r>
    </w:p>
    <w:p>
      <w:r>
        <w:rPr>
          <w:sz w:val="22"/>
          <w:rtl/>
        </w:rPr>
        <w:t>☐  שלח לספק הנבחר את הכמויות הסופיות יחד עם הכמויות לכל סניף ופרטי הסניפים</w:t>
      </w:r>
    </w:p>
    <w:p>
      <w:r>
        <w:rPr>
          <w:sz w:val="22"/>
          <w:rtl/>
        </w:rPr>
        <w:t>☐  שלח כמויות גם לספקים הנוספים: ביצים (בני ס.א.ל), עופות (ינון ברוכים), ירקות, חלות (ברמן)</w:t>
      </w:r>
    </w:p>
    <w:p>
      <w:r>
        <w:rPr>
          <w:sz w:val="22"/>
          <w:rtl/>
        </w:rPr>
        <w:t>☐  שלח לכל סניף בפרטי את הכמויות והספקים שלו (אפשר צילום מסך מהאקסל)</w:t>
      </w:r>
    </w:p>
    <w:p>
      <w:r>
        <w:rPr>
          <w:sz w:val="22"/>
          <w:rtl/>
        </w:rPr>
        <w:t>☐  מלא את קובץ המעקב והתחשיב הכולל לחג</w:t>
      </w:r>
    </w:p>
    <w:p>
      <w:r>
        <w:rPr>
          <w:sz w:val="22"/>
          <w:rtl/>
        </w:rPr>
        <w:t>☐  בדוק מתי צפויה התוצרת של לקט-הרטמן והכווין את הסניפים לזמני חלוקה בהתאם</w:t>
      </w:r>
    </w:p>
    <w:p>
      <w:pPr>
        <w:spacing w:before="200"/>
      </w:pPr>
      <w:r>
        <w:rPr>
          <w:b/>
          <w:color w:val="141348"/>
          <w:sz w:val="26"/>
          <w:rtl/>
        </w:rPr>
        <w:t>פרסום</w:t>
      </w:r>
    </w:p>
    <w:p>
      <w:r>
        <w:rPr>
          <w:sz w:val="22"/>
          <w:rtl/>
        </w:rPr>
        <w:t>☐  כחודש לפני החג: אסוף מהסניפים זמני חלוקה ואריזה, תאריכים ומיקומים</w:t>
      </w:r>
    </w:p>
    <w:p>
      <w:r>
        <w:rPr>
          <w:sz w:val="22"/>
          <w:rtl/>
        </w:rPr>
        <w:t>☐  העבר את זמני החלוקה והאריזה לצוות הסושיאל לפרסום</w:t>
      </w:r>
    </w:p>
    <w:p>
      <w:r>
        <w:rPr>
          <w:sz w:val="22"/>
          <w:rtl/>
        </w:rPr>
        <w:t>☐  בפסח בלבד: אסוף גם זמני ונקודות איסוף חמץ</w:t>
      </w:r>
    </w:p>
    <w:p>
      <w:r>
        <w:rPr>
          <w:sz w:val="22"/>
          <w:rtl/>
        </w:rPr>
        <w:t>☐  בפסח בלבד: הזמן מצות</w:t>
      </w:r>
    </w:p>
    <w:p>
      <w:r>
        <w:rPr>
          <w:sz w:val="22"/>
          <w:rtl/>
        </w:rPr>
        <w:t>☐  הזמן גלויות חג לראש השנה/פסח עבור החלוקות הגדולות</w:t>
      </w:r>
    </w:p>
    <w:p>
      <w:pPr>
        <w:spacing w:before="200"/>
      </w:pPr>
      <w:r>
        <w:rPr>
          <w:b/>
          <w:color w:val="141348"/>
          <w:sz w:val="26"/>
          <w:rtl/>
        </w:rPr>
        <w:t>סגירה</w:t>
      </w:r>
    </w:p>
    <w:p>
      <w:r>
        <w:rPr>
          <w:sz w:val="22"/>
          <w:rtl/>
        </w:rPr>
        <w:t>☐  ודא מול כל סניף שהתיאום מול הספקים תקין ושקיבלו את הכל כראוי</w:t>
      </w:r>
    </w:p>
    <w:p>
      <w:r>
        <w:rPr>
          <w:sz w:val="22"/>
          <w:rtl/>
        </w:rPr>
        <w:t>☐  עדכן את קובץ מעקב התקציב בקבלות הספקים לאחר החג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