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5065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a campaign page for the 2024 Met Gala</w:t>
      </w:r>
    </w:p>
    <w:p w14:paraId="4261C8E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b/>
          <w:bCs/>
          <w:kern w:val="0"/>
          <w:sz w:val="48"/>
          <w:szCs w:val="48"/>
          <w:lang w:val="en-US" w:eastAsia="zh-CN" w:bidi="ar"/>
        </w:rPr>
        <w:t>My role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48"/>
          <w:szCs w:val="48"/>
          <w:lang w:val="en-US" w:eastAsia="zh-CN" w:bidi="ar"/>
        </w:rPr>
        <w:t>Time line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48"/>
          <w:szCs w:val="48"/>
          <w:lang w:val="en-US" w:eastAsia="zh-CN" w:bidi="ar"/>
        </w:rPr>
        <w:t>skills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48"/>
          <w:szCs w:val="48"/>
          <w:lang w:val="en-US" w:eastAsia="zh-CN" w:bidi="ar"/>
        </w:rPr>
        <w:t>Team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Translated complex product requirements into structured user flows, collaborated with the PM to ensure logical transitions between screens, refined interaction flows, and gathered visual and typography references.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4 weeks March - May. 2024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 xml:space="preserve">launched in may 2024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prototyping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2 UX designers  (including me) 1 Product managers Engineers team 1 visual designers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User research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Interaction design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Micro-interaction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48"/>
          <w:szCs w:val="48"/>
          <w:lang w:val="en-US" w:eastAsia="zh-CN" w:bidi="ar"/>
        </w:rPr>
        <w:t>impact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Designed a gamified campaign experience featuring a voting mechanism that drove engagement and participation, contributing to a record-breaking launch reaching 13.6M+ viewers and +71% content growth.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64"/>
          <w:szCs w:val="64"/>
          <w:lang w:val="en-US" w:eastAsia="zh-CN" w:bidi="ar"/>
        </w:rPr>
        <w:t xml:space="preserve">13.6M+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64"/>
          <w:szCs w:val="64"/>
          <w:lang w:val="en-US" w:eastAsia="zh-CN" w:bidi="ar"/>
        </w:rPr>
        <w:t>The #1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64"/>
          <w:szCs w:val="64"/>
          <w:lang w:val="en-US" w:eastAsia="zh-CN" w:bidi="ar"/>
        </w:rPr>
        <w:t>+71%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total viewers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Most-Watched Red Carpet Live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Engagement Growth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（Since April 29）</w:t>
      </w:r>
    </w:p>
    <w:p w14:paraId="10F465E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b/>
          <w:bCs/>
          <w:kern w:val="0"/>
          <w:sz w:val="48"/>
          <w:szCs w:val="48"/>
          <w:lang w:val="en-US" w:eastAsia="zh-CN" w:bidi="ar"/>
        </w:rPr>
        <w:t>Context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As the lead sponsor of the 2024 Met Gala and The Costume Institute’s exhibition Sleeping Beauties: Reawakening Fashion, TikTok sought to extend the event experience beyond livestream viewing and into interactive platform engagement.🤩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48"/>
          <w:szCs w:val="48"/>
          <w:lang w:val="en-US" w:eastAsia="zh-CN" w:bidi="ar"/>
        </w:rPr>
        <w:t>The Challenge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Our team was tasked with translating complex product requirements into development-ready deliverables within just one month, with minimal official visual assets available.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⏳ tight Timeline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🧩 Multi-Phase Interaction Logic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8"/>
          <w:szCs w:val="48"/>
          <w:lang w:val="en-US" w:eastAsia="zh-CN" w:bidi="ar"/>
        </w:rPr>
        <w:t>✨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High Visual Bar with Limited Assets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Had only one month to convert complex requirements into finalized, developer-ready designs.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Designed a multi-phase experience integrating voting, rewards, rankings, and timed content transitions.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Established a fashion-level aesthetic with only a few official brand visual assets.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48"/>
          <w:szCs w:val="48"/>
          <w:lang w:val="en-US" w:eastAsia="zh-CN" w:bidi="ar"/>
        </w:rPr>
        <w:t>Highlights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01/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60"/>
          <w:szCs w:val="60"/>
          <w:lang w:val="en-US" w:eastAsia="zh-CN" w:bidi="ar"/>
        </w:rPr>
        <w:t>An Animated Entry That Draws Users In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Inspired by the Met Gala dress code The Garden of Time, we incorporated a rotating kaleidoscope visual motif. The experience opens with an entrance animation, uses motion to present rewards, and builds curiosity.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02/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60"/>
          <w:szCs w:val="60"/>
          <w:lang w:val="en-US" w:eastAsia="zh-CN" w:bidi="ar"/>
        </w:rPr>
        <w:t>Vote, Compete, Unlock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Users could first vote on past Met Gala looks , then vote on current looks once the event launches.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A competitive card interaction adds playfulness and implies that selecting one option discards the other.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03/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60"/>
          <w:szCs w:val="60"/>
          <w:lang w:val="en-US" w:eastAsia="zh-CN" w:bidi="ar"/>
        </w:rPr>
        <w:t>Designing for Continued Participation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After the initial 5 votes are used, users must complete tasks to earn more voting chances. The ranking of their favorite look is revealed only after all votes are cast.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04/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60"/>
          <w:szCs w:val="60"/>
          <w:lang w:val="en-US" w:eastAsia="zh-CN" w:bidi="ar"/>
        </w:rPr>
        <w:t>rewards &amp; compete with your friends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See what rewards you’ve earned, compete with friends on the leaderboard, and discover others who share your taste—encouraging sharing and connection.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60"/>
          <w:szCs w:val="60"/>
          <w:lang w:val="en-US" w:eastAsia="zh-CN" w:bidi="ar"/>
        </w:rPr>
        <w:t>share my favorite look</w:t>
      </w:r>
    </w:p>
    <w:p w14:paraId="6218FE4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b/>
          <w:bCs/>
          <w:kern w:val="0"/>
          <w:sz w:val="64"/>
          <w:szCs w:val="64"/>
          <w:lang w:val="en-US" w:eastAsia="zh-CN" w:bidi="ar"/>
        </w:rPr>
        <w:t>iterations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64"/>
          <w:szCs w:val="64"/>
          <w:lang w:val="en-US" w:eastAsia="zh-CN" w:bidi="ar"/>
        </w:rPr>
        <w:t xml:space="preserve">1st iteration: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64"/>
          <w:szCs w:val="64"/>
          <w:lang w:val="en-US" w:eastAsia="zh-CN" w:bidi="ar"/>
        </w:rPr>
        <w:t xml:space="preserve">Translated PM requirements into a structured user flow, but uncovered hierarchy issues. </w:t>
      </w:r>
    </w:p>
    <w:p w14:paraId="6A3379A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The reward section was too long and negatively affected the first screen 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efficiency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The rewards themselves lacked strong 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appeal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Simplified PM requirements into concise UX writing and a structured layout, streamlining the campaign’s 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interaction flow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Drawing from previous Disney and Oscars campaign designs, i implemented a 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dark theme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to evoke a evening-gala aesthetic.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The magazine-tearing concept fit past looks better but felt inconsistent with this year’s Met Gala 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visuals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</w:p>
    <w:p w14:paraId="70DB29A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b/>
          <w:bCs/>
          <w:kern w:val="0"/>
          <w:sz w:val="64"/>
          <w:szCs w:val="64"/>
          <w:lang w:val="en-US" w:eastAsia="zh-CN" w:bidi="ar"/>
        </w:rPr>
        <w:t>goal : improve the page hierarchy while keeping rewards engaging</w:t>
      </w:r>
    </w:p>
    <w:p w14:paraId="57B5570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35"/>
          <w:szCs w:val="35"/>
          <w:lang w:val="en-US" w:eastAsia="zh-CN" w:bidi="ar"/>
        </w:rPr>
        <w:t>Team insights</w:t>
      </w:r>
    </w:p>
    <w:p w14:paraId="368E7E1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b/>
          <w:bCs/>
          <w:kern w:val="0"/>
          <w:sz w:val="64"/>
          <w:szCs w:val="64"/>
          <w:lang w:val="en-US" w:eastAsia="zh-CN" w:bidi="ar"/>
        </w:rPr>
        <w:t>goal : make a complex flow clearer and more focused</w:t>
      </w:r>
    </w:p>
    <w:p w14:paraId="1756FEDF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1733550" cy="5664200"/>
            <wp:effectExtent l="0" t="0" r="190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566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b/>
          <w:bCs/>
          <w:kern w:val="0"/>
          <w:sz w:val="64"/>
          <w:szCs w:val="64"/>
          <w:lang w:val="en-US" w:eastAsia="zh-CN" w:bidi="ar"/>
        </w:rPr>
        <w:t xml:space="preserve">2nd iteration: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64"/>
          <w:szCs w:val="64"/>
          <w:lang w:val="en-US" w:eastAsia="zh-CN" w:bidi="ar"/>
        </w:rPr>
        <w:t>Restructured Entry Interaction, Yet Still Lacking a Strong Fashion Identity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redesigned the reward section to appear at entry and automatically collapse afterward, and shifted the voting interaction to a card-based concept.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Simplified the visual language for greater clarity.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Used blur as a motivational cue to drive engagement.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lacked a strong fashion tone</w:t>
      </w:r>
    </w:p>
    <w:p w14:paraId="723E3B8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goal : Establish a Strong Fashion Aesthetic</w:t>
      </w:r>
    </w:p>
    <w:p w14:paraId="1F40251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b/>
          <w:bCs/>
          <w:kern w:val="0"/>
          <w:sz w:val="64"/>
          <w:szCs w:val="64"/>
          <w:lang w:val="en-US" w:eastAsia="zh-CN" w:bidi="ar"/>
        </w:rPr>
        <w:t xml:space="preserve">3rd iteration: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64"/>
          <w:szCs w:val="64"/>
          <w:lang w:val="en-US" w:eastAsia="zh-CN" w:bidi="ar"/>
        </w:rPr>
        <w:t>Added an Opening Animation, but Misaligned with This Year’s Theme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Repositioned Rewards to Prioritize Voting and Improve Flow Efficiency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The spotlight concept did not align with this year’s Met Gala theme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The reward section still disrupted the overall fashion tone of the page</w:t>
      </w:r>
    </w:p>
    <w:p w14:paraId="3F2F99A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b/>
          <w:bCs/>
          <w:kern w:val="0"/>
          <w:sz w:val="48"/>
          <w:szCs w:val="48"/>
          <w:lang w:val="en-US" w:eastAsia="zh-CN" w:bidi="ar"/>
        </w:rPr>
        <w:t>final design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8"/>
          <w:szCs w:val="48"/>
          <w:lang w:val="en-US" w:eastAsia="zh-CN" w:bidi="ar"/>
        </w:rPr>
        <w:t>Snipets of the final design and interactions details that I feel proud of!</w:t>
      </w:r>
    </w:p>
    <w:p w14:paraId="08C1E3F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b/>
          <w:bCs/>
          <w:kern w:val="0"/>
          <w:sz w:val="48"/>
          <w:szCs w:val="48"/>
          <w:lang w:val="en-US" w:eastAsia="zh-CN" w:bidi="ar"/>
        </w:rPr>
        <w:t>My biggest learnings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48"/>
          <w:szCs w:val="48"/>
          <w:lang w:val="en-US" w:eastAsia="zh-CN" w:bidi="ar"/>
        </w:rPr>
        <w:t>Collaborating in a fast-paced environment with designs that impact millions have taught me…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Iterate, fail, learn, repeat!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Design Under Pressure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There’s always room to improve. I’ve learned to move fast - iterate, learn, and repeat - while seeking experienced perspectives and asking for feedback strategically.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Working in high-expectation, high-pressure environments strengthened my resilience and discipline. The more intense the situation, the more essential it becomes to clarify the logic, move step by step according to plan.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Transparent Communication &amp; Team Alignment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Not all requirements are equal.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Proactive and transparent communication keeps teams aligned and focused. Cross-functional collaboration often brings unexpected support and valuable insights that refine and elevate the final design.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In complex projects, the ability to prioritize what matters most determines the strength of the final outcome.</w:t>
      </w:r>
    </w:p>
    <w:p w14:paraId="4D466EA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D35B1"/>
    <w:rsid w:val="FFFD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2026-03-07T02:35:00Z</dcterms:created>
  <dc:creator>人</dc:creator>
  <cp:lastModifiedBy>人</cp:lastModifiedBy>
  <dcterms:modified xsi:type="dcterms:W3CDTF">2026-03-07T02:37:34Z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DF0715F91EBA821F47D5AB691F4642A7_41</vt:lpwstr>
  </property>
</Properties>
</file>