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2026-08-13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X1f2921c12cd61662b541c1fc1db7725cfb38a0d"/>
    <w:p>
      <w:pPr>
        <w:pStyle w:val="Heading3"/>
      </w:pPr>
      <w:hyperlink r:id="rId20">
        <w:r>
          <w:rPr>
            <w:rStyle w:val="Hyperlink"/>
          </w:rPr>
          <w:t xml:space="preserve">🥊 How Did a Bootstrapped 2-Person Team Outlast a Competitor That Raised $10M?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：Trends.vc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#OPC</w:t>
      </w:r>
      <w:r>
        <w:t xml:space="preserve"> </w:t>
      </w:r>
      <w:r>
        <w:rPr>
          <w:rStyle w:val="VerbatimChar"/>
        </w:rPr>
        <w:t xml:space="preserve">#AI竞争</w:t>
      </w:r>
      <w:r>
        <w:t xml:space="preserve"> </w:t>
      </w:r>
      <w:r>
        <w:rPr>
          <w:rStyle w:val="VerbatimChar"/>
        </w:rPr>
        <w:t xml:space="preserve">#bootstrapped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ai工具实操agent工作流"/>
    <w:p>
      <w:pPr>
        <w:pStyle w:val="Heading2"/>
      </w:pPr>
      <w:r>
        <w:t xml:space="preserve">AI工具实操/Agent工作流</w:t>
      </w:r>
    </w:p>
    <w:bookmarkStart w:id="24" w:name="nvidia-nemoswitchyard"/>
    <w:p>
      <w:pPr>
        <w:pStyle w:val="Heading3"/>
      </w:pPr>
      <w:hyperlink r:id="rId23">
        <w:r>
          <w:rPr>
            <w:rStyle w:val="Hyperlink"/>
          </w:rPr>
          <w:t xml:space="preserve">NVIDIA-NeMo/Switchyard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#LLM</w:t>
      </w:r>
      <w:r>
        <w:t xml:space="preserve"> </w:t>
      </w:r>
      <w:r>
        <w:rPr>
          <w:rStyle w:val="VerbatimChar"/>
        </w:rPr>
        <w:t xml:space="preserve">#代理</w:t>
      </w:r>
      <w:r>
        <w:t xml:space="preserve"> </w:t>
      </w:r>
      <w:r>
        <w:rPr>
          <w:rStyle w:val="VerbatimChar"/>
        </w:rPr>
        <w:t xml:space="preserve">#Rust</w:t>
      </w:r>
      <w:r>
        <w:t xml:space="preserve"> </w:t>
      </w:r>
      <w:r>
        <w:rPr>
          <w:rStyle w:val="VerbatimChar"/>
        </w:rPr>
        <w:t xml:space="preserve">#NVIDIA</w:t>
      </w:r>
      <w:r>
        <w:t xml:space="preserve"> </w:t>
      </w:r>
      <w:r>
        <w:rPr>
          <w:rStyle w:val="VerbatimChar"/>
        </w:rPr>
        <w:t xml:space="preserve">#开源</w:t>
      </w:r>
    </w:p>
    <w:p>
      <w:r>
        <w:pict>
          <v:rect style="width:0;height:1.5pt" o:hralign="center" o:hrstd="t" o:hr="t"/>
        </w:pict>
      </w:r>
    </w:p>
    <w:bookmarkEnd w:id="24"/>
    <w:bookmarkStart w:id="26" w:name="embabelembabel-agent"/>
    <w:p>
      <w:pPr>
        <w:pStyle w:val="Heading3"/>
      </w:pPr>
      <w:hyperlink r:id="rId25">
        <w:r>
          <w:rPr>
            <w:rStyle w:val="Hyperlink"/>
          </w:rPr>
          <w:t xml:space="preserve">embabel/embabel-agent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#Agent框架</w:t>
      </w:r>
      <w:r>
        <w:t xml:space="preserve"> </w:t>
      </w:r>
      <w:r>
        <w:rPr>
          <w:rStyle w:val="VerbatimChar"/>
        </w:rPr>
        <w:t xml:space="preserve">#JVM</w:t>
      </w:r>
      <w:r>
        <w:t xml:space="preserve"> </w:t>
      </w:r>
      <w:r>
        <w:rPr>
          <w:rStyle w:val="VerbatimChar"/>
        </w:rPr>
        <w:t xml:space="preserve">#开源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：Embabel 是一个面向 JVM 的代理流（agentic flow）编写框架，使用 Kotlin/Java 构建，支持 Spring Boot、Apache Tomcat 与 Maven 集成，并已发布至 Maven Central，提供实时文档与 Discord 社区支持。其核心能力在于无缝混合 LLM 提示交互与 JVM 生态，使开发者能在现有 Java/Kotlin 工程中直接编排代理流程，相比纯 Python 代理框架更适合企业级 Spring 技术栈落地。</w:t>
      </w:r>
    </w:p>
    <w:p>
      <w:r>
        <w:pict>
          <v:rect style="width:0;height:1.5pt" o:hralign="center" o:hrstd="t" o:hr="t"/>
        </w:pict>
      </w:r>
    </w:p>
    <w:bookmarkEnd w:id="26"/>
    <w:bookmarkStart w:id="28" w:name="make-it-readable"/>
    <w:p>
      <w:pPr>
        <w:pStyle w:val="Heading3"/>
      </w:pPr>
      <w:hyperlink r:id="rId27">
        <w:r>
          <w:rPr>
            <w:rStyle w:val="Hyperlink"/>
          </w:rPr>
          <w:t xml:space="preserve">Make it readable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：Ben’s Bites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#AI可读性</w:t>
      </w:r>
      <w:r>
        <w:t xml:space="preserve"> </w:t>
      </w:r>
      <w:r>
        <w:rPr>
          <w:rStyle w:val="VerbatimChar"/>
        </w:rPr>
        <w:t xml:space="preserve">#Prompt技巧</w:t>
      </w:r>
      <w:r>
        <w:t xml:space="preserve"> </w:t>
      </w:r>
      <w:r>
        <w:rPr>
          <w:rStyle w:val="VerbatimChar"/>
        </w:rPr>
        <w:t xml:space="preserve">#ASD-STE100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：作者发现AI输出越来越难读，通过在自定义指令或AGENTS.md中添加“Always talk in ASD-STE100 Simplified Technical English”这一条，输出可读性提升了10倍。与对AI说“我不懂技术”只会得到更糟糕的类比不同，该指令强制使用ASD-STE100简化技术英语，作者</w:t>
      </w:r>
    </w:p>
    <w:p>
      <w:r>
        <w:pict>
          <v:rect style="width:0;height:1.5pt" o:hralign="center" o:hrstd="t" o:hr="t"/>
        </w:pict>
      </w:r>
    </w:p>
    <w:bookmarkEnd w:id="28"/>
    <w:bookmarkStart w:id="30" w:name="stablyaiorca"/>
    <w:p>
      <w:pPr>
        <w:pStyle w:val="Heading3"/>
      </w:pPr>
      <w:hyperlink r:id="rId29">
        <w:r>
          <w:rPr>
            <w:rStyle w:val="Hyperlink"/>
          </w:rPr>
          <w:t xml:space="preserve">stablyai/orca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#并行编程</w:t>
      </w:r>
      <w:r>
        <w:t xml:space="preserve"> </w:t>
      </w:r>
      <w:r>
        <w:rPr>
          <w:rStyle w:val="VerbatimChar"/>
        </w:rPr>
        <w:t xml:space="preserve">#开源工具</w:t>
      </w:r>
    </w:p>
    <w:p>
      <w:r>
        <w:pict>
          <v:rect style="width:0;height:1.5pt" o:hralign="center" o:hrstd="t" o:hr="t"/>
        </w:pict>
      </w:r>
    </w:p>
    <w:bookmarkEnd w:id="30"/>
    <w:bookmarkStart w:id="32" w:name="hugohe3ppt-master"/>
    <w:p>
      <w:pPr>
        <w:pStyle w:val="Heading3"/>
      </w:pPr>
      <w:hyperlink r:id="rId31">
        <w:r>
          <w:rPr>
            <w:rStyle w:val="Hyperlink"/>
          </w:rPr>
          <w:t xml:space="preserve">hugohe3/ppt-master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#PPT生成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#Agent工作流</w:t>
      </w:r>
    </w:p>
    <w:p>
      <w:r>
        <w:pict>
          <v:rect style="width:0;height:1.5pt" o:hralign="center" o:hrstd="t" o:hr="t"/>
        </w:pict>
      </w:r>
    </w:p>
    <w:bookmarkEnd w:id="32"/>
    <w:bookmarkStart w:id="34" w:name="X7965d31caf4aed5c8141445b6b526e8b41e645b"/>
    <w:p>
      <w:pPr>
        <w:pStyle w:val="Heading3"/>
      </w:pPr>
      <w:hyperlink r:id="rId33">
        <w:r>
          <w:rPr>
            <w:rStyle w:val="Hyperlink"/>
          </w:rPr>
          <w:t xml:space="preserve">Show HN: Hearth – a shared family workspace where an agent can build apps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#Hearth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#家庭工作区</w:t>
      </w:r>
      <w:r>
        <w:t xml:space="preserve"> </w:t>
      </w:r>
      <w:r>
        <w:rPr>
          <w:rStyle w:val="VerbatimChar"/>
        </w:rPr>
        <w:t xml:space="preserve">#开源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：Hearth 是一个面向家庭的共享 AI 工作空间，基于自研 Playground 库构建，代理可在家庭笔记上下文上构建并运行日历、旅行等应用，同时管理计划、日程与人员数据。它采用隔离与最小权限设计，目前为 beta 版，即将开源。</w:t>
      </w:r>
    </w:p>
    <w:p>
      <w:r>
        <w:pict>
          <v:rect style="width:0;height:1.5pt" o:hralign="center" o:hrstd="t" o:hr="t"/>
        </w:pict>
      </w:r>
    </w:p>
    <w:bookmarkEnd w:id="34"/>
    <w:bookmarkStart w:id="36" w:name="X20c5aabbe2cf0f415c31aff27112aa82d7fa5db"/>
    <w:p>
      <w:pPr>
        <w:pStyle w:val="Heading3"/>
      </w:pPr>
      <w:hyperlink r:id="rId35">
        <w:r>
          <w:rPr>
            <w:rStyle w:val="Hyperlink"/>
          </w:rPr>
          <w:t xml:space="preserve">Show HN: Multi-version management (by xlings) for DeepSeek Harness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#xlings</w:t>
      </w:r>
      <w:r>
        <w:t xml:space="preserve"> 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#版本管理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：xlings 为 DeepSeek Harness（dsh）新增多版本管理能力，支持通过</w:t>
      </w:r>
      <w:r>
        <w:t xml:space="preserve"> </w:t>
      </w:r>
      <w:r>
        <w:rPr>
          <w:rStyle w:val="VerbatimChar"/>
        </w:rPr>
        <w:t xml:space="preserve">xlings install dsh@0.1.0-rc.6 -y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xlings use dsh 0.1.0-rc.6</w:t>
      </w:r>
      <w:r>
        <w:t xml:space="preserve"> </w:t>
      </w:r>
      <w:r>
        <w:t xml:space="preserve">安装及切换指定版本，并用</w:t>
      </w:r>
      <w:r>
        <w:t xml:space="preserve"> </w:t>
      </w:r>
      <w:r>
        <w:rPr>
          <w:rStyle w:val="VerbatimChar"/>
        </w:rPr>
        <w:t xml:space="preserve">dsh --version</w:t>
      </w:r>
      <w:r>
        <w:t xml:space="preserve"> </w:t>
      </w:r>
      <w:r>
        <w:t xml:space="preserve">验证；高级用法可借助</w:t>
      </w:r>
      <w:r>
        <w:t xml:space="preserve"> </w:t>
      </w:r>
      <w:r>
        <w:rPr>
          <w:rStyle w:val="VerbatimChar"/>
        </w:rPr>
        <w:t xml:space="preserve">xlings subos new dsh-1</w:t>
      </w:r>
      <w:r>
        <w:t xml:space="preserve"> </w:t>
      </w:r>
      <w:r>
        <w:t xml:space="preserve">创建独立环境，在不同终端分别安装 rc.6 与 rc.3 版本实现并行隔离运行，完整代码见 GitHub 仓库 openxlings/xlings。</w:t>
      </w:r>
    </w:p>
    <w:p>
      <w:r>
        <w:pict>
          <v:rect style="width:0;height:1.5pt" o:hralign="center" o:hrstd="t" o:hr="t"/>
        </w:pict>
      </w:r>
    </w:p>
    <w:bookmarkEnd w:id="36"/>
    <w:bookmarkStart w:id="38" w:name="X62b7b9452e8fe5a420bd2c37979fd8d35a4a0fb"/>
    <w:p>
      <w:pPr>
        <w:pStyle w:val="Heading3"/>
      </w:pPr>
      <w:hyperlink r:id="rId37">
        <w:r>
          <w:rPr>
            <w:rStyle w:val="Hyperlink"/>
          </w:rPr>
          <w:t xml:space="preserve">Show HN: Cadre.rocks A local-first board for orchestrating coding agents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#本地优先</w:t>
      </w:r>
      <w:r>
        <w:t xml:space="preserve"> </w:t>
      </w:r>
      <w:r>
        <w:rPr>
          <w:rStyle w:val="VerbatimChar"/>
        </w:rPr>
        <w:t xml:space="preserve">#coding agents</w:t>
      </w:r>
      <w:r>
        <w:t xml:space="preserve"> </w:t>
      </w:r>
      <w:r>
        <w:rPr>
          <w:rStyle w:val="VerbatimChar"/>
        </w:rPr>
        <w:t xml:space="preserve">#编排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：Cadre.rocks 是一个本地优先的看板工具，用于编排多个编码代理的任务流程。它提供可视化看板界面，让用户在同一工作区中协调不同 AI 编码代理的执行。该项目以 Show HN 形式发布在 Hacker News 上，目前处于早期展示阶段。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4" w:name="ai新技术新模型"/>
    <w:p>
      <w:pPr>
        <w:pStyle w:val="Heading2"/>
      </w:pPr>
      <w:r>
        <w:t xml:space="preserve">AI新技术/新模型</w:t>
      </w:r>
    </w:p>
    <w:bookmarkStart w:id="41" w:name="Xc14409fd7f44712a6ec598d9e8ee86986cc8e3d"/>
    <w:p>
      <w:pPr>
        <w:pStyle w:val="Heading3"/>
      </w:pPr>
      <w:hyperlink r:id="rId40">
        <w:r>
          <w:rPr>
            <w:rStyle w:val="Hyperlink"/>
          </w:rPr>
          <w:t xml:space="preserve">实测 DeepSeek V4 Pro 正式版：能力直逼 Fable 5，还藏了一个大招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#V4 Pro</w:t>
      </w:r>
      <w:r>
        <w:t xml:space="preserve"> </w:t>
      </w:r>
      <w:r>
        <w:rPr>
          <w:rStyle w:val="VerbatimChar"/>
        </w:rPr>
        <w:t xml:space="preserve">#Agent</w:t>
      </w:r>
      <w:r>
        <w:t xml:space="preserve"> </w:t>
      </w:r>
      <w:r>
        <w:rPr>
          <w:rStyle w:val="VerbatimChar"/>
        </w:rPr>
        <w:t xml:space="preserve">#模型评测</w:t>
      </w:r>
      <w:r>
        <w:t xml:space="preserve"> </w:t>
      </w:r>
      <w:r>
        <w:rPr>
          <w:rStyle w:val="VerbatimChar"/>
        </w:rPr>
        <w:t xml:space="preserve">#API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：DeepSeek V4 Pro 0813 正式版发布，API 定价维持每百万 token 输入 3 元、输出 6 元不变，并兼容 OpenAI/Anthropic API 格式，可接入 Codex、Claude Code 等工具。相比预览版，其 Agent 能力大幅提升：DeepSWE 得分从 12.8 跃升至 62.7，DSBench-Hard 达 67.2，NL2Repo 从 38.5 升至 61.5，多项基准接近甚至超越 Fable 5。</w:t>
      </w:r>
    </w:p>
    <w:p>
      <w:r>
        <w:pict>
          <v:rect style="width:0;height:1.5pt" o:hralign="center" o:hrstd="t" o:hr="t"/>
        </w:pict>
      </w:r>
    </w:p>
    <w:bookmarkEnd w:id="41"/>
    <w:bookmarkStart w:id="43" w:name="具身智能迎来deepseek-时刻国产机器人用更低成本反超-figure-ai"/>
    <w:p>
      <w:pPr>
        <w:pStyle w:val="Heading3"/>
      </w:pPr>
      <w:hyperlink r:id="rId42">
        <w:r>
          <w:rPr>
            <w:rStyle w:val="Hyperlink"/>
          </w:rPr>
          <w:t xml:space="preserve">具身智能迎来「DeepSeek 时刻」：国产机器人用更低成本反超 Figure AI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#具身智能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#WALL-B模型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：自变量机器人用双臂+标准夹爪的方案，在连续一小时直播中完成1816件/小时分拣，较Figure 03的1248件/小时提升45%，成本下降70%，准确率超98%；其WALL-B模型采用世界统一模型（WUM）架构，将视觉、语言、动作与物理变化预测联合训练，以算法复杂度替代硬件自由度。</w:t>
      </w:r>
    </w:p>
    <w:p>
      <w:r>
        <w:pict>
          <v:rect style="width:0;height:1.5pt" o:hralign="center" o:hrstd="t" o:hr="t"/>
        </w:pict>
      </w:r>
    </w:p>
    <w:bookmarkEnd w:id="43"/>
    <w:bookmarkStart w:id="45" w:name="X4a8511c2e62bd1794eea1c4b9d9bb46282e3941"/>
    <w:p>
      <w:pPr>
        <w:pStyle w:val="Heading3"/>
      </w:pPr>
      <w:hyperlink r:id="rId44">
        <w:r>
          <w:rPr>
            <w:rStyle w:val="Hyperlink"/>
          </w:rPr>
          <w:t xml:space="preserve">Anthropic slips an invisible signature into Claude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#水印</w:t>
      </w:r>
    </w:p>
    <w:p>
      <w:r>
        <w:pict>
          <v:rect style="width:0;height:1.5pt" o:hralign="center" o:hrstd="t" o:hr="t"/>
        </w:pict>
      </w:r>
    </w:p>
    <w:bookmarkEnd w:id="45"/>
    <w:bookmarkStart w:id="47" w:name="对话影溯章国锋互联网数据才是空间智能最需要的太阳能"/>
    <w:p>
      <w:pPr>
        <w:pStyle w:val="Heading3"/>
      </w:pPr>
      <w:hyperlink r:id="rId46">
        <w:r>
          <w:rPr>
            <w:rStyle w:val="Hyperlink"/>
          </w:rPr>
          <w:t xml:space="preserve">对话影溯章国锋：互联网数据才是空间智能最需要的「太阳能」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#空间智能</w:t>
      </w:r>
      <w:r>
        <w:t xml:space="preserve"> </w:t>
      </w:r>
      <w:r>
        <w:rPr>
          <w:rStyle w:val="VerbatimChar"/>
        </w:rPr>
        <w:t xml:space="preserve">#世界模型</w:t>
      </w:r>
      <w:r>
        <w:t xml:space="preserve"> </w:t>
      </w:r>
      <w:r>
        <w:rPr>
          <w:rStyle w:val="VerbatimChar"/>
        </w:rPr>
        <w:t xml:space="preserve">#3D数据</w:t>
      </w:r>
      <w:r>
        <w:t xml:space="preserve"> </w:t>
      </w:r>
      <w:r>
        <w:rPr>
          <w:rStyle w:val="VerbatimChar"/>
        </w:rPr>
        <w:t xml:space="preserve">#影溯科技</w:t>
      </w:r>
    </w:p>
    <w:p>
      <w:r>
        <w:pict>
          <v:rect style="width:0;height:1.5pt" o:hralign="center" o:hrstd="t" o:hr="t"/>
        </w:pict>
      </w:r>
    </w:p>
    <w:bookmarkEnd w:id="47"/>
    <w:bookmarkStart w:id="49" w:name="meta-returns-to-its-open-source-roots"/>
    <w:p>
      <w:pPr>
        <w:pStyle w:val="Heading3"/>
      </w:pPr>
      <w:hyperlink r:id="rId48">
        <w:r>
          <w:rPr>
            <w:rStyle w:val="Hyperlink"/>
          </w:rPr>
          <w:t xml:space="preserve">Meta returns to its open-source roots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#Meta</w:t>
      </w:r>
      <w:r>
        <w:t xml:space="preserve"> </w:t>
      </w:r>
      <w:r>
        <w:rPr>
          <w:rStyle w:val="VerbatimChar"/>
        </w:rPr>
        <w:t xml:space="preserve">#开源模型</w:t>
      </w:r>
      <w:r>
        <w:t xml:space="preserve"> </w:t>
      </w:r>
      <w:r>
        <w:rPr>
          <w:rStyle w:val="VerbatimChar"/>
        </w:rPr>
        <w:t xml:space="preserve">#AI新模型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：Meta 在 2026 年推出开放权重模型 Muse Glimmer，并宣布 Muse Spark 1.2 也将于近期开源，重返 Llama 时代的开源路线。此举使 Meta</w:t>
      </w:r>
    </w:p>
    <w:p>
      <w:r>
        <w:pict>
          <v:rect style="width:0;height:1.5pt" o:hralign="center" o:hrstd="t" o:hr="t"/>
        </w:pict>
      </w:r>
    </w:p>
    <w:bookmarkEnd w:id="49"/>
    <w:bookmarkStart w:id="51" w:name="美国豆包手机全系涨价新东西全留给了-gemini"/>
    <w:p>
      <w:pPr>
        <w:pStyle w:val="Heading3"/>
      </w:pPr>
      <w:hyperlink r:id="rId50">
        <w:r>
          <w:rPr>
            <w:rStyle w:val="Hyperlink"/>
          </w:rPr>
          <w:t xml:space="preserve">「美国豆包手机」全系涨价，新东西全留给了 Gemini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#Pixel 11</w:t>
      </w:r>
      <w:r>
        <w:t xml:space="preserve"> </w:t>
      </w:r>
      <w:r>
        <w:rPr>
          <w:rStyle w:val="VerbatimChar"/>
        </w:rPr>
        <w:t xml:space="preserve">#Gemini</w:t>
      </w:r>
      <w:r>
        <w:t xml:space="preserve"> </w:t>
      </w:r>
      <w:r>
        <w:rPr>
          <w:rStyle w:val="VerbatimChar"/>
        </w:rPr>
        <w:t xml:space="preserve">#谷歌硬件</w:t>
      </w:r>
    </w:p>
    <w:p>
      <w:r>
        <w:pict>
          <v:rect style="width:0;height:1.5pt" o:hralign="center" o:hrstd="t" o:hr="t"/>
        </w:pict>
      </w:r>
    </w:p>
    <w:bookmarkEnd w:id="51"/>
    <w:bookmarkStart w:id="53" w:name="X4c0e6bfdf3bc56392b039ab518fa7daa8c7a549"/>
    <w:p>
      <w:pPr>
        <w:pStyle w:val="Heading3"/>
      </w:pPr>
      <w:hyperlink r:id="rId52">
        <w:r>
          <w:rPr>
            <w:rStyle w:val="Hyperlink"/>
          </w:rPr>
          <w:t xml:space="preserve">Show HN: DynaFX – Simulation meets knowledge graphs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#knowledge graph</w:t>
      </w:r>
      <w:r>
        <w:t xml:space="preserve"> </w:t>
      </w:r>
      <w:r>
        <w:rPr>
          <w:rStyle w:val="VerbatimChar"/>
        </w:rPr>
        <w:t xml:space="preserve">#simulation</w:t>
      </w:r>
      <w:r>
        <w:t xml:space="preserve"> </w:t>
      </w:r>
      <w:r>
        <w:rPr>
          <w:rStyle w:val="VerbatimChar"/>
        </w:rPr>
        <w:t xml:space="preserve">#system dynamics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：DynaFX 是一个多范式系统动力学框架，同时支持系统动力学（SD）、基于智能体建模（ABM）和离散事件仿真（DES），并集成 RDF/OWL/SPARQL 知识引擎以增强语义推理能力。相比单一仿真范式方案，它通过知识图谱实现模型间数据与规则的动态关联，提升了复杂系统建模的灵活性和可解释性。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ai投融资动态"/>
    <w:p>
      <w:pPr>
        <w:pStyle w:val="Heading2"/>
      </w:pPr>
      <w:r>
        <w:t xml:space="preserve">AI投融资动态</w:t>
      </w:r>
    </w:p>
    <w:bookmarkStart w:id="56" w:name="manus-突然宣布独立运营一夜回到创业状态"/>
    <w:p>
      <w:pPr>
        <w:pStyle w:val="Heading3"/>
      </w:pPr>
      <w:hyperlink r:id="rId55">
        <w:r>
          <w:rPr>
            <w:rStyle w:val="Hyperlink"/>
          </w:rPr>
          <w:t xml:space="preserve">Manus 突然宣布独立运营，一夜回到创业状态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#Manus</w:t>
      </w:r>
      <w:r>
        <w:t xml:space="preserve"> </w:t>
      </w:r>
      <w:r>
        <w:rPr>
          <w:rStyle w:val="VerbatimChar"/>
        </w:rPr>
        <w:t xml:space="preserve">#独立运营</w:t>
      </w:r>
      <w:r>
        <w:t xml:space="preserve"> </w:t>
      </w:r>
      <w:r>
        <w:rPr>
          <w:rStyle w:val="VerbatimChar"/>
        </w:rPr>
        <w:t xml:space="preserve">#收购反转</w:t>
      </w:r>
      <w:r>
        <w:t xml:space="preserve"> </w:t>
      </w:r>
      <w:r>
        <w:rPr>
          <w:rStyle w:val="VerbatimChar"/>
        </w:rPr>
        <w:t xml:space="preserve">#监管合规</w:t>
      </w:r>
      <w:r>
        <w:t xml:space="preserve"> </w:t>
      </w:r>
      <w:r>
        <w:rPr>
          <w:rStyle w:val="VerbatimChar"/>
        </w:rPr>
        <w:t xml:space="preserve">#ARR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：Manus 宣布恢复独立公司运营，此前 Meta 曾以 20 亿美元收购，但因监管合规需重组；用户须在 8 月 23 日 8 点前手动备份数据，8 月 25 日重新上传，官方将提供免单及“回归大礼包”作为补偿。Manus 年度经常性收入已从出售时的约 1 亿美元增至年中 4 亿至 5 亿美元，累计创建 8000 万台虚拟电脑、消耗 147 万亿 Token。</w:t>
      </w:r>
    </w:p>
    <w:p>
      <w:r>
        <w:pict>
          <v:rect style="width:0;height:1.5pt" o:hralign="center" o:hrstd="t" o:hr="t"/>
        </w:pict>
      </w:r>
    </w:p>
    <w:bookmarkEnd w:id="56"/>
    <w:bookmarkStart w:id="58" w:name="X708330dbacbe41338de9361b7ffed7928060029"/>
    <w:p>
      <w:pPr>
        <w:pStyle w:val="Heading3"/>
      </w:pPr>
      <w:hyperlink r:id="rId57">
        <w:r>
          <w:rPr>
            <w:rStyle w:val="Hyperlink"/>
          </w:rPr>
          <w:t xml:space="preserve">Databricks wanted to raise $1B, investors wanted $15B. It settled on $5B at a $190B valuation.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#Databricks</w:t>
      </w:r>
      <w:r>
        <w:t xml:space="preserve"> 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#AI基础设施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：Databricks原计划融资10亿美元，但因投资者认购总额达150亿美元，最终以1900亿美元估值完成50亿美元融资。CEO Ali Ghodsi表示，AI开发成本高昂，因此接受了超出原计划的资金。</w:t>
      </w:r>
    </w:p>
    <w:p>
      <w:r>
        <w:pict>
          <v:rect style="width:0;height:1.5pt" o:hralign="center" o:hrstd="t" o:hr="t"/>
        </w:pict>
      </w:r>
    </w:p>
    <w:bookmarkEnd w:id="58"/>
    <w:bookmarkStart w:id="60" w:name="Xf9c579a71f939d530aa37de98df7ed4e960f584"/>
    <w:p>
      <w:pPr>
        <w:pStyle w:val="Heading3"/>
      </w:pPr>
      <w:hyperlink r:id="rId59">
        <w:r>
          <w:rPr>
            <w:rStyle w:val="Hyperlink"/>
          </w:rPr>
          <w:t xml:space="preserve">AI coding startup Cognition reportedly already in talks to raise at $40B valuation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#AI编程</w:t>
      </w:r>
      <w:r>
        <w:t xml:space="preserve"> 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#估值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：AI编程初创公司Cognition据报正洽谈以400亿美元估值进行新一轮大规模融资。就在几个月前，该公司刚以260亿美元估值完成10亿美元融资。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ai对行业的冲击"/>
    <w:p>
      <w:pPr>
        <w:pStyle w:val="Heading2"/>
      </w:pPr>
      <w:r>
        <w:t xml:space="preserve">AI对行业的冲击</w:t>
      </w:r>
    </w:p>
    <w:bookmarkStart w:id="63" w:name="X5fc60c7a986590b8311f38eb1e5056a3b98616a"/>
    <w:p>
      <w:pPr>
        <w:pStyle w:val="Heading3"/>
      </w:pPr>
      <w:hyperlink r:id="rId62">
        <w:r>
          <w:rPr>
            <w:rStyle w:val="Hyperlink"/>
          </w:rPr>
          <w:t xml:space="preserve">Microsoft kills off unsuccessful AI features while merging its separate Copilot apps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#Microsoft</w:t>
      </w:r>
      <w:r>
        <w:t xml:space="preserve"> </w:t>
      </w:r>
      <w:r>
        <w:rPr>
          <w:rStyle w:val="VerbatimChar"/>
        </w:rPr>
        <w:t xml:space="preserve">#Copilot</w:t>
      </w:r>
      <w:r>
        <w:t xml:space="preserve"> </w:t>
      </w:r>
      <w:r>
        <w:rPr>
          <w:rStyle w:val="VerbatimChar"/>
        </w:rPr>
        <w:t xml:space="preserve">#产品调整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摘要</w:t>
      </w:r>
      <w:r>
        <w:t xml:space="preserve">：微软正在整合其面向消费者和企业的 Copilot 应用，并关停表现不佳的 AI 功能，包括 AI 生成的播客、群组聊天、Deep Research 以及 Mico 角色。此次调整旨在简化 Copilot 产品线，将原先分离的消费版和商业版应用合并为统一体验。</w:t>
      </w:r>
    </w:p>
    <w:p>
      <w:r>
        <w:pict>
          <v:rect style="width:0;height:1.5pt" o:hralign="center" o:hrstd="t" o:hr="t"/>
        </w:pic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://www.geekpark.net/news/368667" TargetMode="External" /><Relationship Type="http://schemas.openxmlformats.org/officeDocument/2006/relationships/hyperlink" Id="rId50" Target="http://www.geekpark.net/news/368766" TargetMode="External" /><Relationship Type="http://schemas.openxmlformats.org/officeDocument/2006/relationships/hyperlink" Id="rId37" Target="https://cadre.rocks/" TargetMode="External" /><Relationship Type="http://schemas.openxmlformats.org/officeDocument/2006/relationships/hyperlink" Id="rId52" Target="https://github.com/Achref-Yak/DynaFX" TargetMode="External" /><Relationship Type="http://schemas.openxmlformats.org/officeDocument/2006/relationships/hyperlink" Id="rId23" Target="https://github.com/NVIDIA-NeMo/Switchyard" TargetMode="External" /><Relationship Type="http://schemas.openxmlformats.org/officeDocument/2006/relationships/hyperlink" Id="rId25" Target="https://github.com/embabel/embabel-agent" TargetMode="External" /><Relationship Type="http://schemas.openxmlformats.org/officeDocument/2006/relationships/hyperlink" Id="rId31" Target="https://github.com/hugohe3/ppt-master" TargetMode="External" /><Relationship Type="http://schemas.openxmlformats.org/officeDocument/2006/relationships/hyperlink" Id="rId29" Target="https://github.com/stablyai/orca" TargetMode="External" /><Relationship Type="http://schemas.openxmlformats.org/officeDocument/2006/relationships/hyperlink" Id="rId33" Target="https://news.ycombinator.com/item?id=49292004" TargetMode="External" /><Relationship Type="http://schemas.openxmlformats.org/officeDocument/2006/relationships/hyperlink" Id="rId35" Target="https://openxlings.github.io/xim-pkgindex/en/packages/dsh/" TargetMode="External" /><Relationship Type="http://schemas.openxmlformats.org/officeDocument/2006/relationships/hyperlink" Id="rId59" Target="https://techcrunch.com/2026/08/12/ai-coding-startup-cognition-reportedly-already-in-talks-to-raise-at-40b-valuation/" TargetMode="External" /><Relationship Type="http://schemas.openxmlformats.org/officeDocument/2006/relationships/hyperlink" Id="rId57" Target="https://techcrunch.com/2026/08/13/databricks-wanted-to-raise-1b-investors-wanted-15b-it-settled-on-5b-at-a-190b-valuation/" TargetMode="External" /><Relationship Type="http://schemas.openxmlformats.org/officeDocument/2006/relationships/hyperlink" Id="rId62" Target="https://techcrunch.com/2026/08/13/microsoft-kills-off-unsuccessful-ai-features-while-merging-its-separate-copilot-apps/" TargetMode="External" /><Relationship Type="http://schemas.openxmlformats.org/officeDocument/2006/relationships/hyperlink" Id="rId20" Target="https://trends.vc/how-did-a-bootstrapped-2-person-team-outlast-a-competitor-that-raised-10m/" TargetMode="External" /><Relationship Type="http://schemas.openxmlformats.org/officeDocument/2006/relationships/hyperlink" Id="rId27" Target="https://www.bensbites.com/p/make-it-readable" TargetMode="External" /><Relationship Type="http://schemas.openxmlformats.org/officeDocument/2006/relationships/hyperlink" Id="rId40" Target="https://www.ifanr.com/1674965?utm_source=rss&amp;utm_medium=rss&amp;utm_campaign=" TargetMode="External" /><Relationship Type="http://schemas.openxmlformats.org/officeDocument/2006/relationships/hyperlink" Id="rId55" Target="https://www.ifanr.com/1674998?utm_source=rss&amp;utm_medium=rss&amp;utm_campaign=" TargetMode="External" /><Relationship Type="http://schemas.openxmlformats.org/officeDocument/2006/relationships/hyperlink" Id="rId42" Target="https://www.ifanr.com/1675007?utm_source=rss&amp;utm_medium=rss&amp;utm_campaign=" TargetMode="External" /><Relationship Type="http://schemas.openxmlformats.org/officeDocument/2006/relationships/hyperlink" Id="rId44" Target="https://www.therundown.ai/p/anthropic-slips-an-invisible-signature-into-claude" TargetMode="External" /><Relationship Type="http://schemas.openxmlformats.org/officeDocument/2006/relationships/hyperlink" Id="rId48" Target="https://www.therundown.ai/p/meta-returns-to-its-open-source-roo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www.geekpark.net/news/368667" TargetMode="External" /><Relationship Type="http://schemas.openxmlformats.org/officeDocument/2006/relationships/hyperlink" Id="rId50" Target="http://www.geekpark.net/news/368766" TargetMode="External" /><Relationship Type="http://schemas.openxmlformats.org/officeDocument/2006/relationships/hyperlink" Id="rId37" Target="https://cadre.rocks/" TargetMode="External" /><Relationship Type="http://schemas.openxmlformats.org/officeDocument/2006/relationships/hyperlink" Id="rId52" Target="https://github.com/Achref-Yak/DynaFX" TargetMode="External" /><Relationship Type="http://schemas.openxmlformats.org/officeDocument/2006/relationships/hyperlink" Id="rId23" Target="https://github.com/NVIDIA-NeMo/Switchyard" TargetMode="External" /><Relationship Type="http://schemas.openxmlformats.org/officeDocument/2006/relationships/hyperlink" Id="rId25" Target="https://github.com/embabel/embabel-agent" TargetMode="External" /><Relationship Type="http://schemas.openxmlformats.org/officeDocument/2006/relationships/hyperlink" Id="rId31" Target="https://github.com/hugohe3/ppt-master" TargetMode="External" /><Relationship Type="http://schemas.openxmlformats.org/officeDocument/2006/relationships/hyperlink" Id="rId29" Target="https://github.com/stablyai/orca" TargetMode="External" /><Relationship Type="http://schemas.openxmlformats.org/officeDocument/2006/relationships/hyperlink" Id="rId33" Target="https://news.ycombinator.com/item?id=49292004" TargetMode="External" /><Relationship Type="http://schemas.openxmlformats.org/officeDocument/2006/relationships/hyperlink" Id="rId35" Target="https://openxlings.github.io/xim-pkgindex/en/packages/dsh/" TargetMode="External" /><Relationship Type="http://schemas.openxmlformats.org/officeDocument/2006/relationships/hyperlink" Id="rId59" Target="https://techcrunch.com/2026/08/12/ai-coding-startup-cognition-reportedly-already-in-talks-to-raise-at-40b-valuation/" TargetMode="External" /><Relationship Type="http://schemas.openxmlformats.org/officeDocument/2006/relationships/hyperlink" Id="rId57" Target="https://techcrunch.com/2026/08/13/databricks-wanted-to-raise-1b-investors-wanted-15b-it-settled-on-5b-at-a-190b-valuation/" TargetMode="External" /><Relationship Type="http://schemas.openxmlformats.org/officeDocument/2006/relationships/hyperlink" Id="rId62" Target="https://techcrunch.com/2026/08/13/microsoft-kills-off-unsuccessful-ai-features-while-merging-its-separate-copilot-apps/" TargetMode="External" /><Relationship Type="http://schemas.openxmlformats.org/officeDocument/2006/relationships/hyperlink" Id="rId20" Target="https://trends.vc/how-did-a-bootstrapped-2-person-team-outlast-a-competitor-that-raised-10m/" TargetMode="External" /><Relationship Type="http://schemas.openxmlformats.org/officeDocument/2006/relationships/hyperlink" Id="rId27" Target="https://www.bensbites.com/p/make-it-readable" TargetMode="External" /><Relationship Type="http://schemas.openxmlformats.org/officeDocument/2006/relationships/hyperlink" Id="rId40" Target="https://www.ifanr.com/1674965?utm_source=rss&amp;utm_medium=rss&amp;utm_campaign=" TargetMode="External" /><Relationship Type="http://schemas.openxmlformats.org/officeDocument/2006/relationships/hyperlink" Id="rId55" Target="https://www.ifanr.com/1674998?utm_source=rss&amp;utm_medium=rss&amp;utm_campaign=" TargetMode="External" /><Relationship Type="http://schemas.openxmlformats.org/officeDocument/2006/relationships/hyperlink" Id="rId42" Target="https://www.ifanr.com/1675007?utm_source=rss&amp;utm_medium=rss&amp;utm_campaign=" TargetMode="External" /><Relationship Type="http://schemas.openxmlformats.org/officeDocument/2006/relationships/hyperlink" Id="rId44" Target="https://www.therundown.ai/p/anthropic-slips-an-invisible-signature-into-claude" TargetMode="External" /><Relationship Type="http://schemas.openxmlformats.org/officeDocument/2006/relationships/hyperlink" Id="rId48" Target="https://www.therundown.ai/p/meta-returns-to-its-open-source-roo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2026-08-13T23:53:50Z</dcterms:created>
  <dcterms:modified xsi:type="dcterms:W3CDTF">2026-08-13T23:53:50Z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2026-08-13</vt:lpwstr>
  </property>
  <property fmtid="{D5CDD505-2E9C-101B-9397-08002B2CF9AE}" pid="3" name="tags">
    <vt:lpwstr/>
  </property>
</Properties>
</file>