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2B4A56" w:rsidP="0078480D">
      <w:pPr>
        <w:pStyle w:val="1"/>
        <w:jc w:val="center"/>
      </w:pPr>
      <w:r>
        <w:rPr>
          <w:rFonts w:hint="eastAsia"/>
        </w:rPr>
        <w:t>适配器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D107B3" w:rsidRDefault="00433DF0" w:rsidP="002C457E">
      <w:pPr>
        <w:ind w:left="420"/>
      </w:pPr>
      <w:r>
        <w:rPr>
          <w:rFonts w:hint="eastAsia"/>
        </w:rPr>
        <w:t xml:space="preserve">Convert </w:t>
      </w:r>
      <w:r>
        <w:t>the interface of a class into another interface clients expect. Adapter lets class work together that couldn’t otherwise because of incompatible interfaces.(</w:t>
      </w:r>
      <w:r w:rsidR="00E13CAD">
        <w:t>将一个接口转换成客户端期望的另外一个接口</w:t>
      </w:r>
      <w:r w:rsidR="00E13CAD">
        <w:rPr>
          <w:rFonts w:hint="eastAsia"/>
        </w:rPr>
        <w:t>，</w:t>
      </w:r>
      <w:r w:rsidR="00E13CAD">
        <w:t>从而使原本因为接口不兼容而无法一起工作的多个类能一起工作</w:t>
      </w:r>
      <w:r>
        <w:t>)</w:t>
      </w:r>
    </w:p>
    <w:p w:rsidR="00433DF0" w:rsidRDefault="00433DF0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B948F6" w:rsidP="00A34A45">
      <w:r>
        <w:rPr>
          <w:noProof/>
        </w:rPr>
        <w:drawing>
          <wp:inline distT="0" distB="0" distL="0" distR="0" wp14:anchorId="43A974C1" wp14:editId="2D38D7AD">
            <wp:extent cx="5274310" cy="2540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B948F6" w:rsidP="0090654F">
      <w:r>
        <w:rPr>
          <w:noProof/>
        </w:rPr>
        <w:lastRenderedPageBreak/>
        <w:drawing>
          <wp:inline distT="0" distB="0" distL="0" distR="0" wp14:anchorId="42105C1C" wp14:editId="0B78C80D">
            <wp:extent cx="5274310" cy="4556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Pr="009420C2" w:rsidRDefault="00B948F6" w:rsidP="001D1588">
      <w:pPr>
        <w:pStyle w:val="a3"/>
        <w:numPr>
          <w:ilvl w:val="0"/>
          <w:numId w:val="4"/>
        </w:numPr>
        <w:ind w:firstLineChars="0"/>
      </w:pPr>
      <w:r w:rsidRPr="009420C2">
        <w:rPr>
          <w:rFonts w:hint="eastAsia"/>
          <w:b/>
        </w:rPr>
        <w:t>适配器能让两个没有任何关系的类在一起运行，</w:t>
      </w:r>
      <w:r w:rsidRPr="009420C2">
        <w:rPr>
          <w:rFonts w:hint="eastAsia"/>
        </w:rPr>
        <w:t>只要适配器这个角色能够搞定他们就成</w:t>
      </w:r>
      <w:r w:rsidR="00781311" w:rsidRPr="009420C2">
        <w:rPr>
          <w:rFonts w:hint="eastAsia"/>
        </w:rPr>
        <w:t>。</w:t>
      </w:r>
    </w:p>
    <w:p w:rsidR="001D1588" w:rsidRDefault="00B948F6" w:rsidP="001D1588">
      <w:pPr>
        <w:pStyle w:val="a3"/>
        <w:numPr>
          <w:ilvl w:val="0"/>
          <w:numId w:val="4"/>
        </w:numPr>
        <w:ind w:firstLineChars="0"/>
      </w:pPr>
      <w:r w:rsidRPr="009420C2">
        <w:rPr>
          <w:rFonts w:hint="eastAsia"/>
          <w:b/>
        </w:rPr>
        <w:t>增加了类的透明度</w:t>
      </w:r>
      <w:r>
        <w:rPr>
          <w:rFonts w:hint="eastAsia"/>
        </w:rPr>
        <w:t>：我们访问的</w:t>
      </w:r>
      <w:r>
        <w:rPr>
          <w:rFonts w:hint="eastAsia"/>
        </w:rPr>
        <w:t>Target</w:t>
      </w:r>
      <w:r>
        <w:rPr>
          <w:rFonts w:hint="eastAsia"/>
        </w:rPr>
        <w:t>对象，但具体实现委托给了源角色，而对这些高层次模块是透明的，也是它不关心的</w:t>
      </w:r>
      <w:r w:rsidR="00781311">
        <w:t>。</w:t>
      </w:r>
    </w:p>
    <w:p w:rsidR="001D1588" w:rsidRDefault="009420C2" w:rsidP="001D1588">
      <w:pPr>
        <w:pStyle w:val="a3"/>
        <w:numPr>
          <w:ilvl w:val="0"/>
          <w:numId w:val="4"/>
        </w:numPr>
        <w:ind w:firstLineChars="0"/>
      </w:pPr>
      <w:r w:rsidRPr="009420C2">
        <w:rPr>
          <w:rFonts w:hint="eastAsia"/>
          <w:b/>
        </w:rPr>
        <w:t>提高了类的复用度</w:t>
      </w:r>
      <w:r>
        <w:rPr>
          <w:rFonts w:hint="eastAsia"/>
        </w:rPr>
        <w:t>：源角色在原有的系统中还是可以正常使用，目标对象可以充当新的演员；</w:t>
      </w:r>
    </w:p>
    <w:p w:rsidR="009420C2" w:rsidRDefault="009420C2" w:rsidP="001D1588">
      <w:pPr>
        <w:pStyle w:val="a3"/>
        <w:numPr>
          <w:ilvl w:val="0"/>
          <w:numId w:val="4"/>
        </w:numPr>
        <w:ind w:firstLineChars="0"/>
      </w:pPr>
      <w:r w:rsidRPr="009420C2">
        <w:rPr>
          <w:b/>
        </w:rPr>
        <w:t>灵活性非常好</w:t>
      </w:r>
      <w:r>
        <w:rPr>
          <w:rFonts w:hint="eastAsia"/>
        </w:rPr>
        <w:t>：</w:t>
      </w:r>
      <w:r>
        <w:t>如果不想用适配器</w:t>
      </w:r>
      <w:r>
        <w:rPr>
          <w:rFonts w:hint="eastAsia"/>
        </w:rPr>
        <w:t>，</w:t>
      </w:r>
      <w:r>
        <w:t>删掉适配器类就好</w:t>
      </w:r>
      <w:r>
        <w:rPr>
          <w:rFonts w:hint="eastAsia"/>
        </w:rPr>
        <w:t>，</w:t>
      </w:r>
      <w:r>
        <w:t>其他代码不用修改</w:t>
      </w:r>
      <w:r>
        <w:rPr>
          <w:rFonts w:hint="eastAsia"/>
        </w:rPr>
        <w:t>。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0816E9" w:rsidRDefault="00BA1B6B" w:rsidP="000816E9">
      <w:pPr>
        <w:pStyle w:val="a3"/>
        <w:numPr>
          <w:ilvl w:val="0"/>
          <w:numId w:val="5"/>
        </w:numPr>
        <w:ind w:firstLineChars="0"/>
      </w:pPr>
      <w:r>
        <w:t>最好在详细设计阶段不要考虑使用适配器模式</w:t>
      </w:r>
      <w:r>
        <w:rPr>
          <w:rFonts w:hint="eastAsia"/>
        </w:rPr>
        <w:t>，</w:t>
      </w:r>
      <w:r>
        <w:t>它不是为了解决开发阶段问题</w:t>
      </w:r>
      <w:r>
        <w:rPr>
          <w:rFonts w:hint="eastAsia"/>
        </w:rPr>
        <w:t>，</w:t>
      </w:r>
      <w:r>
        <w:t>而是解决正在服役的项目问题</w:t>
      </w:r>
      <w:r w:rsidR="007A650B">
        <w:rPr>
          <w:rFonts w:hint="eastAsia"/>
        </w:rPr>
        <w:t>。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B124C5" w:rsidP="00E14157">
      <w:pPr>
        <w:ind w:left="420" w:firstLine="420"/>
      </w:pPr>
      <w:r>
        <w:rPr>
          <w:rFonts w:hint="eastAsia"/>
        </w:rPr>
        <w:t>策略模式又称为：政策模式</w:t>
      </w:r>
      <w:r w:rsidR="00D97CD8">
        <w:rPr>
          <w:rFonts w:hint="eastAsia"/>
        </w:rPr>
        <w:t>。</w:t>
      </w:r>
    </w:p>
    <w:p w:rsidR="0093693C" w:rsidRDefault="00B124C5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多个类只有在算法和行为上稍有不同的场景；</w:t>
      </w:r>
    </w:p>
    <w:p w:rsidR="00B2256D" w:rsidRDefault="00B124C5" w:rsidP="00110206">
      <w:pPr>
        <w:pStyle w:val="a3"/>
        <w:numPr>
          <w:ilvl w:val="0"/>
          <w:numId w:val="3"/>
        </w:numPr>
        <w:ind w:firstLineChars="0"/>
      </w:pPr>
      <w:r>
        <w:t>算法需要自由切换场景</w:t>
      </w:r>
      <w:r w:rsidR="003F27D5">
        <w:rPr>
          <w:rFonts w:hint="eastAsia"/>
        </w:rPr>
        <w:t>：</w:t>
      </w:r>
      <w:r w:rsidR="003F27D5">
        <w:t>算法是由使用者决定或者算法在进化</w:t>
      </w:r>
      <w:r w:rsidR="00B2256D">
        <w:rPr>
          <w:rFonts w:hint="eastAsia"/>
        </w:rPr>
        <w:t>；</w:t>
      </w:r>
    </w:p>
    <w:p w:rsidR="00A50E35" w:rsidRDefault="00B124C5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需要屏蔽算法的场景</w:t>
      </w:r>
      <w:r w:rsidR="003F27D5">
        <w:rPr>
          <w:rFonts w:hint="eastAsia"/>
        </w:rPr>
        <w:t>：通过传递一个参数，然后反馈一个结果</w:t>
      </w:r>
      <w:r w:rsidR="00B2256D"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7C3F2D" w:rsidRDefault="0057619D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9C3A41" wp14:editId="21E6AE00">
            <wp:extent cx="5274310" cy="234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9D" w:rsidRDefault="0057619D" w:rsidP="002D566B">
      <w:pPr>
        <w:rPr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Pr="00110206" w:rsidRDefault="00F021AC" w:rsidP="002D566B">
      <w:r>
        <w:rPr>
          <w:noProof/>
        </w:rPr>
        <w:drawing>
          <wp:inline distT="0" distB="0" distL="0" distR="0" wp14:anchorId="2A70B1CF" wp14:editId="05A467C3">
            <wp:extent cx="5274310" cy="1161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566B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A44" w:rsidRDefault="002D5A44" w:rsidP="00ED60EB">
      <w:r>
        <w:separator/>
      </w:r>
    </w:p>
  </w:endnote>
  <w:endnote w:type="continuationSeparator" w:id="0">
    <w:p w:rsidR="002D5A44" w:rsidRDefault="002D5A44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A44" w:rsidRDefault="002D5A44" w:rsidP="00ED60EB">
      <w:r>
        <w:separator/>
      </w:r>
    </w:p>
  </w:footnote>
  <w:footnote w:type="continuationSeparator" w:id="0">
    <w:p w:rsidR="002D5A44" w:rsidRDefault="002D5A44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136E4"/>
    <w:rsid w:val="00070CA4"/>
    <w:rsid w:val="00074714"/>
    <w:rsid w:val="000816E9"/>
    <w:rsid w:val="000A6C92"/>
    <w:rsid w:val="000D1C3B"/>
    <w:rsid w:val="00110206"/>
    <w:rsid w:val="00170973"/>
    <w:rsid w:val="001D1588"/>
    <w:rsid w:val="00272AA1"/>
    <w:rsid w:val="002B4A56"/>
    <w:rsid w:val="002C457E"/>
    <w:rsid w:val="002D566B"/>
    <w:rsid w:val="002D5A44"/>
    <w:rsid w:val="00312594"/>
    <w:rsid w:val="00372A5F"/>
    <w:rsid w:val="003F27D5"/>
    <w:rsid w:val="00433DF0"/>
    <w:rsid w:val="0046037C"/>
    <w:rsid w:val="005626F4"/>
    <w:rsid w:val="0057619D"/>
    <w:rsid w:val="00595DD3"/>
    <w:rsid w:val="005B0516"/>
    <w:rsid w:val="005F790A"/>
    <w:rsid w:val="00690EFF"/>
    <w:rsid w:val="006F7EE4"/>
    <w:rsid w:val="00766F8C"/>
    <w:rsid w:val="00781311"/>
    <w:rsid w:val="0078480D"/>
    <w:rsid w:val="0079444F"/>
    <w:rsid w:val="007A650B"/>
    <w:rsid w:val="007C3F2D"/>
    <w:rsid w:val="00895107"/>
    <w:rsid w:val="0090654F"/>
    <w:rsid w:val="0093693C"/>
    <w:rsid w:val="009420C2"/>
    <w:rsid w:val="00992E96"/>
    <w:rsid w:val="009A0670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948F6"/>
    <w:rsid w:val="00BA1B6B"/>
    <w:rsid w:val="00BA7E9A"/>
    <w:rsid w:val="00BE090F"/>
    <w:rsid w:val="00C216E9"/>
    <w:rsid w:val="00C86A37"/>
    <w:rsid w:val="00CA0394"/>
    <w:rsid w:val="00D107B3"/>
    <w:rsid w:val="00D94D03"/>
    <w:rsid w:val="00D97CD8"/>
    <w:rsid w:val="00DC0B72"/>
    <w:rsid w:val="00E13CAD"/>
    <w:rsid w:val="00E14157"/>
    <w:rsid w:val="00E722D5"/>
    <w:rsid w:val="00E95BB4"/>
    <w:rsid w:val="00ED60EB"/>
    <w:rsid w:val="00EF0448"/>
    <w:rsid w:val="00EF1965"/>
    <w:rsid w:val="00F021AC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156</cp:revision>
  <dcterms:created xsi:type="dcterms:W3CDTF">2017-03-10T02:41:00Z</dcterms:created>
  <dcterms:modified xsi:type="dcterms:W3CDTF">2017-03-11T08:05:00Z</dcterms:modified>
</cp:coreProperties>
</file>