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F51" w:rsidRPr="00DF1F51" w:rsidRDefault="00DF1F51" w:rsidP="00DF1F51">
      <w:pPr>
        <w:widowControl/>
        <w:jc w:val="center"/>
        <w:rPr>
          <w:rFonts w:ascii="微软雅黑" w:eastAsia="微软雅黑" w:hAnsi="微软雅黑" w:cs="宋体"/>
          <w:color w:val="000000"/>
          <w:kern w:val="0"/>
          <w:sz w:val="18"/>
          <w:szCs w:val="18"/>
        </w:rPr>
      </w:pPr>
      <w:r w:rsidRPr="00DF1F51">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DF1F51" w:rsidRPr="00DF1F51" w:rsidTr="00DF1F5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F1F51" w:rsidRPr="00DF1F51">
              <w:trPr>
                <w:tblCellSpacing w:w="0" w:type="dxa"/>
              </w:trPr>
              <w:tc>
                <w:tcPr>
                  <w:tcW w:w="2500" w:type="pct"/>
                  <w:tcMar>
                    <w:top w:w="30" w:type="dxa"/>
                    <w:left w:w="30" w:type="dxa"/>
                    <w:bottom w:w="30" w:type="dxa"/>
                    <w:right w:w="30" w:type="dxa"/>
                  </w:tcMar>
                  <w:hideMark/>
                </w:tcPr>
                <w:p w:rsidR="00DF1F51" w:rsidRPr="00DF1F51" w:rsidRDefault="00DF1F51" w:rsidP="00DF1F51">
                  <w:pPr>
                    <w:widowControl/>
                    <w:jc w:val="left"/>
                    <w:rPr>
                      <w:rFonts w:ascii="宋体" w:eastAsia="宋体" w:hAnsi="宋体" w:cs="宋体" w:hint="eastAsia"/>
                      <w:color w:val="686868"/>
                      <w:kern w:val="0"/>
                      <w:sz w:val="18"/>
                      <w:szCs w:val="18"/>
                    </w:rPr>
                  </w:pPr>
                  <w:r w:rsidRPr="00DF1F51">
                    <w:rPr>
                      <w:rFonts w:ascii="宋体" w:eastAsia="宋体" w:hAnsi="宋体" w:cs="宋体"/>
                      <w:b/>
                      <w:bCs/>
                      <w:color w:val="686868"/>
                      <w:kern w:val="0"/>
                      <w:sz w:val="18"/>
                      <w:szCs w:val="18"/>
                    </w:rPr>
                    <w:t>索 引 号:</w:t>
                  </w:r>
                  <w:r w:rsidRPr="00DF1F51">
                    <w:rPr>
                      <w:rFonts w:ascii="宋体" w:eastAsia="宋体" w:hAnsi="宋体" w:cs="宋体"/>
                      <w:color w:val="686868"/>
                      <w:kern w:val="0"/>
                      <w:sz w:val="18"/>
                      <w:szCs w:val="18"/>
                    </w:rPr>
                    <w:t>40000895X/2009-07178</w:t>
                  </w:r>
                </w:p>
              </w:tc>
              <w:tc>
                <w:tcPr>
                  <w:tcW w:w="0" w:type="auto"/>
                  <w:tcMar>
                    <w:top w:w="30" w:type="dxa"/>
                    <w:left w:w="30" w:type="dxa"/>
                    <w:bottom w:w="30" w:type="dxa"/>
                    <w:right w:w="30" w:type="dxa"/>
                  </w:tcMar>
                  <w:hideMark/>
                </w:tcPr>
                <w:p w:rsidR="00DF1F51" w:rsidRPr="00DF1F51" w:rsidRDefault="00DF1F51" w:rsidP="00DF1F51">
                  <w:pPr>
                    <w:widowControl/>
                    <w:jc w:val="left"/>
                    <w:rPr>
                      <w:rFonts w:ascii="宋体" w:eastAsia="宋体" w:hAnsi="宋体" w:cs="宋体"/>
                      <w:color w:val="686868"/>
                      <w:kern w:val="0"/>
                      <w:sz w:val="18"/>
                      <w:szCs w:val="18"/>
                    </w:rPr>
                  </w:pPr>
                  <w:r w:rsidRPr="00DF1F51">
                    <w:rPr>
                      <w:rFonts w:ascii="宋体" w:eastAsia="宋体" w:hAnsi="宋体" w:cs="宋体"/>
                      <w:b/>
                      <w:bCs/>
                      <w:color w:val="686868"/>
                      <w:kern w:val="0"/>
                      <w:sz w:val="18"/>
                      <w:szCs w:val="18"/>
                    </w:rPr>
                    <w:t>分类:</w:t>
                  </w:r>
                  <w:r w:rsidRPr="00DF1F51">
                    <w:rPr>
                      <w:rFonts w:ascii="宋体" w:eastAsia="宋体" w:hAnsi="宋体" w:cs="宋体"/>
                      <w:color w:val="686868"/>
                      <w:kern w:val="0"/>
                      <w:sz w:val="18"/>
                      <w:szCs w:val="18"/>
                    </w:rPr>
                    <w:t> 行政处罚 ; 行政处罚决定</w:t>
                  </w:r>
                </w:p>
              </w:tc>
            </w:tr>
          </w:tbl>
          <w:p w:rsidR="00DF1F51" w:rsidRPr="00DF1F51" w:rsidRDefault="00DF1F51" w:rsidP="00DF1F51">
            <w:pPr>
              <w:widowControl/>
              <w:jc w:val="left"/>
              <w:rPr>
                <w:rFonts w:ascii="宋体" w:eastAsia="宋体" w:hAnsi="宋体" w:cs="宋体"/>
                <w:color w:val="686868"/>
                <w:kern w:val="0"/>
                <w:sz w:val="18"/>
                <w:szCs w:val="18"/>
              </w:rPr>
            </w:pPr>
          </w:p>
        </w:tc>
      </w:tr>
      <w:tr w:rsidR="00DF1F51" w:rsidRPr="00DF1F51" w:rsidTr="00DF1F5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F1F51" w:rsidRPr="00DF1F51">
              <w:trPr>
                <w:tblCellSpacing w:w="0" w:type="dxa"/>
              </w:trPr>
              <w:tc>
                <w:tcPr>
                  <w:tcW w:w="2500" w:type="pct"/>
                  <w:tcMar>
                    <w:top w:w="30" w:type="dxa"/>
                    <w:left w:w="30" w:type="dxa"/>
                    <w:bottom w:w="30" w:type="dxa"/>
                    <w:right w:w="30" w:type="dxa"/>
                  </w:tcMar>
                  <w:hideMark/>
                </w:tcPr>
                <w:p w:rsidR="00DF1F51" w:rsidRPr="00DF1F51" w:rsidRDefault="00DF1F51" w:rsidP="00DF1F51">
                  <w:pPr>
                    <w:widowControl/>
                    <w:jc w:val="left"/>
                    <w:rPr>
                      <w:rFonts w:ascii="宋体" w:eastAsia="宋体" w:hAnsi="宋体" w:cs="宋体"/>
                      <w:color w:val="686868"/>
                      <w:kern w:val="0"/>
                      <w:sz w:val="18"/>
                      <w:szCs w:val="18"/>
                    </w:rPr>
                  </w:pPr>
                  <w:r w:rsidRPr="00DF1F51">
                    <w:rPr>
                      <w:rFonts w:ascii="宋体" w:eastAsia="宋体" w:hAnsi="宋体" w:cs="宋体"/>
                      <w:b/>
                      <w:bCs/>
                      <w:color w:val="686868"/>
                      <w:kern w:val="0"/>
                      <w:sz w:val="18"/>
                      <w:szCs w:val="18"/>
                    </w:rPr>
                    <w:t>发布机构:</w:t>
                  </w:r>
                  <w:r w:rsidRPr="00DF1F51">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DF1F51" w:rsidRPr="00DF1F51" w:rsidRDefault="00DF1F51" w:rsidP="00DF1F51">
                  <w:pPr>
                    <w:widowControl/>
                    <w:jc w:val="left"/>
                    <w:rPr>
                      <w:rFonts w:ascii="宋体" w:eastAsia="宋体" w:hAnsi="宋体" w:cs="宋体"/>
                      <w:color w:val="686868"/>
                      <w:kern w:val="0"/>
                      <w:sz w:val="18"/>
                      <w:szCs w:val="18"/>
                    </w:rPr>
                  </w:pPr>
                  <w:r w:rsidRPr="00DF1F51">
                    <w:rPr>
                      <w:rFonts w:ascii="宋体" w:eastAsia="宋体" w:hAnsi="宋体" w:cs="宋体"/>
                      <w:b/>
                      <w:bCs/>
                      <w:color w:val="686868"/>
                      <w:kern w:val="0"/>
                      <w:sz w:val="18"/>
                      <w:szCs w:val="18"/>
                    </w:rPr>
                    <w:t>发文日期:</w:t>
                  </w:r>
                  <w:r w:rsidRPr="00DF1F51">
                    <w:rPr>
                      <w:rFonts w:ascii="宋体" w:eastAsia="宋体" w:hAnsi="宋体" w:cs="宋体"/>
                      <w:color w:val="686868"/>
                      <w:kern w:val="0"/>
                      <w:sz w:val="18"/>
                      <w:szCs w:val="18"/>
                    </w:rPr>
                    <w:t> 2009年11月06日</w:t>
                  </w:r>
                </w:p>
              </w:tc>
            </w:tr>
          </w:tbl>
          <w:p w:rsidR="00DF1F51" w:rsidRPr="00DF1F51" w:rsidRDefault="00DF1F51" w:rsidP="00DF1F51">
            <w:pPr>
              <w:widowControl/>
              <w:jc w:val="left"/>
              <w:rPr>
                <w:rFonts w:ascii="宋体" w:eastAsia="宋体" w:hAnsi="宋体" w:cs="宋体"/>
                <w:color w:val="686868"/>
                <w:kern w:val="0"/>
                <w:sz w:val="18"/>
                <w:szCs w:val="18"/>
              </w:rPr>
            </w:pPr>
          </w:p>
        </w:tc>
      </w:tr>
      <w:tr w:rsidR="00DF1F51" w:rsidRPr="00DF1F51" w:rsidTr="00DF1F51">
        <w:trPr>
          <w:tblCellSpacing w:w="0" w:type="dxa"/>
          <w:jc w:val="center"/>
        </w:trPr>
        <w:tc>
          <w:tcPr>
            <w:tcW w:w="0" w:type="auto"/>
            <w:tcMar>
              <w:top w:w="30" w:type="dxa"/>
              <w:left w:w="30" w:type="dxa"/>
              <w:bottom w:w="30" w:type="dxa"/>
              <w:right w:w="30" w:type="dxa"/>
            </w:tcMar>
            <w:hideMark/>
          </w:tcPr>
          <w:p w:rsidR="00DF1F51" w:rsidRPr="00DF1F51" w:rsidRDefault="00DF1F51" w:rsidP="00DF1F51">
            <w:pPr>
              <w:widowControl/>
              <w:jc w:val="left"/>
              <w:rPr>
                <w:rFonts w:ascii="宋体" w:eastAsia="宋体" w:hAnsi="宋体" w:cs="宋体"/>
                <w:color w:val="686868"/>
                <w:kern w:val="0"/>
                <w:sz w:val="18"/>
                <w:szCs w:val="18"/>
              </w:rPr>
            </w:pPr>
            <w:r w:rsidRPr="00DF1F51">
              <w:rPr>
                <w:rFonts w:ascii="宋体" w:eastAsia="宋体" w:hAnsi="宋体" w:cs="宋体"/>
                <w:b/>
                <w:bCs/>
                <w:color w:val="686868"/>
                <w:kern w:val="0"/>
                <w:sz w:val="18"/>
                <w:szCs w:val="18"/>
              </w:rPr>
              <w:t>名　　称:</w:t>
            </w:r>
            <w:r w:rsidRPr="00DF1F51">
              <w:rPr>
                <w:rFonts w:ascii="宋体" w:eastAsia="宋体" w:hAnsi="宋体" w:cs="宋体"/>
                <w:color w:val="686868"/>
                <w:kern w:val="0"/>
                <w:sz w:val="18"/>
                <w:szCs w:val="18"/>
              </w:rPr>
              <w:t> 中国证监会行政处罚决定书（李建兴）</w:t>
            </w:r>
          </w:p>
        </w:tc>
      </w:tr>
      <w:tr w:rsidR="00DF1F51" w:rsidRPr="00DF1F51" w:rsidTr="00DF1F5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F1F51" w:rsidRPr="00DF1F51">
              <w:trPr>
                <w:tblCellSpacing w:w="0" w:type="dxa"/>
              </w:trPr>
              <w:tc>
                <w:tcPr>
                  <w:tcW w:w="2500" w:type="pct"/>
                  <w:tcMar>
                    <w:top w:w="30" w:type="dxa"/>
                    <w:left w:w="30" w:type="dxa"/>
                    <w:bottom w:w="30" w:type="dxa"/>
                    <w:right w:w="30" w:type="dxa"/>
                  </w:tcMar>
                  <w:hideMark/>
                </w:tcPr>
                <w:p w:rsidR="00DF1F51" w:rsidRPr="00DF1F51" w:rsidRDefault="00DF1F51" w:rsidP="00DF1F51">
                  <w:pPr>
                    <w:widowControl/>
                    <w:jc w:val="left"/>
                    <w:rPr>
                      <w:rFonts w:ascii="宋体" w:eastAsia="宋体" w:hAnsi="宋体" w:cs="宋体"/>
                      <w:color w:val="686868"/>
                      <w:kern w:val="0"/>
                      <w:sz w:val="18"/>
                      <w:szCs w:val="18"/>
                    </w:rPr>
                  </w:pPr>
                  <w:r w:rsidRPr="00DF1F51">
                    <w:rPr>
                      <w:rFonts w:ascii="宋体" w:eastAsia="宋体" w:hAnsi="宋体" w:cs="宋体"/>
                      <w:b/>
                      <w:bCs/>
                      <w:color w:val="686868"/>
                      <w:kern w:val="0"/>
                      <w:sz w:val="18"/>
                      <w:szCs w:val="18"/>
                    </w:rPr>
                    <w:t>文　　号:</w:t>
                  </w:r>
                  <w:r w:rsidRPr="00DF1F51">
                    <w:rPr>
                      <w:rFonts w:ascii="宋体" w:eastAsia="宋体" w:hAnsi="宋体" w:cs="宋体"/>
                      <w:color w:val="686868"/>
                      <w:kern w:val="0"/>
                      <w:sz w:val="18"/>
                      <w:szCs w:val="18"/>
                    </w:rPr>
                    <w:t> </w:t>
                  </w:r>
                  <w:bookmarkStart w:id="0" w:name="_GoBack"/>
                  <w:r w:rsidRPr="00DF1F51">
                    <w:rPr>
                      <w:rFonts w:ascii="宋体" w:eastAsia="宋体" w:hAnsi="宋体" w:cs="宋体"/>
                      <w:color w:val="686868"/>
                      <w:kern w:val="0"/>
                      <w:sz w:val="18"/>
                      <w:szCs w:val="18"/>
                    </w:rPr>
                    <w:t>〔2009〕45号</w:t>
                  </w:r>
                  <w:bookmarkEnd w:id="0"/>
                </w:p>
              </w:tc>
              <w:tc>
                <w:tcPr>
                  <w:tcW w:w="0" w:type="auto"/>
                  <w:tcMar>
                    <w:top w:w="30" w:type="dxa"/>
                    <w:left w:w="30" w:type="dxa"/>
                    <w:bottom w:w="30" w:type="dxa"/>
                    <w:right w:w="30" w:type="dxa"/>
                  </w:tcMar>
                  <w:hideMark/>
                </w:tcPr>
                <w:p w:rsidR="00DF1F51" w:rsidRPr="00DF1F51" w:rsidRDefault="00DF1F51" w:rsidP="00DF1F51">
                  <w:pPr>
                    <w:widowControl/>
                    <w:jc w:val="left"/>
                    <w:rPr>
                      <w:rFonts w:ascii="宋体" w:eastAsia="宋体" w:hAnsi="宋体" w:cs="宋体"/>
                      <w:color w:val="686868"/>
                      <w:kern w:val="0"/>
                      <w:sz w:val="18"/>
                      <w:szCs w:val="18"/>
                    </w:rPr>
                  </w:pPr>
                  <w:r w:rsidRPr="00DF1F51">
                    <w:rPr>
                      <w:rFonts w:ascii="宋体" w:eastAsia="宋体" w:hAnsi="宋体" w:cs="宋体"/>
                      <w:b/>
                      <w:bCs/>
                      <w:color w:val="686868"/>
                      <w:kern w:val="0"/>
                      <w:sz w:val="18"/>
                      <w:szCs w:val="18"/>
                    </w:rPr>
                    <w:t>主 题 词:</w:t>
                  </w:r>
                </w:p>
              </w:tc>
            </w:tr>
          </w:tbl>
          <w:p w:rsidR="00DF1F51" w:rsidRPr="00DF1F51" w:rsidRDefault="00DF1F51" w:rsidP="00DF1F51">
            <w:pPr>
              <w:widowControl/>
              <w:jc w:val="left"/>
              <w:rPr>
                <w:rFonts w:ascii="宋体" w:eastAsia="宋体" w:hAnsi="宋体" w:cs="宋体"/>
                <w:color w:val="686868"/>
                <w:kern w:val="0"/>
                <w:sz w:val="18"/>
                <w:szCs w:val="18"/>
              </w:rPr>
            </w:pPr>
          </w:p>
        </w:tc>
      </w:tr>
    </w:tbl>
    <w:p w:rsidR="00DF1F51" w:rsidRPr="00DF1F51" w:rsidRDefault="00DF1F51" w:rsidP="00DF1F51">
      <w:pPr>
        <w:widowControl/>
        <w:jc w:val="center"/>
        <w:rPr>
          <w:rFonts w:ascii="微软雅黑" w:eastAsia="微软雅黑" w:hAnsi="微软雅黑" w:cs="宋体"/>
          <w:color w:val="000000"/>
          <w:kern w:val="0"/>
          <w:sz w:val="18"/>
          <w:szCs w:val="18"/>
        </w:rPr>
      </w:pPr>
      <w:r w:rsidRPr="00DF1F51">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DF1F51" w:rsidRPr="00DF1F51" w:rsidRDefault="00DF1F51" w:rsidP="00DF1F51">
      <w:pPr>
        <w:widowControl/>
        <w:shd w:val="clear" w:color="auto" w:fill="FFFFFF"/>
        <w:spacing w:after="240"/>
        <w:jc w:val="center"/>
        <w:rPr>
          <w:rFonts w:ascii="微软雅黑" w:eastAsia="微软雅黑" w:hAnsi="微软雅黑" w:cs="宋体" w:hint="eastAsia"/>
          <w:color w:val="000000"/>
          <w:kern w:val="0"/>
          <w:sz w:val="18"/>
          <w:szCs w:val="18"/>
        </w:rPr>
      </w:pPr>
      <w:r w:rsidRPr="00DF1F51">
        <w:rPr>
          <w:rFonts w:ascii="微软雅黑" w:eastAsia="微软雅黑" w:hAnsi="微软雅黑" w:cs="宋体" w:hint="eastAsia"/>
          <w:color w:val="000000"/>
          <w:kern w:val="0"/>
          <w:sz w:val="18"/>
          <w:szCs w:val="18"/>
        </w:rPr>
        <w:br/>
      </w:r>
      <w:r w:rsidRPr="00DF1F51">
        <w:rPr>
          <w:rFonts w:ascii="黑体" w:eastAsia="黑体" w:hAnsi="黑体" w:cs="宋体" w:hint="eastAsia"/>
          <w:b/>
          <w:bCs/>
          <w:color w:val="FF0000"/>
          <w:kern w:val="0"/>
          <w:sz w:val="36"/>
          <w:szCs w:val="36"/>
        </w:rPr>
        <w:t>中国证监会行政处罚决定书（李建兴）</w:t>
      </w:r>
    </w:p>
    <w:p w:rsidR="00DF1F51" w:rsidRPr="00DF1F51" w:rsidRDefault="00DF1F51" w:rsidP="00DF1F51">
      <w:pPr>
        <w:widowControl/>
        <w:shd w:val="clear" w:color="auto" w:fill="FFFFFF"/>
        <w:spacing w:line="800" w:lineRule="atLeast"/>
        <w:jc w:val="center"/>
        <w:rPr>
          <w:rFonts w:ascii="楷体" w:eastAsia="楷体" w:hAnsi="楷体" w:cs="宋体" w:hint="eastAsia"/>
          <w:color w:val="000000"/>
          <w:kern w:val="0"/>
          <w:sz w:val="24"/>
          <w:szCs w:val="24"/>
        </w:rPr>
      </w:pPr>
      <w:r w:rsidRPr="00DF1F51">
        <w:rPr>
          <w:rFonts w:ascii="Calibri" w:eastAsia="楷体" w:hAnsi="Calibri" w:cs="Calibri"/>
          <w:color w:val="000000"/>
          <w:kern w:val="0"/>
          <w:sz w:val="24"/>
          <w:szCs w:val="24"/>
        </w:rPr>
        <w:t> </w:t>
      </w:r>
    </w:p>
    <w:p w:rsidR="00DF1F51" w:rsidRPr="00DF1F51" w:rsidRDefault="00DF1F51" w:rsidP="00DF1F51">
      <w:pPr>
        <w:widowControl/>
        <w:shd w:val="clear" w:color="auto" w:fill="FFFFFF"/>
        <w:spacing w:line="520" w:lineRule="atLeast"/>
        <w:jc w:val="center"/>
        <w:rPr>
          <w:rFonts w:ascii="楷体" w:eastAsia="楷体" w:hAnsi="楷体" w:cs="宋体" w:hint="eastAsia"/>
          <w:color w:val="000000"/>
          <w:kern w:val="0"/>
          <w:sz w:val="24"/>
          <w:szCs w:val="24"/>
        </w:rPr>
      </w:pPr>
      <w:r w:rsidRPr="00DF1F51">
        <w:rPr>
          <w:rFonts w:ascii="楷体" w:eastAsia="楷体" w:hAnsi="楷体" w:cs="宋体" w:hint="eastAsia"/>
          <w:color w:val="000000"/>
          <w:kern w:val="0"/>
          <w:sz w:val="24"/>
          <w:szCs w:val="24"/>
        </w:rPr>
        <w:t>〔2009〕45号</w:t>
      </w:r>
    </w:p>
    <w:p w:rsidR="00DF1F51" w:rsidRPr="00DF1F51" w:rsidRDefault="00DF1F51" w:rsidP="00DF1F51">
      <w:pPr>
        <w:widowControl/>
        <w:shd w:val="clear" w:color="auto" w:fill="FFFFFF"/>
        <w:spacing w:line="408" w:lineRule="atLeast"/>
        <w:jc w:val="left"/>
        <w:rPr>
          <w:rFonts w:ascii="楷体" w:eastAsia="楷体" w:hAnsi="楷体" w:cs="宋体" w:hint="eastAsia"/>
          <w:color w:val="000000"/>
          <w:kern w:val="0"/>
          <w:sz w:val="24"/>
          <w:szCs w:val="24"/>
        </w:rPr>
      </w:pPr>
      <w:r w:rsidRPr="00DF1F51">
        <w:rPr>
          <w:rFonts w:ascii="Calibri" w:eastAsia="楷体" w:hAnsi="Calibri" w:cs="Calibri"/>
          <w:color w:val="000000"/>
          <w:kern w:val="0"/>
          <w:sz w:val="24"/>
          <w:szCs w:val="24"/>
        </w:rPr>
        <w:t> </w:t>
      </w:r>
    </w:p>
    <w:p w:rsidR="00DF1F51" w:rsidRPr="00DF1F51" w:rsidRDefault="00DF1F51" w:rsidP="00DF1F5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F1F51">
        <w:rPr>
          <w:rFonts w:ascii="宋体" w:eastAsia="宋体" w:hAnsi="宋体" w:cs="宋体" w:hint="eastAsia"/>
          <w:color w:val="000000"/>
          <w:kern w:val="0"/>
          <w:szCs w:val="21"/>
        </w:rPr>
        <w:t>当事人：李建兴，男，</w:t>
      </w:r>
      <w:r w:rsidRPr="00DF1F51">
        <w:rPr>
          <w:rFonts w:ascii="楷体" w:eastAsia="楷体" w:hAnsi="楷体" w:cs="宋体" w:hint="eastAsia"/>
          <w:color w:val="000000"/>
          <w:kern w:val="0"/>
          <w:szCs w:val="21"/>
        </w:rPr>
        <w:t>1979</w:t>
      </w:r>
      <w:r w:rsidRPr="00DF1F51">
        <w:rPr>
          <w:rFonts w:ascii="宋体" w:eastAsia="宋体" w:hAnsi="宋体" w:cs="宋体" w:hint="eastAsia"/>
          <w:color w:val="000000"/>
          <w:kern w:val="0"/>
          <w:szCs w:val="21"/>
        </w:rPr>
        <w:t>年</w:t>
      </w:r>
      <w:r w:rsidRPr="00DF1F51">
        <w:rPr>
          <w:rFonts w:ascii="楷体" w:eastAsia="楷体" w:hAnsi="楷体" w:cs="宋体" w:hint="eastAsia"/>
          <w:color w:val="000000"/>
          <w:kern w:val="0"/>
          <w:szCs w:val="21"/>
        </w:rPr>
        <w:t>9</w:t>
      </w:r>
      <w:r w:rsidRPr="00DF1F51">
        <w:rPr>
          <w:rFonts w:ascii="宋体" w:eastAsia="宋体" w:hAnsi="宋体" w:cs="宋体" w:hint="eastAsia"/>
          <w:color w:val="000000"/>
          <w:kern w:val="0"/>
          <w:szCs w:val="21"/>
        </w:rPr>
        <w:t>月出生，时任深圳康佳集团股份有限公司（以下简称深康佳）财务中心总经理助理，住址：广东省深圳市南山区华侨城汕头街</w:t>
      </w:r>
      <w:proofErr w:type="gramStart"/>
      <w:r w:rsidRPr="00DF1F51">
        <w:rPr>
          <w:rFonts w:ascii="宋体" w:eastAsia="宋体" w:hAnsi="宋体" w:cs="宋体" w:hint="eastAsia"/>
          <w:color w:val="000000"/>
          <w:kern w:val="0"/>
          <w:szCs w:val="21"/>
        </w:rPr>
        <w:t>怡</w:t>
      </w:r>
      <w:proofErr w:type="gramEnd"/>
      <w:r w:rsidRPr="00DF1F51">
        <w:rPr>
          <w:rFonts w:ascii="宋体" w:eastAsia="宋体" w:hAnsi="宋体" w:cs="宋体" w:hint="eastAsia"/>
          <w:color w:val="000000"/>
          <w:kern w:val="0"/>
          <w:szCs w:val="21"/>
        </w:rPr>
        <w:t>康楼。</w:t>
      </w:r>
    </w:p>
    <w:p w:rsidR="00DF1F51" w:rsidRPr="00DF1F51" w:rsidRDefault="00DF1F51" w:rsidP="00DF1F51">
      <w:pPr>
        <w:widowControl/>
        <w:shd w:val="clear" w:color="auto" w:fill="FFFFFF"/>
        <w:spacing w:line="360" w:lineRule="atLeast"/>
        <w:jc w:val="left"/>
        <w:rPr>
          <w:rFonts w:ascii="楷体" w:eastAsia="楷体" w:hAnsi="楷体" w:cs="宋体" w:hint="eastAsia"/>
          <w:color w:val="000000"/>
          <w:kern w:val="0"/>
          <w:sz w:val="24"/>
          <w:szCs w:val="24"/>
        </w:rPr>
      </w:pPr>
      <w:r w:rsidRPr="00DF1F51">
        <w:rPr>
          <w:rFonts w:ascii="楷体" w:eastAsia="楷体" w:hAnsi="楷体" w:cs="宋体" w:hint="eastAsia"/>
          <w:color w:val="000000"/>
          <w:kern w:val="0"/>
          <w:szCs w:val="21"/>
        </w:rPr>
        <w:t xml:space="preserve">　</w:t>
      </w:r>
      <w:r w:rsidRPr="00DF1F51">
        <w:rPr>
          <w:rFonts w:ascii="Calibri" w:eastAsia="楷体" w:hAnsi="Calibri" w:cs="Calibri"/>
          <w:color w:val="000000"/>
          <w:kern w:val="0"/>
          <w:szCs w:val="21"/>
        </w:rPr>
        <w:t>  </w:t>
      </w:r>
      <w:r w:rsidRPr="00DF1F51">
        <w:rPr>
          <w:rFonts w:ascii="楷体" w:eastAsia="楷体" w:hAnsi="楷体" w:cs="宋体" w:hint="eastAsia"/>
          <w:color w:val="000000"/>
          <w:kern w:val="0"/>
          <w:szCs w:val="21"/>
        </w:rPr>
        <w:t>依据《中华人民共和国证券法》（以下简称《证券法》）有关规定，我会依法对李建兴内幕交易案进行了立案调查、审理，并向当事人告知了</w:t>
      </w:r>
      <w:proofErr w:type="gramStart"/>
      <w:r w:rsidRPr="00DF1F51">
        <w:rPr>
          <w:rFonts w:ascii="楷体" w:eastAsia="楷体" w:hAnsi="楷体" w:cs="宋体" w:hint="eastAsia"/>
          <w:color w:val="000000"/>
          <w:kern w:val="0"/>
          <w:szCs w:val="21"/>
        </w:rPr>
        <w:t>作出</w:t>
      </w:r>
      <w:proofErr w:type="gramEnd"/>
      <w:r w:rsidRPr="00DF1F51">
        <w:rPr>
          <w:rFonts w:ascii="楷体" w:eastAsia="楷体" w:hAnsi="楷体" w:cs="宋体" w:hint="eastAsia"/>
          <w:color w:val="000000"/>
          <w:kern w:val="0"/>
          <w:szCs w:val="21"/>
        </w:rPr>
        <w:t>行政处罚决定的事实、理由、依据及当事人依法享有的权利。当事人提出了书面陈述、申辩意见。本案现已调查、审理终结。</w:t>
      </w:r>
    </w:p>
    <w:p w:rsidR="00DF1F51" w:rsidRPr="00DF1F51" w:rsidRDefault="00DF1F51" w:rsidP="00DF1F5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F1F51">
        <w:rPr>
          <w:rFonts w:ascii="宋体" w:eastAsia="宋体" w:hAnsi="宋体" w:cs="宋体" w:hint="eastAsia"/>
          <w:color w:val="000000"/>
          <w:kern w:val="0"/>
          <w:szCs w:val="21"/>
        </w:rPr>
        <w:t>经查明，李建兴存在以下违法事实：</w:t>
      </w:r>
    </w:p>
    <w:p w:rsidR="00DF1F51" w:rsidRPr="00DF1F51" w:rsidRDefault="00DF1F51" w:rsidP="00DF1F5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F1F51">
        <w:rPr>
          <w:rFonts w:ascii="宋体" w:eastAsia="宋体" w:hAnsi="宋体" w:cs="宋体" w:hint="eastAsia"/>
          <w:color w:val="000000"/>
          <w:kern w:val="0"/>
          <w:szCs w:val="21"/>
        </w:rPr>
        <w:t>深康佳</w:t>
      </w:r>
      <w:r w:rsidRPr="00DF1F51">
        <w:rPr>
          <w:rFonts w:ascii="楷体" w:eastAsia="楷体" w:hAnsi="楷体" w:cs="宋体" w:hint="eastAsia"/>
          <w:color w:val="000000"/>
          <w:kern w:val="0"/>
          <w:szCs w:val="21"/>
        </w:rPr>
        <w:t>2007</w:t>
      </w:r>
      <w:r w:rsidRPr="00DF1F51">
        <w:rPr>
          <w:rFonts w:ascii="宋体" w:eastAsia="宋体" w:hAnsi="宋体" w:cs="宋体" w:hint="eastAsia"/>
          <w:color w:val="000000"/>
          <w:kern w:val="0"/>
          <w:szCs w:val="21"/>
        </w:rPr>
        <w:t>年度业绩</w:t>
      </w:r>
      <w:proofErr w:type="gramStart"/>
      <w:r w:rsidRPr="00DF1F51">
        <w:rPr>
          <w:rFonts w:ascii="宋体" w:eastAsia="宋体" w:hAnsi="宋体" w:cs="宋体" w:hint="eastAsia"/>
          <w:color w:val="000000"/>
          <w:kern w:val="0"/>
          <w:szCs w:val="21"/>
        </w:rPr>
        <w:t>预增信息</w:t>
      </w:r>
      <w:proofErr w:type="gramEnd"/>
      <w:r w:rsidRPr="00DF1F51">
        <w:rPr>
          <w:rFonts w:ascii="宋体" w:eastAsia="宋体" w:hAnsi="宋体" w:cs="宋体" w:hint="eastAsia"/>
          <w:color w:val="000000"/>
          <w:kern w:val="0"/>
          <w:szCs w:val="21"/>
        </w:rPr>
        <w:t>和</w:t>
      </w:r>
      <w:r w:rsidRPr="00DF1F51">
        <w:rPr>
          <w:rFonts w:ascii="楷体" w:eastAsia="楷体" w:hAnsi="楷体" w:cs="宋体" w:hint="eastAsia"/>
          <w:color w:val="000000"/>
          <w:kern w:val="0"/>
          <w:szCs w:val="21"/>
        </w:rPr>
        <w:t>2007</w:t>
      </w:r>
      <w:r w:rsidRPr="00DF1F51">
        <w:rPr>
          <w:rFonts w:ascii="宋体" w:eastAsia="宋体" w:hAnsi="宋体" w:cs="宋体" w:hint="eastAsia"/>
          <w:color w:val="000000"/>
          <w:kern w:val="0"/>
          <w:szCs w:val="21"/>
        </w:rPr>
        <w:t>年年度报告信息是《证券法》规定的涉及公司经营、财务或者对公司证券市场价格有重大影响的尚未公开的内幕信息。深康佳</w:t>
      </w:r>
      <w:r w:rsidRPr="00DF1F51">
        <w:rPr>
          <w:rFonts w:ascii="楷体" w:eastAsia="楷体" w:hAnsi="楷体" w:cs="宋体" w:hint="eastAsia"/>
          <w:color w:val="000000"/>
          <w:kern w:val="0"/>
          <w:szCs w:val="21"/>
        </w:rPr>
        <w:t>2007</w:t>
      </w:r>
      <w:r w:rsidRPr="00DF1F51">
        <w:rPr>
          <w:rFonts w:ascii="宋体" w:eastAsia="宋体" w:hAnsi="宋体" w:cs="宋体" w:hint="eastAsia"/>
          <w:color w:val="000000"/>
          <w:kern w:val="0"/>
          <w:szCs w:val="21"/>
        </w:rPr>
        <w:t>年度业绩</w:t>
      </w:r>
      <w:proofErr w:type="gramStart"/>
      <w:r w:rsidRPr="00DF1F51">
        <w:rPr>
          <w:rFonts w:ascii="宋体" w:eastAsia="宋体" w:hAnsi="宋体" w:cs="宋体" w:hint="eastAsia"/>
          <w:color w:val="000000"/>
          <w:kern w:val="0"/>
          <w:szCs w:val="21"/>
        </w:rPr>
        <w:t>预增信息</w:t>
      </w:r>
      <w:proofErr w:type="gramEnd"/>
      <w:r w:rsidRPr="00DF1F51">
        <w:rPr>
          <w:rFonts w:ascii="宋体" w:eastAsia="宋体" w:hAnsi="宋体" w:cs="宋体" w:hint="eastAsia"/>
          <w:color w:val="000000"/>
          <w:kern w:val="0"/>
          <w:szCs w:val="21"/>
        </w:rPr>
        <w:t>敏感期为</w:t>
      </w:r>
      <w:r w:rsidRPr="00DF1F51">
        <w:rPr>
          <w:rFonts w:ascii="楷体" w:eastAsia="楷体" w:hAnsi="楷体" w:cs="宋体" w:hint="eastAsia"/>
          <w:color w:val="000000"/>
          <w:kern w:val="0"/>
          <w:szCs w:val="21"/>
        </w:rPr>
        <w:t>2008</w:t>
      </w:r>
      <w:r w:rsidRPr="00DF1F51">
        <w:rPr>
          <w:rFonts w:ascii="宋体" w:eastAsia="宋体" w:hAnsi="宋体" w:cs="宋体" w:hint="eastAsia"/>
          <w:color w:val="000000"/>
          <w:kern w:val="0"/>
          <w:szCs w:val="21"/>
        </w:rPr>
        <w:t>年</w:t>
      </w:r>
      <w:r w:rsidRPr="00DF1F51">
        <w:rPr>
          <w:rFonts w:ascii="楷体" w:eastAsia="楷体" w:hAnsi="楷体" w:cs="宋体" w:hint="eastAsia"/>
          <w:color w:val="000000"/>
          <w:kern w:val="0"/>
          <w:szCs w:val="21"/>
        </w:rPr>
        <w:t>1</w:t>
      </w:r>
      <w:r w:rsidRPr="00DF1F51">
        <w:rPr>
          <w:rFonts w:ascii="宋体" w:eastAsia="宋体" w:hAnsi="宋体" w:cs="宋体" w:hint="eastAsia"/>
          <w:color w:val="000000"/>
          <w:kern w:val="0"/>
          <w:szCs w:val="21"/>
        </w:rPr>
        <w:t>月</w:t>
      </w:r>
      <w:r w:rsidRPr="00DF1F51">
        <w:rPr>
          <w:rFonts w:ascii="楷体" w:eastAsia="楷体" w:hAnsi="楷体" w:cs="宋体" w:hint="eastAsia"/>
          <w:color w:val="000000"/>
          <w:kern w:val="0"/>
          <w:szCs w:val="21"/>
        </w:rPr>
        <w:t>23</w:t>
      </w:r>
      <w:r w:rsidRPr="00DF1F51">
        <w:rPr>
          <w:rFonts w:ascii="宋体" w:eastAsia="宋体" w:hAnsi="宋体" w:cs="宋体" w:hint="eastAsia"/>
          <w:color w:val="000000"/>
          <w:kern w:val="0"/>
          <w:szCs w:val="21"/>
        </w:rPr>
        <w:t>日至</w:t>
      </w:r>
      <w:r w:rsidRPr="00DF1F51">
        <w:rPr>
          <w:rFonts w:ascii="楷体" w:eastAsia="楷体" w:hAnsi="楷体" w:cs="宋体" w:hint="eastAsia"/>
          <w:color w:val="000000"/>
          <w:kern w:val="0"/>
          <w:szCs w:val="21"/>
        </w:rPr>
        <w:t>2008</w:t>
      </w:r>
      <w:r w:rsidRPr="00DF1F51">
        <w:rPr>
          <w:rFonts w:ascii="宋体" w:eastAsia="宋体" w:hAnsi="宋体" w:cs="宋体" w:hint="eastAsia"/>
          <w:color w:val="000000"/>
          <w:kern w:val="0"/>
          <w:szCs w:val="21"/>
        </w:rPr>
        <w:t>年</w:t>
      </w:r>
      <w:r w:rsidRPr="00DF1F51">
        <w:rPr>
          <w:rFonts w:ascii="楷体" w:eastAsia="楷体" w:hAnsi="楷体" w:cs="宋体" w:hint="eastAsia"/>
          <w:color w:val="000000"/>
          <w:kern w:val="0"/>
          <w:szCs w:val="21"/>
        </w:rPr>
        <w:t>1</w:t>
      </w:r>
      <w:r w:rsidRPr="00DF1F51">
        <w:rPr>
          <w:rFonts w:ascii="宋体" w:eastAsia="宋体" w:hAnsi="宋体" w:cs="宋体" w:hint="eastAsia"/>
          <w:color w:val="000000"/>
          <w:kern w:val="0"/>
          <w:szCs w:val="21"/>
        </w:rPr>
        <w:t>月</w:t>
      </w:r>
      <w:r w:rsidRPr="00DF1F51">
        <w:rPr>
          <w:rFonts w:ascii="楷体" w:eastAsia="楷体" w:hAnsi="楷体" w:cs="宋体" w:hint="eastAsia"/>
          <w:color w:val="000000"/>
          <w:kern w:val="0"/>
          <w:szCs w:val="21"/>
        </w:rPr>
        <w:t>30</w:t>
      </w:r>
      <w:r w:rsidRPr="00DF1F51">
        <w:rPr>
          <w:rFonts w:ascii="宋体" w:eastAsia="宋体" w:hAnsi="宋体" w:cs="宋体" w:hint="eastAsia"/>
          <w:color w:val="000000"/>
          <w:kern w:val="0"/>
          <w:szCs w:val="21"/>
        </w:rPr>
        <w:t>日，深康佳</w:t>
      </w:r>
      <w:r w:rsidRPr="00DF1F51">
        <w:rPr>
          <w:rFonts w:ascii="楷体" w:eastAsia="楷体" w:hAnsi="楷体" w:cs="宋体" w:hint="eastAsia"/>
          <w:color w:val="000000"/>
          <w:kern w:val="0"/>
          <w:szCs w:val="21"/>
        </w:rPr>
        <w:t>2007</w:t>
      </w:r>
      <w:r w:rsidRPr="00DF1F51">
        <w:rPr>
          <w:rFonts w:ascii="宋体" w:eastAsia="宋体" w:hAnsi="宋体" w:cs="宋体" w:hint="eastAsia"/>
          <w:color w:val="000000"/>
          <w:kern w:val="0"/>
          <w:szCs w:val="21"/>
        </w:rPr>
        <w:t>年年度报告中的财务报告信息敏感期为</w:t>
      </w:r>
      <w:r w:rsidRPr="00DF1F51">
        <w:rPr>
          <w:rFonts w:ascii="楷体" w:eastAsia="楷体" w:hAnsi="楷体" w:cs="宋体" w:hint="eastAsia"/>
          <w:color w:val="000000"/>
          <w:kern w:val="0"/>
          <w:szCs w:val="21"/>
        </w:rPr>
        <w:t>2008</w:t>
      </w:r>
      <w:r w:rsidRPr="00DF1F51">
        <w:rPr>
          <w:rFonts w:ascii="宋体" w:eastAsia="宋体" w:hAnsi="宋体" w:cs="宋体" w:hint="eastAsia"/>
          <w:color w:val="000000"/>
          <w:kern w:val="0"/>
          <w:szCs w:val="21"/>
        </w:rPr>
        <w:t>年</w:t>
      </w:r>
      <w:r w:rsidRPr="00DF1F51">
        <w:rPr>
          <w:rFonts w:ascii="楷体" w:eastAsia="楷体" w:hAnsi="楷体" w:cs="宋体" w:hint="eastAsia"/>
          <w:color w:val="000000"/>
          <w:kern w:val="0"/>
          <w:szCs w:val="21"/>
        </w:rPr>
        <w:t>3</w:t>
      </w:r>
      <w:r w:rsidRPr="00DF1F51">
        <w:rPr>
          <w:rFonts w:ascii="宋体" w:eastAsia="宋体" w:hAnsi="宋体" w:cs="宋体" w:hint="eastAsia"/>
          <w:color w:val="000000"/>
          <w:kern w:val="0"/>
          <w:szCs w:val="21"/>
        </w:rPr>
        <w:t>月</w:t>
      </w:r>
      <w:r w:rsidRPr="00DF1F51">
        <w:rPr>
          <w:rFonts w:ascii="楷体" w:eastAsia="楷体" w:hAnsi="楷体" w:cs="宋体" w:hint="eastAsia"/>
          <w:color w:val="000000"/>
          <w:kern w:val="0"/>
          <w:szCs w:val="21"/>
        </w:rPr>
        <w:t>19</w:t>
      </w:r>
      <w:r w:rsidRPr="00DF1F51">
        <w:rPr>
          <w:rFonts w:ascii="宋体" w:eastAsia="宋体" w:hAnsi="宋体" w:cs="宋体" w:hint="eastAsia"/>
          <w:color w:val="000000"/>
          <w:kern w:val="0"/>
          <w:szCs w:val="21"/>
        </w:rPr>
        <w:t>日至</w:t>
      </w:r>
      <w:r w:rsidRPr="00DF1F51">
        <w:rPr>
          <w:rFonts w:ascii="楷体" w:eastAsia="楷体" w:hAnsi="楷体" w:cs="宋体" w:hint="eastAsia"/>
          <w:color w:val="000000"/>
          <w:kern w:val="0"/>
          <w:szCs w:val="21"/>
        </w:rPr>
        <w:t>2008</w:t>
      </w:r>
      <w:r w:rsidRPr="00DF1F51">
        <w:rPr>
          <w:rFonts w:ascii="宋体" w:eastAsia="宋体" w:hAnsi="宋体" w:cs="宋体" w:hint="eastAsia"/>
          <w:color w:val="000000"/>
          <w:kern w:val="0"/>
          <w:szCs w:val="21"/>
        </w:rPr>
        <w:t>年</w:t>
      </w:r>
      <w:r w:rsidRPr="00DF1F51">
        <w:rPr>
          <w:rFonts w:ascii="楷体" w:eastAsia="楷体" w:hAnsi="楷体" w:cs="宋体" w:hint="eastAsia"/>
          <w:color w:val="000000"/>
          <w:kern w:val="0"/>
          <w:szCs w:val="21"/>
        </w:rPr>
        <w:t>4</w:t>
      </w:r>
      <w:r w:rsidRPr="00DF1F51">
        <w:rPr>
          <w:rFonts w:ascii="宋体" w:eastAsia="宋体" w:hAnsi="宋体" w:cs="宋体" w:hint="eastAsia"/>
          <w:color w:val="000000"/>
          <w:kern w:val="0"/>
          <w:szCs w:val="21"/>
        </w:rPr>
        <w:t>月</w:t>
      </w:r>
      <w:r w:rsidRPr="00DF1F51">
        <w:rPr>
          <w:rFonts w:ascii="楷体" w:eastAsia="楷体" w:hAnsi="楷体" w:cs="宋体" w:hint="eastAsia"/>
          <w:color w:val="000000"/>
          <w:kern w:val="0"/>
          <w:szCs w:val="21"/>
        </w:rPr>
        <w:t>7</w:t>
      </w:r>
      <w:r w:rsidRPr="00DF1F51">
        <w:rPr>
          <w:rFonts w:ascii="宋体" w:eastAsia="宋体" w:hAnsi="宋体" w:cs="宋体" w:hint="eastAsia"/>
          <w:color w:val="000000"/>
          <w:kern w:val="0"/>
          <w:szCs w:val="21"/>
        </w:rPr>
        <w:t>日。当事人李建兴知悉</w:t>
      </w:r>
      <w:r w:rsidRPr="00DF1F51">
        <w:rPr>
          <w:rFonts w:ascii="楷体" w:eastAsia="楷体" w:hAnsi="楷体" w:cs="宋体" w:hint="eastAsia"/>
          <w:color w:val="000000"/>
          <w:kern w:val="0"/>
          <w:szCs w:val="21"/>
        </w:rPr>
        <w:t>2007</w:t>
      </w:r>
      <w:r w:rsidRPr="00DF1F51">
        <w:rPr>
          <w:rFonts w:ascii="宋体" w:eastAsia="宋体" w:hAnsi="宋体" w:cs="宋体" w:hint="eastAsia"/>
          <w:color w:val="000000"/>
          <w:kern w:val="0"/>
          <w:szCs w:val="21"/>
        </w:rPr>
        <w:t>年度业绩</w:t>
      </w:r>
      <w:proofErr w:type="gramStart"/>
      <w:r w:rsidRPr="00DF1F51">
        <w:rPr>
          <w:rFonts w:ascii="宋体" w:eastAsia="宋体" w:hAnsi="宋体" w:cs="宋体" w:hint="eastAsia"/>
          <w:color w:val="000000"/>
          <w:kern w:val="0"/>
          <w:szCs w:val="21"/>
        </w:rPr>
        <w:t>预增信息</w:t>
      </w:r>
      <w:proofErr w:type="gramEnd"/>
      <w:r w:rsidRPr="00DF1F51">
        <w:rPr>
          <w:rFonts w:ascii="宋体" w:eastAsia="宋体" w:hAnsi="宋体" w:cs="宋体" w:hint="eastAsia"/>
          <w:color w:val="000000"/>
          <w:kern w:val="0"/>
          <w:szCs w:val="21"/>
        </w:rPr>
        <w:t>和</w:t>
      </w:r>
      <w:r w:rsidRPr="00DF1F51">
        <w:rPr>
          <w:rFonts w:ascii="楷体" w:eastAsia="楷体" w:hAnsi="楷体" w:cs="宋体" w:hint="eastAsia"/>
          <w:color w:val="000000"/>
          <w:kern w:val="0"/>
          <w:szCs w:val="21"/>
        </w:rPr>
        <w:t>2007</w:t>
      </w:r>
      <w:r w:rsidRPr="00DF1F51">
        <w:rPr>
          <w:rFonts w:ascii="宋体" w:eastAsia="宋体" w:hAnsi="宋体" w:cs="宋体" w:hint="eastAsia"/>
          <w:color w:val="000000"/>
          <w:kern w:val="0"/>
          <w:szCs w:val="21"/>
        </w:rPr>
        <w:t>年年度报告具体内容，为内幕信息知情人。</w:t>
      </w:r>
    </w:p>
    <w:p w:rsidR="00DF1F51" w:rsidRPr="00DF1F51" w:rsidRDefault="00DF1F51" w:rsidP="00DF1F5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F1F51">
        <w:rPr>
          <w:rFonts w:ascii="楷体" w:eastAsia="楷体" w:hAnsi="楷体" w:cs="宋体" w:hint="eastAsia"/>
          <w:color w:val="000000"/>
          <w:kern w:val="0"/>
          <w:szCs w:val="21"/>
        </w:rPr>
        <w:t>2008年1月30日，李建兴通过其本人证券账户买入“深康佳A”2,600股，于2008年2月13日全部卖出；2008年3月24日，买入“深康佳A”6,600股；2008年4月7日买入“深康佳A”16,900股，卖出6,600股；2008年4月11日，卖出“深康佳A”6,900股；2008年4月15日卖出“深康佳A”10,000股。以上交易共盈利29,534.09元。</w:t>
      </w:r>
    </w:p>
    <w:p w:rsidR="00DF1F51" w:rsidRPr="00DF1F51" w:rsidRDefault="00DF1F51" w:rsidP="00DF1F5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F1F51">
        <w:rPr>
          <w:rFonts w:ascii="宋体" w:eastAsia="宋体" w:hAnsi="宋体" w:cs="宋体" w:hint="eastAsia"/>
          <w:color w:val="000000"/>
          <w:kern w:val="0"/>
          <w:szCs w:val="21"/>
        </w:rPr>
        <w:t>上述事实有相关人员谈话笔录、公司出具的说明、有关会议纪要、相关账户交易记录和统计数据等证据在案证实，证据确实、充分，足以认定。</w:t>
      </w:r>
    </w:p>
    <w:p w:rsidR="00DF1F51" w:rsidRPr="00DF1F51" w:rsidRDefault="00DF1F51" w:rsidP="00DF1F5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F1F51">
        <w:rPr>
          <w:rFonts w:ascii="宋体" w:eastAsia="宋体" w:hAnsi="宋体" w:cs="宋体" w:hint="eastAsia"/>
          <w:color w:val="000000"/>
          <w:kern w:val="0"/>
          <w:szCs w:val="21"/>
        </w:rPr>
        <w:t>当事人李建兴在其陈述、申辩材料中提出：对深康佳</w:t>
      </w:r>
      <w:r w:rsidRPr="00DF1F51">
        <w:rPr>
          <w:rFonts w:ascii="楷体" w:eastAsia="楷体" w:hAnsi="楷体" w:cs="宋体" w:hint="eastAsia"/>
          <w:color w:val="000000"/>
          <w:kern w:val="0"/>
          <w:szCs w:val="21"/>
        </w:rPr>
        <w:t>2007</w:t>
      </w:r>
      <w:r w:rsidRPr="00DF1F51">
        <w:rPr>
          <w:rFonts w:ascii="宋体" w:eastAsia="宋体" w:hAnsi="宋体" w:cs="宋体" w:hint="eastAsia"/>
          <w:color w:val="000000"/>
          <w:kern w:val="0"/>
          <w:szCs w:val="21"/>
        </w:rPr>
        <w:t>年度业绩</w:t>
      </w:r>
      <w:proofErr w:type="gramStart"/>
      <w:r w:rsidRPr="00DF1F51">
        <w:rPr>
          <w:rFonts w:ascii="宋体" w:eastAsia="宋体" w:hAnsi="宋体" w:cs="宋体" w:hint="eastAsia"/>
          <w:color w:val="000000"/>
          <w:kern w:val="0"/>
          <w:szCs w:val="21"/>
        </w:rPr>
        <w:t>预增信息</w:t>
      </w:r>
      <w:proofErr w:type="gramEnd"/>
      <w:r w:rsidRPr="00DF1F51">
        <w:rPr>
          <w:rFonts w:ascii="宋体" w:eastAsia="宋体" w:hAnsi="宋体" w:cs="宋体" w:hint="eastAsia"/>
          <w:color w:val="000000"/>
          <w:kern w:val="0"/>
          <w:szCs w:val="21"/>
        </w:rPr>
        <w:t>及年度财务报告信息的具体内容不完全清楚，不了解公告的准确数据和内容；</w:t>
      </w:r>
      <w:r w:rsidRPr="00DF1F51">
        <w:rPr>
          <w:rFonts w:ascii="Calibri" w:eastAsia="楷体" w:hAnsi="Calibri" w:cs="Calibri"/>
          <w:color w:val="000000"/>
          <w:kern w:val="0"/>
          <w:szCs w:val="21"/>
        </w:rPr>
        <w:t> </w:t>
      </w:r>
      <w:r w:rsidRPr="00DF1F51">
        <w:rPr>
          <w:rFonts w:ascii="楷体" w:eastAsia="楷体" w:hAnsi="楷体" w:cs="宋体" w:hint="eastAsia"/>
          <w:color w:val="000000"/>
          <w:kern w:val="0"/>
          <w:szCs w:val="21"/>
        </w:rPr>
        <w:t>2008年4月7日卖出“深康佳A</w:t>
      </w:r>
      <w:r w:rsidRPr="00DF1F51">
        <w:rPr>
          <w:rFonts w:ascii="宋体" w:eastAsia="宋体" w:hAnsi="宋体" w:cs="宋体" w:hint="eastAsia"/>
          <w:color w:val="000000"/>
          <w:kern w:val="0"/>
          <w:szCs w:val="21"/>
        </w:rPr>
        <w:t>”</w:t>
      </w:r>
      <w:r w:rsidRPr="00DF1F51">
        <w:rPr>
          <w:rFonts w:ascii="楷体" w:eastAsia="楷体" w:hAnsi="楷体" w:cs="宋体" w:hint="eastAsia"/>
          <w:color w:val="000000"/>
          <w:kern w:val="0"/>
          <w:szCs w:val="21"/>
        </w:rPr>
        <w:t>6,600</w:t>
      </w:r>
      <w:r w:rsidRPr="00DF1F51">
        <w:rPr>
          <w:rFonts w:ascii="宋体" w:eastAsia="宋体" w:hAnsi="宋体" w:cs="宋体" w:hint="eastAsia"/>
          <w:color w:val="000000"/>
          <w:kern w:val="0"/>
          <w:szCs w:val="21"/>
        </w:rPr>
        <w:t>股为亏损卖出，</w:t>
      </w:r>
      <w:r w:rsidRPr="00DF1F51">
        <w:rPr>
          <w:rFonts w:ascii="楷体" w:eastAsia="楷体" w:hAnsi="楷体" w:cs="宋体" w:hint="eastAsia"/>
          <w:color w:val="000000"/>
          <w:kern w:val="0"/>
          <w:szCs w:val="21"/>
        </w:rPr>
        <w:t>2008</w:t>
      </w:r>
      <w:r w:rsidRPr="00DF1F51">
        <w:rPr>
          <w:rFonts w:ascii="宋体" w:eastAsia="宋体" w:hAnsi="宋体" w:cs="宋体" w:hint="eastAsia"/>
          <w:color w:val="000000"/>
          <w:kern w:val="0"/>
          <w:szCs w:val="21"/>
        </w:rPr>
        <w:t>年</w:t>
      </w:r>
      <w:r w:rsidRPr="00DF1F51">
        <w:rPr>
          <w:rFonts w:ascii="楷体" w:eastAsia="楷体" w:hAnsi="楷体" w:cs="宋体" w:hint="eastAsia"/>
          <w:color w:val="000000"/>
          <w:kern w:val="0"/>
          <w:szCs w:val="21"/>
        </w:rPr>
        <w:t>1</w:t>
      </w:r>
      <w:r w:rsidRPr="00DF1F51">
        <w:rPr>
          <w:rFonts w:ascii="宋体" w:eastAsia="宋体" w:hAnsi="宋体" w:cs="宋体" w:hint="eastAsia"/>
          <w:color w:val="000000"/>
          <w:kern w:val="0"/>
          <w:szCs w:val="21"/>
        </w:rPr>
        <w:t>月</w:t>
      </w:r>
      <w:r w:rsidRPr="00DF1F51">
        <w:rPr>
          <w:rFonts w:ascii="楷体" w:eastAsia="楷体" w:hAnsi="楷体" w:cs="宋体" w:hint="eastAsia"/>
          <w:color w:val="000000"/>
          <w:kern w:val="0"/>
          <w:szCs w:val="21"/>
        </w:rPr>
        <w:t>31</w:t>
      </w:r>
      <w:r w:rsidRPr="00DF1F51">
        <w:rPr>
          <w:rFonts w:ascii="宋体" w:eastAsia="宋体" w:hAnsi="宋体" w:cs="宋体" w:hint="eastAsia"/>
          <w:color w:val="000000"/>
          <w:kern w:val="0"/>
          <w:szCs w:val="21"/>
        </w:rPr>
        <w:t>日已发布</w:t>
      </w:r>
      <w:proofErr w:type="gramStart"/>
      <w:r w:rsidRPr="00DF1F51">
        <w:rPr>
          <w:rFonts w:ascii="宋体" w:eastAsia="宋体" w:hAnsi="宋体" w:cs="宋体" w:hint="eastAsia"/>
          <w:color w:val="000000"/>
          <w:kern w:val="0"/>
          <w:szCs w:val="21"/>
        </w:rPr>
        <w:t>业绩预增公告</w:t>
      </w:r>
      <w:proofErr w:type="gramEnd"/>
      <w:r w:rsidRPr="00DF1F51">
        <w:rPr>
          <w:rFonts w:ascii="宋体" w:eastAsia="宋体" w:hAnsi="宋体" w:cs="宋体" w:hint="eastAsia"/>
          <w:color w:val="000000"/>
          <w:kern w:val="0"/>
          <w:szCs w:val="21"/>
        </w:rPr>
        <w:t>，是依据公告</w:t>
      </w:r>
      <w:r w:rsidRPr="00DF1F51">
        <w:rPr>
          <w:rFonts w:ascii="宋体" w:eastAsia="宋体" w:hAnsi="宋体" w:cs="宋体" w:hint="eastAsia"/>
          <w:color w:val="000000"/>
          <w:kern w:val="0"/>
          <w:szCs w:val="21"/>
        </w:rPr>
        <w:lastRenderedPageBreak/>
        <w:t>的信息买卖股票，亏损卖出股票证明其</w:t>
      </w:r>
      <w:proofErr w:type="gramStart"/>
      <w:r w:rsidRPr="00DF1F51">
        <w:rPr>
          <w:rFonts w:ascii="宋体" w:eastAsia="宋体" w:hAnsi="宋体" w:cs="宋体" w:hint="eastAsia"/>
          <w:color w:val="000000"/>
          <w:kern w:val="0"/>
          <w:szCs w:val="21"/>
        </w:rPr>
        <w:t>不</w:t>
      </w:r>
      <w:proofErr w:type="gramEnd"/>
      <w:r w:rsidRPr="00DF1F51">
        <w:rPr>
          <w:rFonts w:ascii="宋体" w:eastAsia="宋体" w:hAnsi="宋体" w:cs="宋体" w:hint="eastAsia"/>
          <w:color w:val="000000"/>
          <w:kern w:val="0"/>
          <w:szCs w:val="21"/>
        </w:rPr>
        <w:t>知悉内幕信息；如认定其利用内幕信息进行股票交易，应扣除</w:t>
      </w:r>
      <w:r w:rsidRPr="00DF1F51">
        <w:rPr>
          <w:rFonts w:ascii="楷体" w:eastAsia="楷体" w:hAnsi="楷体" w:cs="宋体" w:hint="eastAsia"/>
          <w:color w:val="000000"/>
          <w:kern w:val="0"/>
          <w:szCs w:val="21"/>
        </w:rPr>
        <w:t>2008</w:t>
      </w:r>
      <w:r w:rsidRPr="00DF1F51">
        <w:rPr>
          <w:rFonts w:ascii="宋体" w:eastAsia="宋体" w:hAnsi="宋体" w:cs="宋体" w:hint="eastAsia"/>
          <w:color w:val="000000"/>
          <w:kern w:val="0"/>
          <w:szCs w:val="21"/>
        </w:rPr>
        <w:t>年</w:t>
      </w:r>
      <w:r w:rsidRPr="00DF1F51">
        <w:rPr>
          <w:rFonts w:ascii="楷体" w:eastAsia="楷体" w:hAnsi="楷体" w:cs="宋体" w:hint="eastAsia"/>
          <w:color w:val="000000"/>
          <w:kern w:val="0"/>
          <w:szCs w:val="21"/>
        </w:rPr>
        <w:t>4</w:t>
      </w:r>
      <w:r w:rsidRPr="00DF1F51">
        <w:rPr>
          <w:rFonts w:ascii="宋体" w:eastAsia="宋体" w:hAnsi="宋体" w:cs="宋体" w:hint="eastAsia"/>
          <w:color w:val="000000"/>
          <w:kern w:val="0"/>
          <w:szCs w:val="21"/>
        </w:rPr>
        <w:t>月</w:t>
      </w:r>
      <w:r w:rsidRPr="00DF1F51">
        <w:rPr>
          <w:rFonts w:ascii="楷体" w:eastAsia="楷体" w:hAnsi="楷体" w:cs="宋体" w:hint="eastAsia"/>
          <w:color w:val="000000"/>
          <w:kern w:val="0"/>
          <w:szCs w:val="21"/>
        </w:rPr>
        <w:t>7</w:t>
      </w:r>
      <w:r w:rsidRPr="00DF1F51">
        <w:rPr>
          <w:rFonts w:ascii="宋体" w:eastAsia="宋体" w:hAnsi="宋体" w:cs="宋体" w:hint="eastAsia"/>
          <w:color w:val="000000"/>
          <w:kern w:val="0"/>
          <w:szCs w:val="21"/>
        </w:rPr>
        <w:t>日卖出“深康佳</w:t>
      </w:r>
      <w:r w:rsidRPr="00DF1F51">
        <w:rPr>
          <w:rFonts w:ascii="楷体" w:eastAsia="楷体" w:hAnsi="楷体" w:cs="宋体" w:hint="eastAsia"/>
          <w:color w:val="000000"/>
          <w:kern w:val="0"/>
          <w:szCs w:val="21"/>
        </w:rPr>
        <w:t>A</w:t>
      </w:r>
      <w:r w:rsidRPr="00DF1F51">
        <w:rPr>
          <w:rFonts w:ascii="宋体" w:eastAsia="宋体" w:hAnsi="宋体" w:cs="宋体" w:hint="eastAsia"/>
          <w:color w:val="000000"/>
          <w:kern w:val="0"/>
          <w:szCs w:val="21"/>
        </w:rPr>
        <w:t>”</w:t>
      </w:r>
      <w:r w:rsidRPr="00DF1F51">
        <w:rPr>
          <w:rFonts w:ascii="楷体" w:eastAsia="楷体" w:hAnsi="楷体" w:cs="宋体" w:hint="eastAsia"/>
          <w:color w:val="000000"/>
          <w:kern w:val="0"/>
          <w:szCs w:val="21"/>
        </w:rPr>
        <w:t>6,600</w:t>
      </w:r>
      <w:r w:rsidRPr="00DF1F51">
        <w:rPr>
          <w:rFonts w:ascii="宋体" w:eastAsia="宋体" w:hAnsi="宋体" w:cs="宋体" w:hint="eastAsia"/>
          <w:color w:val="000000"/>
          <w:kern w:val="0"/>
          <w:szCs w:val="21"/>
        </w:rPr>
        <w:t>股亏损金额。此外，当事人提出其认错态度好，积极配合案件调查，恳请给予从轻处罚。</w:t>
      </w:r>
    </w:p>
    <w:p w:rsidR="00DF1F51" w:rsidRPr="00DF1F51" w:rsidRDefault="00DF1F51" w:rsidP="00DF1F5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F1F51">
        <w:rPr>
          <w:rFonts w:ascii="宋体" w:eastAsia="宋体" w:hAnsi="宋体" w:cs="宋体" w:hint="eastAsia"/>
          <w:color w:val="000000"/>
          <w:kern w:val="0"/>
          <w:szCs w:val="21"/>
        </w:rPr>
        <w:t>经我会复核，</w:t>
      </w:r>
      <w:r w:rsidRPr="00DF1F51">
        <w:rPr>
          <w:rFonts w:ascii="楷体" w:eastAsia="楷体" w:hAnsi="楷体" w:cs="宋体" w:hint="eastAsia"/>
          <w:color w:val="000000"/>
          <w:kern w:val="0"/>
          <w:szCs w:val="21"/>
        </w:rPr>
        <w:t>2008</w:t>
      </w:r>
      <w:r w:rsidRPr="00DF1F51">
        <w:rPr>
          <w:rFonts w:ascii="宋体" w:eastAsia="宋体" w:hAnsi="宋体" w:cs="宋体" w:hint="eastAsia"/>
          <w:color w:val="000000"/>
          <w:kern w:val="0"/>
          <w:szCs w:val="21"/>
        </w:rPr>
        <w:t>年</w:t>
      </w:r>
      <w:r w:rsidRPr="00DF1F51">
        <w:rPr>
          <w:rFonts w:ascii="楷体" w:eastAsia="楷体" w:hAnsi="楷体" w:cs="宋体" w:hint="eastAsia"/>
          <w:color w:val="000000"/>
          <w:kern w:val="0"/>
          <w:szCs w:val="21"/>
        </w:rPr>
        <w:t>1</w:t>
      </w:r>
      <w:r w:rsidRPr="00DF1F51">
        <w:rPr>
          <w:rFonts w:ascii="宋体" w:eastAsia="宋体" w:hAnsi="宋体" w:cs="宋体" w:hint="eastAsia"/>
          <w:color w:val="000000"/>
          <w:kern w:val="0"/>
          <w:szCs w:val="21"/>
        </w:rPr>
        <w:t>月</w:t>
      </w:r>
      <w:r w:rsidRPr="00DF1F51">
        <w:rPr>
          <w:rFonts w:ascii="楷体" w:eastAsia="楷体" w:hAnsi="楷体" w:cs="宋体" w:hint="eastAsia"/>
          <w:color w:val="000000"/>
          <w:kern w:val="0"/>
          <w:szCs w:val="21"/>
        </w:rPr>
        <w:t>23</w:t>
      </w:r>
      <w:r w:rsidRPr="00DF1F51">
        <w:rPr>
          <w:rFonts w:ascii="宋体" w:eastAsia="宋体" w:hAnsi="宋体" w:cs="宋体" w:hint="eastAsia"/>
          <w:color w:val="000000"/>
          <w:kern w:val="0"/>
          <w:szCs w:val="21"/>
        </w:rPr>
        <w:t>日，李建兴对深康佳</w:t>
      </w:r>
      <w:r w:rsidRPr="00DF1F51">
        <w:rPr>
          <w:rFonts w:ascii="楷体" w:eastAsia="楷体" w:hAnsi="楷体" w:cs="宋体" w:hint="eastAsia"/>
          <w:color w:val="000000"/>
          <w:kern w:val="0"/>
          <w:szCs w:val="21"/>
        </w:rPr>
        <w:t>2007</w:t>
      </w:r>
      <w:r w:rsidRPr="00DF1F51">
        <w:rPr>
          <w:rFonts w:ascii="宋体" w:eastAsia="宋体" w:hAnsi="宋体" w:cs="宋体" w:hint="eastAsia"/>
          <w:color w:val="000000"/>
          <w:kern w:val="0"/>
          <w:szCs w:val="21"/>
        </w:rPr>
        <w:t>年度合并财务报表进行了审阅，</w:t>
      </w:r>
      <w:proofErr w:type="gramStart"/>
      <w:r w:rsidRPr="00DF1F51">
        <w:rPr>
          <w:rFonts w:ascii="宋体" w:eastAsia="宋体" w:hAnsi="宋体" w:cs="宋体" w:hint="eastAsia"/>
          <w:color w:val="000000"/>
          <w:kern w:val="0"/>
          <w:szCs w:val="21"/>
        </w:rPr>
        <w:t>知悉深</w:t>
      </w:r>
      <w:proofErr w:type="gramEnd"/>
      <w:r w:rsidRPr="00DF1F51">
        <w:rPr>
          <w:rFonts w:ascii="宋体" w:eastAsia="宋体" w:hAnsi="宋体" w:cs="宋体" w:hint="eastAsia"/>
          <w:color w:val="000000"/>
          <w:kern w:val="0"/>
          <w:szCs w:val="21"/>
        </w:rPr>
        <w:t>康佳</w:t>
      </w:r>
      <w:r w:rsidRPr="00DF1F51">
        <w:rPr>
          <w:rFonts w:ascii="楷体" w:eastAsia="楷体" w:hAnsi="楷体" w:cs="宋体" w:hint="eastAsia"/>
          <w:color w:val="000000"/>
          <w:kern w:val="0"/>
          <w:szCs w:val="21"/>
        </w:rPr>
        <w:t>2007</w:t>
      </w:r>
      <w:r w:rsidRPr="00DF1F51">
        <w:rPr>
          <w:rFonts w:ascii="宋体" w:eastAsia="宋体" w:hAnsi="宋体" w:cs="宋体" w:hint="eastAsia"/>
          <w:color w:val="000000"/>
          <w:kern w:val="0"/>
          <w:szCs w:val="21"/>
        </w:rPr>
        <w:t>年度净利润有较大幅度增长的信息；</w:t>
      </w:r>
      <w:r w:rsidRPr="00DF1F51">
        <w:rPr>
          <w:rFonts w:ascii="楷体" w:eastAsia="楷体" w:hAnsi="楷体" w:cs="宋体" w:hint="eastAsia"/>
          <w:color w:val="000000"/>
          <w:kern w:val="0"/>
          <w:szCs w:val="21"/>
        </w:rPr>
        <w:t>2008</w:t>
      </w:r>
      <w:r w:rsidRPr="00DF1F51">
        <w:rPr>
          <w:rFonts w:ascii="宋体" w:eastAsia="宋体" w:hAnsi="宋体" w:cs="宋体" w:hint="eastAsia"/>
          <w:color w:val="000000"/>
          <w:kern w:val="0"/>
          <w:szCs w:val="21"/>
        </w:rPr>
        <w:t>年</w:t>
      </w:r>
      <w:r w:rsidRPr="00DF1F51">
        <w:rPr>
          <w:rFonts w:ascii="楷体" w:eastAsia="楷体" w:hAnsi="楷体" w:cs="宋体" w:hint="eastAsia"/>
          <w:color w:val="000000"/>
          <w:kern w:val="0"/>
          <w:szCs w:val="21"/>
        </w:rPr>
        <w:t>3</w:t>
      </w:r>
      <w:r w:rsidRPr="00DF1F51">
        <w:rPr>
          <w:rFonts w:ascii="宋体" w:eastAsia="宋体" w:hAnsi="宋体" w:cs="宋体" w:hint="eastAsia"/>
          <w:color w:val="000000"/>
          <w:kern w:val="0"/>
          <w:szCs w:val="21"/>
        </w:rPr>
        <w:t>月</w:t>
      </w:r>
      <w:r w:rsidRPr="00DF1F51">
        <w:rPr>
          <w:rFonts w:ascii="楷体" w:eastAsia="楷体" w:hAnsi="楷体" w:cs="宋体" w:hint="eastAsia"/>
          <w:color w:val="000000"/>
          <w:kern w:val="0"/>
          <w:szCs w:val="21"/>
        </w:rPr>
        <w:t>19</w:t>
      </w:r>
      <w:r w:rsidRPr="00DF1F51">
        <w:rPr>
          <w:rFonts w:ascii="宋体" w:eastAsia="宋体" w:hAnsi="宋体" w:cs="宋体" w:hint="eastAsia"/>
          <w:color w:val="000000"/>
          <w:kern w:val="0"/>
          <w:szCs w:val="21"/>
        </w:rPr>
        <w:t>日，李建兴对深康佳</w:t>
      </w:r>
      <w:r w:rsidRPr="00DF1F51">
        <w:rPr>
          <w:rFonts w:ascii="楷体" w:eastAsia="楷体" w:hAnsi="楷体" w:cs="宋体" w:hint="eastAsia"/>
          <w:color w:val="000000"/>
          <w:kern w:val="0"/>
          <w:szCs w:val="21"/>
        </w:rPr>
        <w:t>2007</w:t>
      </w:r>
      <w:r w:rsidRPr="00DF1F51">
        <w:rPr>
          <w:rFonts w:ascii="宋体" w:eastAsia="宋体" w:hAnsi="宋体" w:cs="宋体" w:hint="eastAsia"/>
          <w:color w:val="000000"/>
          <w:kern w:val="0"/>
          <w:szCs w:val="21"/>
        </w:rPr>
        <w:t>年年报审计初稿进行了审核，并于</w:t>
      </w:r>
      <w:r w:rsidRPr="00DF1F51">
        <w:rPr>
          <w:rFonts w:ascii="楷体" w:eastAsia="楷体" w:hAnsi="楷体" w:cs="宋体" w:hint="eastAsia"/>
          <w:color w:val="000000"/>
          <w:kern w:val="0"/>
          <w:szCs w:val="21"/>
        </w:rPr>
        <w:t>4</w:t>
      </w:r>
      <w:r w:rsidRPr="00DF1F51">
        <w:rPr>
          <w:rFonts w:ascii="宋体" w:eastAsia="宋体" w:hAnsi="宋体" w:cs="宋体" w:hint="eastAsia"/>
          <w:color w:val="000000"/>
          <w:kern w:val="0"/>
          <w:szCs w:val="21"/>
        </w:rPr>
        <w:t>月</w:t>
      </w:r>
      <w:r w:rsidRPr="00DF1F51">
        <w:rPr>
          <w:rFonts w:ascii="楷体" w:eastAsia="楷体" w:hAnsi="楷体" w:cs="宋体" w:hint="eastAsia"/>
          <w:color w:val="000000"/>
          <w:kern w:val="0"/>
          <w:szCs w:val="21"/>
        </w:rPr>
        <w:t>4-6</w:t>
      </w:r>
      <w:r w:rsidRPr="00DF1F51">
        <w:rPr>
          <w:rFonts w:ascii="宋体" w:eastAsia="宋体" w:hAnsi="宋体" w:cs="宋体" w:hint="eastAsia"/>
          <w:color w:val="000000"/>
          <w:kern w:val="0"/>
          <w:szCs w:val="21"/>
        </w:rPr>
        <w:t>日</w:t>
      </w:r>
      <w:proofErr w:type="gramStart"/>
      <w:r w:rsidRPr="00DF1F51">
        <w:rPr>
          <w:rFonts w:ascii="宋体" w:eastAsia="宋体" w:hAnsi="宋体" w:cs="宋体" w:hint="eastAsia"/>
          <w:color w:val="000000"/>
          <w:kern w:val="0"/>
          <w:szCs w:val="21"/>
        </w:rPr>
        <w:t>知悉深</w:t>
      </w:r>
      <w:proofErr w:type="gramEnd"/>
      <w:r w:rsidRPr="00DF1F51">
        <w:rPr>
          <w:rFonts w:ascii="宋体" w:eastAsia="宋体" w:hAnsi="宋体" w:cs="宋体" w:hint="eastAsia"/>
          <w:color w:val="000000"/>
          <w:kern w:val="0"/>
          <w:szCs w:val="21"/>
        </w:rPr>
        <w:t>康佳</w:t>
      </w:r>
      <w:r w:rsidRPr="00DF1F51">
        <w:rPr>
          <w:rFonts w:ascii="楷体" w:eastAsia="楷体" w:hAnsi="楷体" w:cs="宋体" w:hint="eastAsia"/>
          <w:color w:val="000000"/>
          <w:kern w:val="0"/>
          <w:szCs w:val="21"/>
        </w:rPr>
        <w:t>2007</w:t>
      </w:r>
      <w:r w:rsidRPr="00DF1F51">
        <w:rPr>
          <w:rFonts w:ascii="宋体" w:eastAsia="宋体" w:hAnsi="宋体" w:cs="宋体" w:hint="eastAsia"/>
          <w:color w:val="000000"/>
          <w:kern w:val="0"/>
          <w:szCs w:val="21"/>
        </w:rPr>
        <w:t>年年报审计最终结果。李建兴在内幕信息敏感期内交易“深康佳</w:t>
      </w:r>
      <w:r w:rsidRPr="00DF1F51">
        <w:rPr>
          <w:rFonts w:ascii="楷体" w:eastAsia="楷体" w:hAnsi="楷体" w:cs="宋体" w:hint="eastAsia"/>
          <w:color w:val="000000"/>
          <w:kern w:val="0"/>
          <w:szCs w:val="21"/>
        </w:rPr>
        <w:t>A</w:t>
      </w:r>
      <w:r w:rsidRPr="00DF1F51">
        <w:rPr>
          <w:rFonts w:ascii="宋体" w:eastAsia="宋体" w:hAnsi="宋体" w:cs="宋体" w:hint="eastAsia"/>
          <w:color w:val="000000"/>
          <w:kern w:val="0"/>
          <w:szCs w:val="21"/>
        </w:rPr>
        <w:t>”股票，违反了《证券法》第七十三条以及第七十六条的规定。行为人只要实施了内幕交易行为，其违法所得多少、是否有违法所得，均不影响内幕交易行为的构成。李建兴内幕交易实际盈利为</w:t>
      </w:r>
      <w:r w:rsidRPr="00DF1F51">
        <w:rPr>
          <w:rFonts w:ascii="楷体" w:eastAsia="楷体" w:hAnsi="楷体" w:cs="宋体" w:hint="eastAsia"/>
          <w:color w:val="000000"/>
          <w:kern w:val="0"/>
          <w:szCs w:val="21"/>
        </w:rPr>
        <w:t>29,534.09</w:t>
      </w:r>
      <w:r w:rsidRPr="00DF1F51">
        <w:rPr>
          <w:rFonts w:ascii="宋体" w:eastAsia="宋体" w:hAnsi="宋体" w:cs="宋体" w:hint="eastAsia"/>
          <w:color w:val="000000"/>
          <w:kern w:val="0"/>
          <w:szCs w:val="21"/>
        </w:rPr>
        <w:t>元，亏损额已扣除。我会在案件审理过程中，已对当事人违法行为的手法、危害后果等情形作了充分考虑。当事人提出的以上陈述、申辩意见，均不能作为减免责任的依据及理由，我会不予采纳。</w:t>
      </w:r>
    </w:p>
    <w:p w:rsidR="00DF1F51" w:rsidRPr="00DF1F51" w:rsidRDefault="00DF1F51" w:rsidP="00DF1F5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F1F51">
        <w:rPr>
          <w:rFonts w:ascii="宋体" w:eastAsia="宋体" w:hAnsi="宋体" w:cs="宋体" w:hint="eastAsia"/>
          <w:color w:val="000000"/>
          <w:kern w:val="0"/>
          <w:szCs w:val="21"/>
        </w:rPr>
        <w:t>我会认定，当事人李建兴的上述行为违反了《证券法》第七十三条</w:t>
      </w:r>
      <w:r w:rsidRPr="00DF1F51">
        <w:rPr>
          <w:rFonts w:ascii="楷体" w:eastAsia="楷体" w:hAnsi="楷体" w:cs="宋体" w:hint="eastAsia"/>
          <w:color w:val="000000"/>
          <w:kern w:val="0"/>
          <w:szCs w:val="21"/>
        </w:rPr>
        <w:t>“</w:t>
      </w:r>
      <w:r w:rsidRPr="00DF1F51">
        <w:rPr>
          <w:rFonts w:ascii="宋体" w:eastAsia="宋体" w:hAnsi="宋体" w:cs="宋体" w:hint="eastAsia"/>
          <w:color w:val="000000"/>
          <w:kern w:val="0"/>
          <w:szCs w:val="21"/>
        </w:rPr>
        <w:t>禁止证券交易内幕信息的知情人和非法获取内幕信息的人利用内幕信息从事证券交易活动</w:t>
      </w:r>
      <w:r w:rsidRPr="00DF1F51">
        <w:rPr>
          <w:rFonts w:ascii="楷体" w:eastAsia="楷体" w:hAnsi="楷体" w:cs="宋体" w:hint="eastAsia"/>
          <w:color w:val="000000"/>
          <w:kern w:val="0"/>
          <w:szCs w:val="21"/>
        </w:rPr>
        <w:t>”</w:t>
      </w:r>
      <w:r w:rsidRPr="00DF1F51">
        <w:rPr>
          <w:rFonts w:ascii="宋体" w:eastAsia="宋体" w:hAnsi="宋体" w:cs="宋体" w:hint="eastAsia"/>
          <w:color w:val="000000"/>
          <w:kern w:val="0"/>
          <w:szCs w:val="21"/>
        </w:rPr>
        <w:t>以及第七十六条</w:t>
      </w:r>
      <w:r w:rsidRPr="00DF1F51">
        <w:rPr>
          <w:rFonts w:ascii="楷体" w:eastAsia="楷体" w:hAnsi="楷体" w:cs="宋体" w:hint="eastAsia"/>
          <w:color w:val="000000"/>
          <w:kern w:val="0"/>
          <w:szCs w:val="21"/>
        </w:rPr>
        <w:t>“</w:t>
      </w:r>
      <w:r w:rsidRPr="00DF1F51">
        <w:rPr>
          <w:rFonts w:ascii="宋体" w:eastAsia="宋体" w:hAnsi="宋体" w:cs="宋体" w:hint="eastAsia"/>
          <w:color w:val="000000"/>
          <w:kern w:val="0"/>
          <w:szCs w:val="21"/>
        </w:rPr>
        <w:t>证券交易内幕信息的知情人和非法获取内幕信息的人，在内幕信息公开前，不得买卖该公司的证券</w:t>
      </w:r>
      <w:r w:rsidRPr="00DF1F51">
        <w:rPr>
          <w:rFonts w:ascii="楷体" w:eastAsia="楷体" w:hAnsi="楷体" w:cs="宋体" w:hint="eastAsia"/>
          <w:color w:val="000000"/>
          <w:kern w:val="0"/>
          <w:szCs w:val="21"/>
        </w:rPr>
        <w:t>”</w:t>
      </w:r>
      <w:r w:rsidRPr="00DF1F51">
        <w:rPr>
          <w:rFonts w:ascii="宋体" w:eastAsia="宋体" w:hAnsi="宋体" w:cs="宋体" w:hint="eastAsia"/>
          <w:color w:val="000000"/>
          <w:kern w:val="0"/>
          <w:szCs w:val="21"/>
        </w:rPr>
        <w:t>的规定，构成《证券法》第二百零二条所述</w:t>
      </w:r>
      <w:r w:rsidRPr="00DF1F51">
        <w:rPr>
          <w:rFonts w:ascii="楷体" w:eastAsia="楷体" w:hAnsi="楷体" w:cs="宋体" w:hint="eastAsia"/>
          <w:color w:val="000000"/>
          <w:kern w:val="0"/>
          <w:szCs w:val="21"/>
        </w:rPr>
        <w:t>“</w:t>
      </w:r>
      <w:r w:rsidRPr="00DF1F51">
        <w:rPr>
          <w:rFonts w:ascii="宋体" w:eastAsia="宋体" w:hAnsi="宋体" w:cs="宋体" w:hint="eastAsia"/>
          <w:color w:val="000000"/>
          <w:kern w:val="0"/>
          <w:szCs w:val="21"/>
        </w:rPr>
        <w:t>证券交易内幕信息的知情人或者非法获取内幕信息的人，在涉及证券的发行、交易或者其他对证券的价格有重大影响的信息公开前，买卖该证券</w:t>
      </w:r>
      <w:r w:rsidRPr="00DF1F51">
        <w:rPr>
          <w:rFonts w:ascii="楷体" w:eastAsia="楷体" w:hAnsi="楷体" w:cs="宋体" w:hint="eastAsia"/>
          <w:color w:val="000000"/>
          <w:kern w:val="0"/>
          <w:szCs w:val="21"/>
        </w:rPr>
        <w:t>”</w:t>
      </w:r>
      <w:r w:rsidRPr="00DF1F51">
        <w:rPr>
          <w:rFonts w:ascii="宋体" w:eastAsia="宋体" w:hAnsi="宋体" w:cs="宋体" w:hint="eastAsia"/>
          <w:color w:val="000000"/>
          <w:kern w:val="0"/>
          <w:szCs w:val="21"/>
        </w:rPr>
        <w:t>的违法行为。</w:t>
      </w:r>
    </w:p>
    <w:p w:rsidR="00DF1F51" w:rsidRPr="00DF1F51" w:rsidRDefault="00DF1F51" w:rsidP="00DF1F5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F1F51">
        <w:rPr>
          <w:rFonts w:ascii="宋体" w:eastAsia="宋体" w:hAnsi="宋体" w:cs="宋体" w:hint="eastAsia"/>
          <w:color w:val="000000"/>
          <w:kern w:val="0"/>
          <w:szCs w:val="21"/>
        </w:rPr>
        <w:t>根据当事人违法行为的事实、性质、情节与社会危害程度，依据《证券法》第二百零二条的规定，我会决定：没收李建兴违法所得</w:t>
      </w:r>
      <w:r w:rsidRPr="00DF1F51">
        <w:rPr>
          <w:rFonts w:ascii="楷体" w:eastAsia="楷体" w:hAnsi="楷体" w:cs="宋体" w:hint="eastAsia"/>
          <w:color w:val="000000"/>
          <w:kern w:val="0"/>
          <w:szCs w:val="21"/>
        </w:rPr>
        <w:t>29,534.09</w:t>
      </w:r>
      <w:r w:rsidRPr="00DF1F51">
        <w:rPr>
          <w:rFonts w:ascii="宋体" w:eastAsia="宋体" w:hAnsi="宋体" w:cs="宋体" w:hint="eastAsia"/>
          <w:color w:val="000000"/>
          <w:kern w:val="0"/>
          <w:szCs w:val="21"/>
        </w:rPr>
        <w:t>元，并处以</w:t>
      </w:r>
      <w:r w:rsidRPr="00DF1F51">
        <w:rPr>
          <w:rFonts w:ascii="楷体" w:eastAsia="楷体" w:hAnsi="楷体" w:cs="宋体" w:hint="eastAsia"/>
          <w:color w:val="000000"/>
          <w:kern w:val="0"/>
          <w:szCs w:val="21"/>
        </w:rPr>
        <w:t>5</w:t>
      </w:r>
      <w:r w:rsidRPr="00DF1F51">
        <w:rPr>
          <w:rFonts w:ascii="宋体" w:eastAsia="宋体" w:hAnsi="宋体" w:cs="宋体" w:hint="eastAsia"/>
          <w:color w:val="000000"/>
          <w:kern w:val="0"/>
          <w:szCs w:val="21"/>
        </w:rPr>
        <w:t>万元罚款。</w:t>
      </w:r>
    </w:p>
    <w:p w:rsidR="00DF1F51" w:rsidRPr="00DF1F51" w:rsidRDefault="00DF1F51" w:rsidP="00DF1F51">
      <w:pPr>
        <w:widowControl/>
        <w:shd w:val="clear" w:color="auto" w:fill="FFFFFF"/>
        <w:spacing w:line="360" w:lineRule="atLeast"/>
        <w:ind w:firstLine="570"/>
        <w:jc w:val="left"/>
        <w:rPr>
          <w:rFonts w:ascii="楷体" w:eastAsia="楷体" w:hAnsi="楷体" w:cs="宋体" w:hint="eastAsia"/>
          <w:color w:val="000000"/>
          <w:kern w:val="0"/>
          <w:sz w:val="24"/>
          <w:szCs w:val="24"/>
        </w:rPr>
      </w:pPr>
      <w:r w:rsidRPr="00DF1F51">
        <w:rPr>
          <w:rFonts w:ascii="宋体" w:eastAsia="宋体" w:hAnsi="宋体" w:cs="宋体" w:hint="eastAsia"/>
          <w:color w:val="000000"/>
          <w:kern w:val="0"/>
          <w:szCs w:val="21"/>
        </w:rPr>
        <w:t>当事人应自收到本处罚决定书之日起</w:t>
      </w:r>
      <w:r w:rsidRPr="00DF1F51">
        <w:rPr>
          <w:rFonts w:ascii="楷体" w:eastAsia="楷体" w:hAnsi="楷体" w:cs="宋体" w:hint="eastAsia"/>
          <w:color w:val="000000"/>
          <w:kern w:val="0"/>
          <w:szCs w:val="21"/>
        </w:rPr>
        <w:t>15</w:t>
      </w:r>
      <w:r w:rsidRPr="00DF1F51">
        <w:rPr>
          <w:rFonts w:ascii="宋体" w:eastAsia="宋体" w:hAnsi="宋体" w:cs="宋体" w:hint="eastAsia"/>
          <w:color w:val="000000"/>
          <w:kern w:val="0"/>
          <w:szCs w:val="21"/>
        </w:rPr>
        <w:t>日内，将罚款汇交中国证券监督管理委员会（开户银行：中信银行总行营业部，账号</w:t>
      </w:r>
      <w:r w:rsidRPr="00DF1F51">
        <w:rPr>
          <w:rFonts w:ascii="楷体" w:eastAsia="楷体" w:hAnsi="楷体" w:cs="宋体" w:hint="eastAsia"/>
          <w:color w:val="000000"/>
          <w:kern w:val="0"/>
          <w:szCs w:val="21"/>
        </w:rPr>
        <w:t>7111010189800000162</w:t>
      </w:r>
      <w:r w:rsidRPr="00DF1F51">
        <w:rPr>
          <w:rFonts w:ascii="宋体" w:eastAsia="宋体" w:hAnsi="宋体" w:cs="宋体" w:hint="eastAsia"/>
          <w:color w:val="000000"/>
          <w:kern w:val="0"/>
          <w:szCs w:val="21"/>
        </w:rPr>
        <w:t>，由该行直接上缴国库），并将注有当事人名称的付款凭证复印件送中国证券监督管理委员会稽查局备案。当事人如果对本处罚决定不服，可在收到本处罚决定之日起</w:t>
      </w:r>
      <w:r w:rsidRPr="00DF1F51">
        <w:rPr>
          <w:rFonts w:ascii="楷体" w:eastAsia="楷体" w:hAnsi="楷体" w:cs="宋体" w:hint="eastAsia"/>
          <w:color w:val="000000"/>
          <w:kern w:val="0"/>
          <w:szCs w:val="21"/>
        </w:rPr>
        <w:t>60</w:t>
      </w:r>
      <w:r w:rsidRPr="00DF1F51">
        <w:rPr>
          <w:rFonts w:ascii="宋体" w:eastAsia="宋体" w:hAnsi="宋体" w:cs="宋体" w:hint="eastAsia"/>
          <w:color w:val="000000"/>
          <w:kern w:val="0"/>
          <w:szCs w:val="21"/>
        </w:rPr>
        <w:t>日内向中国证券监督管理委员会申请行政复议，也可以在收到本处罚决定书之日起</w:t>
      </w:r>
      <w:r w:rsidRPr="00DF1F51">
        <w:rPr>
          <w:rFonts w:ascii="楷体" w:eastAsia="楷体" w:hAnsi="楷体" w:cs="宋体" w:hint="eastAsia"/>
          <w:color w:val="000000"/>
          <w:kern w:val="0"/>
          <w:szCs w:val="21"/>
        </w:rPr>
        <w:t>3</w:t>
      </w:r>
      <w:r w:rsidRPr="00DF1F51">
        <w:rPr>
          <w:rFonts w:ascii="宋体" w:eastAsia="宋体" w:hAnsi="宋体" w:cs="宋体" w:hint="eastAsia"/>
          <w:color w:val="000000"/>
          <w:kern w:val="0"/>
          <w:szCs w:val="21"/>
        </w:rPr>
        <w:t>个月内直接向有管辖权的人民法院提起行政诉讼。复议和诉讼期间，上述决定不停止执行。</w:t>
      </w:r>
    </w:p>
    <w:p w:rsidR="00DF1F51" w:rsidRPr="00DF1F51" w:rsidRDefault="00DF1F51" w:rsidP="00DF1F51">
      <w:pPr>
        <w:widowControl/>
        <w:shd w:val="clear" w:color="auto" w:fill="FFFFFF"/>
        <w:spacing w:line="360" w:lineRule="atLeast"/>
        <w:jc w:val="left"/>
        <w:rPr>
          <w:rFonts w:ascii="楷体" w:eastAsia="楷体" w:hAnsi="楷体" w:cs="宋体" w:hint="eastAsia"/>
          <w:color w:val="000000"/>
          <w:kern w:val="0"/>
          <w:sz w:val="24"/>
          <w:szCs w:val="24"/>
        </w:rPr>
      </w:pPr>
      <w:r w:rsidRPr="00DF1F51">
        <w:rPr>
          <w:rFonts w:ascii="宋体" w:eastAsia="宋体" w:hAnsi="宋体" w:cs="宋体" w:hint="eastAsia"/>
          <w:color w:val="000000"/>
          <w:kern w:val="0"/>
          <w:szCs w:val="21"/>
        </w:rPr>
        <w:t> </w:t>
      </w:r>
    </w:p>
    <w:p w:rsidR="00DF1F51" w:rsidRPr="00DF1F51" w:rsidRDefault="00DF1F51" w:rsidP="00DF1F51">
      <w:pPr>
        <w:widowControl/>
        <w:shd w:val="clear" w:color="auto" w:fill="FFFFFF"/>
        <w:spacing w:line="360" w:lineRule="atLeast"/>
        <w:jc w:val="left"/>
        <w:rPr>
          <w:rFonts w:ascii="楷体" w:eastAsia="楷体" w:hAnsi="楷体" w:cs="宋体" w:hint="eastAsia"/>
          <w:color w:val="000000"/>
          <w:kern w:val="0"/>
          <w:sz w:val="24"/>
          <w:szCs w:val="24"/>
        </w:rPr>
      </w:pPr>
      <w:r w:rsidRPr="00DF1F51">
        <w:rPr>
          <w:rFonts w:ascii="宋体" w:eastAsia="宋体" w:hAnsi="宋体" w:cs="宋体" w:hint="eastAsia"/>
          <w:color w:val="000000"/>
          <w:kern w:val="0"/>
          <w:szCs w:val="21"/>
        </w:rPr>
        <w:t> </w:t>
      </w:r>
    </w:p>
    <w:p w:rsidR="00DF1F51" w:rsidRPr="00DF1F51" w:rsidRDefault="00DF1F51" w:rsidP="00DF1F51">
      <w:pPr>
        <w:widowControl/>
        <w:shd w:val="clear" w:color="auto" w:fill="FFFFFF"/>
        <w:spacing w:line="360" w:lineRule="atLeast"/>
        <w:jc w:val="left"/>
        <w:rPr>
          <w:rFonts w:ascii="楷体" w:eastAsia="楷体" w:hAnsi="楷体" w:cs="宋体" w:hint="eastAsia"/>
          <w:color w:val="000000"/>
          <w:kern w:val="0"/>
          <w:sz w:val="24"/>
          <w:szCs w:val="24"/>
        </w:rPr>
      </w:pPr>
      <w:r w:rsidRPr="00DF1F51">
        <w:rPr>
          <w:rFonts w:ascii="宋体" w:eastAsia="宋体" w:hAnsi="宋体" w:cs="宋体" w:hint="eastAsia"/>
          <w:color w:val="000000"/>
          <w:kern w:val="0"/>
          <w:szCs w:val="21"/>
        </w:rPr>
        <w:t> </w:t>
      </w:r>
    </w:p>
    <w:p w:rsidR="00DF1F51" w:rsidRPr="00DF1F51" w:rsidRDefault="00DF1F51" w:rsidP="00DF1F51">
      <w:pPr>
        <w:widowControl/>
        <w:shd w:val="clear" w:color="auto" w:fill="FFFFFF"/>
        <w:spacing w:line="360" w:lineRule="atLeast"/>
        <w:jc w:val="left"/>
        <w:rPr>
          <w:rFonts w:ascii="楷体" w:eastAsia="楷体" w:hAnsi="楷体" w:cs="宋体" w:hint="eastAsia"/>
          <w:color w:val="000000"/>
          <w:kern w:val="0"/>
          <w:sz w:val="24"/>
          <w:szCs w:val="24"/>
        </w:rPr>
      </w:pPr>
      <w:r w:rsidRPr="00DF1F51">
        <w:rPr>
          <w:rFonts w:ascii="宋体" w:eastAsia="宋体" w:hAnsi="宋体" w:cs="宋体" w:hint="eastAsia"/>
          <w:color w:val="000000"/>
          <w:kern w:val="0"/>
          <w:szCs w:val="21"/>
        </w:rPr>
        <w:t> </w:t>
      </w:r>
    </w:p>
    <w:p w:rsidR="00DF1F51" w:rsidRPr="00DF1F51" w:rsidRDefault="00DF1F51" w:rsidP="00DF1F51">
      <w:pPr>
        <w:widowControl/>
        <w:shd w:val="clear" w:color="auto" w:fill="FFFFFF"/>
        <w:spacing w:line="360" w:lineRule="atLeast"/>
        <w:jc w:val="left"/>
        <w:rPr>
          <w:rFonts w:ascii="楷体" w:eastAsia="楷体" w:hAnsi="楷体" w:cs="宋体" w:hint="eastAsia"/>
          <w:color w:val="000000"/>
          <w:kern w:val="0"/>
          <w:sz w:val="24"/>
          <w:szCs w:val="24"/>
        </w:rPr>
      </w:pPr>
      <w:r w:rsidRPr="00DF1F51">
        <w:rPr>
          <w:rFonts w:ascii="宋体" w:eastAsia="宋体" w:hAnsi="宋体" w:cs="宋体" w:hint="eastAsia"/>
          <w:color w:val="000000"/>
          <w:kern w:val="0"/>
          <w:szCs w:val="21"/>
        </w:rPr>
        <w:t> </w:t>
      </w:r>
    </w:p>
    <w:p w:rsidR="00DF1F51" w:rsidRPr="00DF1F51" w:rsidRDefault="00DF1F51" w:rsidP="00DF1F51">
      <w:pPr>
        <w:widowControl/>
        <w:shd w:val="clear" w:color="auto" w:fill="FFFFFF"/>
        <w:spacing w:line="360" w:lineRule="atLeast"/>
        <w:jc w:val="left"/>
        <w:rPr>
          <w:rFonts w:ascii="楷体" w:eastAsia="楷体" w:hAnsi="楷体" w:cs="宋体" w:hint="eastAsia"/>
          <w:color w:val="000000"/>
          <w:kern w:val="0"/>
          <w:sz w:val="24"/>
          <w:szCs w:val="24"/>
        </w:rPr>
      </w:pPr>
      <w:r w:rsidRPr="00DF1F51">
        <w:rPr>
          <w:rFonts w:ascii="宋体" w:eastAsia="宋体" w:hAnsi="宋体" w:cs="宋体" w:hint="eastAsia"/>
          <w:color w:val="000000"/>
          <w:kern w:val="0"/>
          <w:szCs w:val="21"/>
        </w:rPr>
        <w:t> </w:t>
      </w:r>
    </w:p>
    <w:p w:rsidR="00DF1F51" w:rsidRPr="00DF1F51" w:rsidRDefault="00DF1F51" w:rsidP="00DF1F51">
      <w:pPr>
        <w:widowControl/>
        <w:shd w:val="clear" w:color="auto" w:fill="FFFFFF"/>
        <w:spacing w:line="360" w:lineRule="atLeast"/>
        <w:jc w:val="left"/>
        <w:rPr>
          <w:rFonts w:ascii="楷体" w:eastAsia="楷体" w:hAnsi="楷体" w:cs="宋体" w:hint="eastAsia"/>
          <w:color w:val="000000"/>
          <w:kern w:val="0"/>
          <w:sz w:val="24"/>
          <w:szCs w:val="24"/>
        </w:rPr>
      </w:pPr>
      <w:r w:rsidRPr="00DF1F51">
        <w:rPr>
          <w:rFonts w:ascii="宋体" w:eastAsia="宋体" w:hAnsi="宋体" w:cs="宋体" w:hint="eastAsia"/>
          <w:color w:val="000000"/>
          <w:kern w:val="0"/>
          <w:szCs w:val="21"/>
        </w:rPr>
        <w:t> </w:t>
      </w:r>
    </w:p>
    <w:p w:rsidR="00DF1F51" w:rsidRPr="00DF1F51" w:rsidRDefault="00DF1F51" w:rsidP="00DF1F51">
      <w:pPr>
        <w:widowControl/>
        <w:shd w:val="clear" w:color="auto" w:fill="FFFFFF"/>
        <w:spacing w:line="360" w:lineRule="atLeast"/>
        <w:jc w:val="left"/>
        <w:rPr>
          <w:rFonts w:ascii="楷体" w:eastAsia="楷体" w:hAnsi="楷体" w:cs="宋体" w:hint="eastAsia"/>
          <w:color w:val="000000"/>
          <w:kern w:val="0"/>
          <w:sz w:val="24"/>
          <w:szCs w:val="24"/>
        </w:rPr>
      </w:pPr>
      <w:r w:rsidRPr="00DF1F51">
        <w:rPr>
          <w:rFonts w:ascii="宋体" w:eastAsia="宋体" w:hAnsi="宋体" w:cs="宋体" w:hint="eastAsia"/>
          <w:color w:val="000000"/>
          <w:kern w:val="0"/>
          <w:szCs w:val="21"/>
        </w:rPr>
        <w:t> </w:t>
      </w:r>
    </w:p>
    <w:p w:rsidR="00DF1F51" w:rsidRPr="00DF1F51" w:rsidRDefault="00DF1F51" w:rsidP="00DF1F51">
      <w:pPr>
        <w:widowControl/>
        <w:shd w:val="clear" w:color="auto" w:fill="FFFFFF"/>
        <w:spacing w:line="360" w:lineRule="atLeast"/>
        <w:ind w:firstLine="5426"/>
        <w:jc w:val="left"/>
        <w:rPr>
          <w:rFonts w:ascii="楷体" w:eastAsia="楷体" w:hAnsi="楷体" w:cs="宋体" w:hint="eastAsia"/>
          <w:color w:val="000000"/>
          <w:kern w:val="0"/>
          <w:sz w:val="24"/>
          <w:szCs w:val="24"/>
        </w:rPr>
      </w:pPr>
      <w:r w:rsidRPr="00DF1F51">
        <w:rPr>
          <w:rFonts w:ascii="宋体" w:eastAsia="宋体" w:hAnsi="宋体" w:cs="宋体" w:hint="eastAsia"/>
          <w:color w:val="000000"/>
          <w:kern w:val="0"/>
          <w:szCs w:val="21"/>
        </w:rPr>
        <w:t xml:space="preserve">　　　　　　　　　 中国证券监督管理委员会</w:t>
      </w:r>
    </w:p>
    <w:p w:rsidR="00DF1F51" w:rsidRPr="00DF1F51" w:rsidRDefault="00DF1F51" w:rsidP="00DF1F51">
      <w:pPr>
        <w:widowControl/>
        <w:shd w:val="clear" w:color="auto" w:fill="FFFFFF"/>
        <w:spacing w:line="360" w:lineRule="atLeast"/>
        <w:jc w:val="center"/>
        <w:rPr>
          <w:rFonts w:ascii="楷体" w:eastAsia="楷体" w:hAnsi="楷体" w:cs="宋体" w:hint="eastAsia"/>
          <w:color w:val="000000"/>
          <w:kern w:val="0"/>
          <w:sz w:val="24"/>
          <w:szCs w:val="24"/>
        </w:rPr>
      </w:pPr>
      <w:r w:rsidRPr="00DF1F51">
        <w:rPr>
          <w:rFonts w:ascii="楷体" w:eastAsia="楷体" w:hAnsi="楷体" w:cs="宋体" w:hint="eastAsia"/>
          <w:color w:val="000000"/>
          <w:kern w:val="0"/>
          <w:szCs w:val="21"/>
        </w:rPr>
        <w:t xml:space="preserve">　　</w:t>
      </w:r>
      <w:r w:rsidRPr="00DF1F51">
        <w:rPr>
          <w:rFonts w:ascii="Calibri" w:eastAsia="楷体" w:hAnsi="Calibri" w:cs="Calibri"/>
          <w:color w:val="000000"/>
          <w:kern w:val="0"/>
          <w:szCs w:val="21"/>
        </w:rPr>
        <w:t>  </w:t>
      </w:r>
      <w:r w:rsidRPr="00DF1F51">
        <w:rPr>
          <w:rFonts w:ascii="楷体" w:eastAsia="楷体" w:hAnsi="楷体" w:cs="宋体" w:hint="eastAsia"/>
          <w:color w:val="000000"/>
          <w:kern w:val="0"/>
          <w:szCs w:val="21"/>
        </w:rPr>
        <w:t xml:space="preserve">　　　　　　　　　　　　　　　</w:t>
      </w:r>
      <w:r w:rsidRPr="00DF1F51">
        <w:rPr>
          <w:rFonts w:ascii="Calibri" w:eastAsia="楷体" w:hAnsi="Calibri" w:cs="Calibri"/>
          <w:color w:val="000000"/>
          <w:kern w:val="0"/>
          <w:szCs w:val="21"/>
        </w:rPr>
        <w:t> </w:t>
      </w:r>
      <w:r w:rsidRPr="00DF1F51">
        <w:rPr>
          <w:rFonts w:ascii="楷体" w:eastAsia="楷体" w:hAnsi="楷体" w:cs="宋体" w:hint="eastAsia"/>
          <w:color w:val="000000"/>
          <w:kern w:val="0"/>
          <w:szCs w:val="21"/>
        </w:rPr>
        <w:t xml:space="preserve">　</w:t>
      </w:r>
      <w:r w:rsidRPr="00DF1F51">
        <w:rPr>
          <w:rFonts w:ascii="Calibri" w:eastAsia="楷体" w:hAnsi="Calibri" w:cs="Calibri"/>
          <w:color w:val="000000"/>
          <w:kern w:val="0"/>
          <w:szCs w:val="21"/>
        </w:rPr>
        <w:t> </w:t>
      </w:r>
      <w:r w:rsidRPr="00DF1F51">
        <w:rPr>
          <w:rFonts w:ascii="楷体" w:eastAsia="楷体" w:hAnsi="楷体" w:cs="宋体" w:hint="eastAsia"/>
          <w:color w:val="000000"/>
          <w:kern w:val="0"/>
          <w:szCs w:val="21"/>
        </w:rPr>
        <w:t>二○○九年十一月六日</w:t>
      </w:r>
    </w:p>
    <w:p w:rsidR="00DF1F51" w:rsidRPr="00DF1F51" w:rsidRDefault="00DF1F51" w:rsidP="00DF1F51">
      <w:pPr>
        <w:widowControl/>
        <w:shd w:val="clear" w:color="auto" w:fill="FFFFFF"/>
        <w:spacing w:line="240" w:lineRule="atLeast"/>
        <w:jc w:val="left"/>
        <w:rPr>
          <w:rFonts w:ascii="楷体" w:eastAsia="楷体" w:hAnsi="楷体" w:cs="宋体" w:hint="eastAsia"/>
          <w:color w:val="000000"/>
          <w:kern w:val="0"/>
          <w:sz w:val="24"/>
          <w:szCs w:val="24"/>
        </w:rPr>
      </w:pPr>
      <w:r w:rsidRPr="00DF1F51">
        <w:rPr>
          <w:rFonts w:ascii="Calibri" w:eastAsia="楷体" w:hAnsi="Calibri" w:cs="Calibri"/>
          <w:color w:val="000000"/>
          <w:kern w:val="0"/>
          <w:sz w:val="24"/>
          <w:szCs w:val="24"/>
        </w:rPr>
        <w:t> </w:t>
      </w:r>
    </w:p>
    <w:p w:rsidR="00DF1F51" w:rsidRPr="00DF1F51" w:rsidRDefault="00DF1F51" w:rsidP="00DF1F51">
      <w:pPr>
        <w:widowControl/>
        <w:shd w:val="clear" w:color="auto" w:fill="FFFFFF"/>
        <w:spacing w:line="240" w:lineRule="atLeast"/>
        <w:jc w:val="left"/>
        <w:rPr>
          <w:rFonts w:ascii="楷体" w:eastAsia="楷体" w:hAnsi="楷体" w:cs="宋体" w:hint="eastAsia"/>
          <w:color w:val="000000"/>
          <w:kern w:val="0"/>
          <w:sz w:val="24"/>
          <w:szCs w:val="24"/>
        </w:rPr>
      </w:pPr>
      <w:r w:rsidRPr="00DF1F51">
        <w:rPr>
          <w:rFonts w:ascii="Calibri" w:eastAsia="楷体" w:hAnsi="Calibri" w:cs="Calibri"/>
          <w:color w:val="000000"/>
          <w:kern w:val="0"/>
          <w:sz w:val="24"/>
          <w:szCs w:val="24"/>
        </w:rPr>
        <w:t> </w:t>
      </w:r>
    </w:p>
    <w:p w:rsidR="00DF1F51" w:rsidRPr="00DF1F51" w:rsidRDefault="00DF1F51" w:rsidP="00DF1F51">
      <w:pPr>
        <w:widowControl/>
        <w:shd w:val="clear" w:color="auto" w:fill="FFFFFF"/>
        <w:spacing w:line="240" w:lineRule="atLeast"/>
        <w:jc w:val="left"/>
        <w:rPr>
          <w:rFonts w:ascii="楷体" w:eastAsia="楷体" w:hAnsi="楷体" w:cs="宋体" w:hint="eastAsia"/>
          <w:color w:val="000000"/>
          <w:kern w:val="0"/>
          <w:sz w:val="24"/>
          <w:szCs w:val="24"/>
        </w:rPr>
      </w:pPr>
      <w:r w:rsidRPr="00DF1F51">
        <w:rPr>
          <w:rFonts w:ascii="Calibri" w:eastAsia="楷体" w:hAnsi="Calibri" w:cs="Calibri"/>
          <w:color w:val="000000"/>
          <w:kern w:val="0"/>
          <w:sz w:val="24"/>
          <w:szCs w:val="24"/>
        </w:rPr>
        <w:lastRenderedPageBreak/>
        <w:t> </w:t>
      </w:r>
    </w:p>
    <w:p w:rsidR="00DF1F51" w:rsidRPr="00DF1F51" w:rsidRDefault="00DF1F51" w:rsidP="00DF1F51">
      <w:pPr>
        <w:widowControl/>
        <w:shd w:val="clear" w:color="auto" w:fill="FFFFFF"/>
        <w:spacing w:line="240" w:lineRule="atLeast"/>
        <w:jc w:val="left"/>
        <w:rPr>
          <w:rFonts w:ascii="楷体" w:eastAsia="楷体" w:hAnsi="楷体" w:cs="宋体" w:hint="eastAsia"/>
          <w:color w:val="000000"/>
          <w:kern w:val="0"/>
          <w:sz w:val="24"/>
          <w:szCs w:val="24"/>
        </w:rPr>
      </w:pPr>
      <w:r w:rsidRPr="00DF1F51">
        <w:rPr>
          <w:rFonts w:ascii="Calibri" w:eastAsia="楷体" w:hAnsi="Calibri" w:cs="Calibri"/>
          <w:color w:val="000000"/>
          <w:kern w:val="0"/>
          <w:sz w:val="24"/>
          <w:szCs w:val="24"/>
        </w:rPr>
        <w:t> </w:t>
      </w:r>
    </w:p>
    <w:p w:rsidR="00DF1F51" w:rsidRPr="00DF1F51" w:rsidRDefault="00DF1F51" w:rsidP="00DF1F51">
      <w:pPr>
        <w:widowControl/>
        <w:shd w:val="clear" w:color="auto" w:fill="FFFFFF"/>
        <w:spacing w:line="240" w:lineRule="atLeast"/>
        <w:jc w:val="left"/>
        <w:rPr>
          <w:rFonts w:ascii="楷体" w:eastAsia="楷体" w:hAnsi="楷体" w:cs="宋体" w:hint="eastAsia"/>
          <w:color w:val="000000"/>
          <w:kern w:val="0"/>
          <w:sz w:val="24"/>
          <w:szCs w:val="24"/>
        </w:rPr>
      </w:pPr>
      <w:r w:rsidRPr="00DF1F51">
        <w:rPr>
          <w:rFonts w:ascii="Calibri" w:eastAsia="楷体" w:hAnsi="Calibri" w:cs="Calibri"/>
          <w:color w:val="000000"/>
          <w:kern w:val="0"/>
          <w:sz w:val="24"/>
          <w:szCs w:val="24"/>
        </w:rPr>
        <w:t> </w:t>
      </w:r>
    </w:p>
    <w:p w:rsidR="00DF1F51" w:rsidRPr="00DF1F51" w:rsidRDefault="00DF1F51" w:rsidP="00DF1F51">
      <w:pPr>
        <w:widowControl/>
        <w:shd w:val="clear" w:color="auto" w:fill="FFFFFF"/>
        <w:spacing w:line="240" w:lineRule="atLeast"/>
        <w:jc w:val="left"/>
        <w:rPr>
          <w:rFonts w:ascii="楷体" w:eastAsia="楷体" w:hAnsi="楷体" w:cs="宋体" w:hint="eastAsia"/>
          <w:color w:val="000000"/>
          <w:kern w:val="0"/>
          <w:sz w:val="24"/>
          <w:szCs w:val="24"/>
        </w:rPr>
      </w:pPr>
      <w:r w:rsidRPr="00DF1F51">
        <w:rPr>
          <w:rFonts w:ascii="Calibri" w:eastAsia="楷体" w:hAnsi="Calibri" w:cs="Calibri"/>
          <w:color w:val="000000"/>
          <w:kern w:val="0"/>
          <w:sz w:val="24"/>
          <w:szCs w:val="24"/>
        </w:rPr>
        <w:t> </w:t>
      </w:r>
    </w:p>
    <w:p w:rsidR="00DF1F51" w:rsidRPr="00DF1F51" w:rsidRDefault="00DF1F51" w:rsidP="00DF1F51">
      <w:pPr>
        <w:widowControl/>
        <w:shd w:val="clear" w:color="auto" w:fill="FFFFFF"/>
        <w:spacing w:line="320" w:lineRule="atLeast"/>
        <w:jc w:val="left"/>
        <w:rPr>
          <w:rFonts w:ascii="楷体" w:eastAsia="楷体" w:hAnsi="楷体" w:cs="宋体" w:hint="eastAsia"/>
          <w:color w:val="000000"/>
          <w:kern w:val="0"/>
          <w:sz w:val="24"/>
          <w:szCs w:val="24"/>
        </w:rPr>
      </w:pPr>
      <w:r w:rsidRPr="00DF1F51">
        <w:rPr>
          <w:rFonts w:ascii="Calibri" w:eastAsia="楷体" w:hAnsi="Calibri" w:cs="Calibri"/>
          <w:color w:val="000000"/>
          <w:kern w:val="0"/>
          <w:sz w:val="24"/>
          <w:szCs w:val="24"/>
        </w:rPr>
        <w:t> </w:t>
      </w:r>
    </w:p>
    <w:p w:rsidR="00DF1F51" w:rsidRPr="00DF1F51" w:rsidRDefault="00DF1F51" w:rsidP="00DF1F51">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DF1F51" w:rsidRPr="00DF1F51" w:rsidTr="00DF1F51">
        <w:trPr>
          <w:tblCellSpacing w:w="15" w:type="dxa"/>
          <w:jc w:val="center"/>
        </w:trPr>
        <w:tc>
          <w:tcPr>
            <w:tcW w:w="900" w:type="dxa"/>
            <w:vAlign w:val="center"/>
            <w:hideMark/>
          </w:tcPr>
          <w:p w:rsidR="00DF1F51" w:rsidRPr="00DF1F51" w:rsidRDefault="00DF1F51" w:rsidP="00DF1F51">
            <w:pPr>
              <w:widowControl/>
              <w:jc w:val="left"/>
              <w:rPr>
                <w:rFonts w:ascii="宋体" w:eastAsia="宋体" w:hAnsi="宋体" w:cs="宋体" w:hint="eastAsia"/>
                <w:kern w:val="0"/>
                <w:sz w:val="18"/>
                <w:szCs w:val="18"/>
              </w:rPr>
            </w:pPr>
            <w:r w:rsidRPr="00DF1F51">
              <w:rPr>
                <w:rFonts w:ascii="宋体" w:eastAsia="宋体" w:hAnsi="宋体" w:cs="宋体"/>
                <w:kern w:val="0"/>
                <w:sz w:val="18"/>
                <w:szCs w:val="18"/>
              </w:rPr>
              <w:t> </w:t>
            </w:r>
          </w:p>
        </w:tc>
        <w:tc>
          <w:tcPr>
            <w:tcW w:w="1200" w:type="dxa"/>
            <w:vAlign w:val="center"/>
            <w:hideMark/>
          </w:tcPr>
          <w:p w:rsidR="00DF1F51" w:rsidRPr="00DF1F51" w:rsidRDefault="00DF1F51" w:rsidP="00DF1F51">
            <w:pPr>
              <w:widowControl/>
              <w:jc w:val="left"/>
              <w:rPr>
                <w:rFonts w:ascii="宋体" w:eastAsia="宋体" w:hAnsi="宋体" w:cs="宋体"/>
                <w:kern w:val="0"/>
                <w:sz w:val="18"/>
                <w:szCs w:val="18"/>
              </w:rPr>
            </w:pPr>
            <w:r w:rsidRPr="00DF1F51">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F1F51" w:rsidRPr="00DF1F51" w:rsidRDefault="00DF1F51" w:rsidP="00DF1F51">
            <w:pPr>
              <w:widowControl/>
              <w:jc w:val="left"/>
              <w:rPr>
                <w:rFonts w:ascii="宋体" w:eastAsia="宋体" w:hAnsi="宋体" w:cs="宋体"/>
                <w:kern w:val="0"/>
                <w:sz w:val="18"/>
                <w:szCs w:val="18"/>
              </w:rPr>
            </w:pPr>
            <w:r w:rsidRPr="00DF1F51">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F1F51" w:rsidRPr="00DF1F51" w:rsidRDefault="00DF1F51" w:rsidP="00DF1F51">
            <w:pPr>
              <w:widowControl/>
              <w:jc w:val="left"/>
              <w:rPr>
                <w:rFonts w:ascii="宋体" w:eastAsia="宋体" w:hAnsi="宋体" w:cs="宋体"/>
                <w:kern w:val="0"/>
                <w:sz w:val="18"/>
                <w:szCs w:val="18"/>
              </w:rPr>
            </w:pPr>
            <w:r w:rsidRPr="00DF1F51">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DF1F51" w:rsidRPr="00DF1F51" w:rsidRDefault="00DF1F51" w:rsidP="00DF1F51">
      <w:pPr>
        <w:widowControl/>
        <w:jc w:val="center"/>
        <w:rPr>
          <w:rFonts w:ascii="微软雅黑" w:eastAsia="微软雅黑" w:hAnsi="微软雅黑" w:cs="宋体"/>
          <w:color w:val="515151"/>
          <w:kern w:val="0"/>
          <w:sz w:val="18"/>
          <w:szCs w:val="18"/>
        </w:rPr>
      </w:pPr>
      <w:hyperlink r:id="rId11" w:tgtFrame="_blank" w:history="1">
        <w:r w:rsidRPr="00DF1F51">
          <w:rPr>
            <w:rFonts w:ascii="微软雅黑" w:eastAsia="微软雅黑" w:hAnsi="微软雅黑" w:cs="宋体" w:hint="eastAsia"/>
            <w:color w:val="0000FF"/>
            <w:kern w:val="0"/>
            <w:sz w:val="18"/>
            <w:szCs w:val="18"/>
            <w:u w:val="single"/>
          </w:rPr>
          <w:t>关于我们</w:t>
        </w:r>
      </w:hyperlink>
      <w:r w:rsidRPr="00DF1F51">
        <w:rPr>
          <w:rFonts w:ascii="微软雅黑" w:eastAsia="微软雅黑" w:hAnsi="微软雅黑" w:cs="宋体" w:hint="eastAsia"/>
          <w:color w:val="515151"/>
          <w:kern w:val="0"/>
          <w:sz w:val="18"/>
          <w:szCs w:val="18"/>
        </w:rPr>
        <w:t> - </w:t>
      </w:r>
      <w:hyperlink r:id="rId12" w:tgtFrame="_blank" w:history="1">
        <w:r w:rsidRPr="00DF1F51">
          <w:rPr>
            <w:rFonts w:ascii="微软雅黑" w:eastAsia="微软雅黑" w:hAnsi="微软雅黑" w:cs="宋体" w:hint="eastAsia"/>
            <w:color w:val="0000FF"/>
            <w:kern w:val="0"/>
            <w:sz w:val="18"/>
            <w:szCs w:val="18"/>
            <w:u w:val="single"/>
          </w:rPr>
          <w:t>法律声明</w:t>
        </w:r>
      </w:hyperlink>
      <w:r w:rsidRPr="00DF1F51">
        <w:rPr>
          <w:rFonts w:ascii="微软雅黑" w:eastAsia="微软雅黑" w:hAnsi="微软雅黑" w:cs="宋体" w:hint="eastAsia"/>
          <w:color w:val="515151"/>
          <w:kern w:val="0"/>
          <w:sz w:val="18"/>
          <w:szCs w:val="18"/>
        </w:rPr>
        <w:t> - </w:t>
      </w:r>
      <w:hyperlink r:id="rId13" w:tgtFrame="_blank" w:history="1">
        <w:r w:rsidRPr="00DF1F51">
          <w:rPr>
            <w:rFonts w:ascii="微软雅黑" w:eastAsia="微软雅黑" w:hAnsi="微软雅黑" w:cs="宋体" w:hint="eastAsia"/>
            <w:color w:val="0000FF"/>
            <w:kern w:val="0"/>
            <w:sz w:val="18"/>
            <w:szCs w:val="18"/>
            <w:u w:val="single"/>
          </w:rPr>
          <w:t>联系我们</w:t>
        </w:r>
      </w:hyperlink>
    </w:p>
    <w:p w:rsidR="00DF1F51" w:rsidRPr="00DF1F51" w:rsidRDefault="00DF1F51" w:rsidP="00DF1F51">
      <w:pPr>
        <w:widowControl/>
        <w:jc w:val="center"/>
        <w:rPr>
          <w:rFonts w:ascii="微软雅黑" w:eastAsia="微软雅黑" w:hAnsi="微软雅黑" w:cs="宋体" w:hint="eastAsia"/>
          <w:color w:val="515151"/>
          <w:kern w:val="0"/>
          <w:sz w:val="18"/>
          <w:szCs w:val="18"/>
        </w:rPr>
      </w:pPr>
      <w:r w:rsidRPr="00DF1F51">
        <w:rPr>
          <w:rFonts w:ascii="微软雅黑" w:eastAsia="微软雅黑" w:hAnsi="微软雅黑" w:cs="宋体" w:hint="eastAsia"/>
          <w:color w:val="515151"/>
          <w:kern w:val="0"/>
          <w:sz w:val="18"/>
          <w:szCs w:val="18"/>
        </w:rPr>
        <w:t>版权所有：中国证券监督管理委员会 京ICP备 05035542号</w:t>
      </w:r>
    </w:p>
    <w:p w:rsidR="00DF1F51" w:rsidRPr="00DF1F51" w:rsidRDefault="00DF1F51" w:rsidP="00DF1F51">
      <w:pPr>
        <w:widowControl/>
        <w:jc w:val="center"/>
        <w:rPr>
          <w:rFonts w:ascii="微软雅黑" w:eastAsia="微软雅黑" w:hAnsi="微软雅黑" w:cs="宋体" w:hint="eastAsia"/>
          <w:color w:val="515151"/>
          <w:kern w:val="0"/>
          <w:sz w:val="18"/>
          <w:szCs w:val="18"/>
        </w:rPr>
      </w:pPr>
      <w:r w:rsidRPr="00DF1F51">
        <w:rPr>
          <w:rFonts w:ascii="微软雅黑" w:eastAsia="微软雅黑" w:hAnsi="微软雅黑" w:cs="宋体" w:hint="eastAsia"/>
          <w:color w:val="515151"/>
          <w:kern w:val="0"/>
          <w:sz w:val="18"/>
          <w:szCs w:val="18"/>
        </w:rPr>
        <w:t>地址：北京市西城区金融大街19号富凯大厦A座 邮编：100033</w:t>
      </w:r>
    </w:p>
    <w:p w:rsidR="00DF1F51" w:rsidRPr="00DF1F51" w:rsidRDefault="00DF1F51" w:rsidP="00DF1F51">
      <w:pPr>
        <w:widowControl/>
        <w:jc w:val="center"/>
        <w:rPr>
          <w:rFonts w:ascii="微软雅黑" w:eastAsia="微软雅黑" w:hAnsi="微软雅黑" w:cs="宋体" w:hint="eastAsia"/>
          <w:color w:val="515151"/>
          <w:kern w:val="0"/>
          <w:sz w:val="18"/>
          <w:szCs w:val="18"/>
        </w:rPr>
      </w:pPr>
      <w:r w:rsidRPr="00DF1F51">
        <w:rPr>
          <w:rFonts w:ascii="微软雅黑" w:eastAsia="微软雅黑" w:hAnsi="微软雅黑" w:cs="宋体" w:hint="eastAsia"/>
          <w:color w:val="515151"/>
          <w:kern w:val="0"/>
          <w:sz w:val="18"/>
          <w:szCs w:val="18"/>
        </w:rPr>
        <w:t>建议使用IE5.5以上浏览器，分辨率1024*768</w:t>
      </w:r>
    </w:p>
    <w:p w:rsidR="005E7404" w:rsidRPr="00DF1F51" w:rsidRDefault="005E7404"/>
    <w:sectPr w:rsidR="005E7404" w:rsidRPr="00DF1F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F51"/>
    <w:rsid w:val="005E7404"/>
    <w:rsid w:val="00DF1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17E75-6C60-4F97-8ED4-054DBE25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F1F5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F1F51"/>
    <w:rPr>
      <w:b/>
      <w:bCs/>
    </w:rPr>
  </w:style>
  <w:style w:type="character" w:styleId="a5">
    <w:name w:val="Hyperlink"/>
    <w:basedOn w:val="a0"/>
    <w:uiPriority w:val="99"/>
    <w:semiHidden/>
    <w:unhideWhenUsed/>
    <w:rsid w:val="00DF1F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481752">
      <w:bodyDiv w:val="1"/>
      <w:marLeft w:val="0"/>
      <w:marRight w:val="0"/>
      <w:marTop w:val="0"/>
      <w:marBottom w:val="0"/>
      <w:divBdr>
        <w:top w:val="none" w:sz="0" w:space="0" w:color="auto"/>
        <w:left w:val="none" w:sz="0" w:space="0" w:color="auto"/>
        <w:bottom w:val="none" w:sz="0" w:space="0" w:color="auto"/>
        <w:right w:val="none" w:sz="0" w:space="0" w:color="auto"/>
      </w:divBdr>
      <w:divsChild>
        <w:div w:id="2131439567">
          <w:marLeft w:val="0"/>
          <w:marRight w:val="0"/>
          <w:marTop w:val="150"/>
          <w:marBottom w:val="150"/>
          <w:divBdr>
            <w:top w:val="none" w:sz="0" w:space="0" w:color="auto"/>
            <w:left w:val="none" w:sz="0" w:space="0" w:color="auto"/>
            <w:bottom w:val="none" w:sz="0" w:space="0" w:color="auto"/>
            <w:right w:val="none" w:sz="0" w:space="0" w:color="auto"/>
          </w:divBdr>
        </w:div>
        <w:div w:id="1851528284">
          <w:marLeft w:val="0"/>
          <w:marRight w:val="0"/>
          <w:marTop w:val="0"/>
          <w:marBottom w:val="0"/>
          <w:divBdr>
            <w:top w:val="single" w:sz="6" w:space="8" w:color="B5B5B5"/>
            <w:left w:val="single" w:sz="6" w:space="0" w:color="B5B5B5"/>
            <w:bottom w:val="single" w:sz="6" w:space="8" w:color="B5B5B5"/>
            <w:right w:val="single" w:sz="6" w:space="0" w:color="B5B5B5"/>
          </w:divBdr>
          <w:divsChild>
            <w:div w:id="729038618">
              <w:marLeft w:val="0"/>
              <w:marRight w:val="0"/>
              <w:marTop w:val="0"/>
              <w:marBottom w:val="0"/>
              <w:divBdr>
                <w:top w:val="none" w:sz="0" w:space="0" w:color="auto"/>
                <w:left w:val="none" w:sz="0" w:space="0" w:color="auto"/>
                <w:bottom w:val="none" w:sz="0" w:space="0" w:color="auto"/>
                <w:right w:val="none" w:sz="0" w:space="0" w:color="auto"/>
              </w:divBdr>
            </w:div>
            <w:div w:id="1430391926">
              <w:marLeft w:val="0"/>
              <w:marRight w:val="0"/>
              <w:marTop w:val="0"/>
              <w:marBottom w:val="0"/>
              <w:divBdr>
                <w:top w:val="none" w:sz="0" w:space="0" w:color="auto"/>
                <w:left w:val="none" w:sz="0" w:space="0" w:color="auto"/>
                <w:bottom w:val="none" w:sz="0" w:space="0" w:color="auto"/>
                <w:right w:val="none" w:sz="0" w:space="0" w:color="auto"/>
              </w:divBdr>
            </w:div>
            <w:div w:id="127552704">
              <w:marLeft w:val="0"/>
              <w:marRight w:val="0"/>
              <w:marTop w:val="120"/>
              <w:marBottom w:val="120"/>
              <w:divBdr>
                <w:top w:val="none" w:sz="0" w:space="0" w:color="auto"/>
                <w:left w:val="none" w:sz="0" w:space="0" w:color="auto"/>
                <w:bottom w:val="none" w:sz="0" w:space="0" w:color="auto"/>
                <w:right w:val="none" w:sz="0" w:space="0" w:color="auto"/>
              </w:divBdr>
            </w:div>
          </w:divsChild>
        </w:div>
        <w:div w:id="1790124586">
          <w:marLeft w:val="0"/>
          <w:marRight w:val="0"/>
          <w:marTop w:val="120"/>
          <w:marBottom w:val="0"/>
          <w:divBdr>
            <w:top w:val="none" w:sz="0" w:space="0" w:color="auto"/>
            <w:left w:val="none" w:sz="0" w:space="0" w:color="auto"/>
            <w:bottom w:val="none" w:sz="0" w:space="0" w:color="auto"/>
            <w:right w:val="none" w:sz="0" w:space="0" w:color="auto"/>
          </w:divBdr>
          <w:divsChild>
            <w:div w:id="285280035">
              <w:marLeft w:val="0"/>
              <w:marRight w:val="0"/>
              <w:marTop w:val="60"/>
              <w:marBottom w:val="0"/>
              <w:divBdr>
                <w:top w:val="none" w:sz="0" w:space="0" w:color="auto"/>
                <w:left w:val="none" w:sz="0" w:space="0" w:color="auto"/>
                <w:bottom w:val="none" w:sz="0" w:space="0" w:color="auto"/>
                <w:right w:val="none" w:sz="0" w:space="0" w:color="auto"/>
              </w:divBdr>
            </w:div>
            <w:div w:id="1227490419">
              <w:marLeft w:val="0"/>
              <w:marRight w:val="0"/>
              <w:marTop w:val="60"/>
              <w:marBottom w:val="0"/>
              <w:divBdr>
                <w:top w:val="none" w:sz="0" w:space="0" w:color="auto"/>
                <w:left w:val="none" w:sz="0" w:space="0" w:color="auto"/>
                <w:bottom w:val="none" w:sz="0" w:space="0" w:color="auto"/>
                <w:right w:val="none" w:sz="0" w:space="0" w:color="auto"/>
              </w:divBdr>
            </w:div>
            <w:div w:id="685641329">
              <w:marLeft w:val="0"/>
              <w:marRight w:val="0"/>
              <w:marTop w:val="60"/>
              <w:marBottom w:val="0"/>
              <w:divBdr>
                <w:top w:val="none" w:sz="0" w:space="0" w:color="auto"/>
                <w:left w:val="none" w:sz="0" w:space="0" w:color="auto"/>
                <w:bottom w:val="none" w:sz="0" w:space="0" w:color="auto"/>
                <w:right w:val="none" w:sz="0" w:space="0" w:color="auto"/>
              </w:divBdr>
            </w:div>
            <w:div w:id="644893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001/t20100125_17586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2020-02-19T14:49:00Z</dcterms:created>
  <dcterms:modified xsi:type="dcterms:W3CDTF">2020-02-19T14:50:00Z</dcterms:modified>
</cp:coreProperties>
</file>