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DFD" w:rsidRPr="00C81DFD" w:rsidRDefault="00C81DFD" w:rsidP="00C81DFD">
      <w:pPr>
        <w:widowControl/>
        <w:jc w:val="center"/>
        <w:rPr>
          <w:rFonts w:ascii="微软雅黑" w:eastAsia="微软雅黑" w:hAnsi="微软雅黑" w:cs="宋体"/>
          <w:color w:val="000000"/>
          <w:kern w:val="0"/>
          <w:sz w:val="18"/>
          <w:szCs w:val="18"/>
        </w:rPr>
      </w:pPr>
      <w:r w:rsidRPr="00C81DF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81DFD" w:rsidRPr="00C81DFD" w:rsidTr="00C81DF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81DFD" w:rsidRPr="00C81DFD">
              <w:trPr>
                <w:tblCellSpacing w:w="0" w:type="dxa"/>
              </w:trPr>
              <w:tc>
                <w:tcPr>
                  <w:tcW w:w="2500" w:type="pct"/>
                  <w:tcMar>
                    <w:top w:w="30" w:type="dxa"/>
                    <w:left w:w="30" w:type="dxa"/>
                    <w:bottom w:w="30" w:type="dxa"/>
                    <w:right w:w="30" w:type="dxa"/>
                  </w:tcMar>
                  <w:hideMark/>
                </w:tcPr>
                <w:p w:rsidR="00C81DFD" w:rsidRPr="00C81DFD" w:rsidRDefault="00C81DFD" w:rsidP="00C81DFD">
                  <w:pPr>
                    <w:widowControl/>
                    <w:jc w:val="left"/>
                    <w:rPr>
                      <w:rFonts w:ascii="宋体" w:eastAsia="宋体" w:hAnsi="宋体" w:cs="宋体" w:hint="eastAsia"/>
                      <w:color w:val="686868"/>
                      <w:kern w:val="0"/>
                      <w:sz w:val="18"/>
                      <w:szCs w:val="18"/>
                    </w:rPr>
                  </w:pPr>
                  <w:r w:rsidRPr="00C81DFD">
                    <w:rPr>
                      <w:rFonts w:ascii="宋体" w:eastAsia="宋体" w:hAnsi="宋体" w:cs="宋体"/>
                      <w:b/>
                      <w:bCs/>
                      <w:color w:val="686868"/>
                      <w:kern w:val="0"/>
                      <w:sz w:val="18"/>
                      <w:szCs w:val="18"/>
                    </w:rPr>
                    <w:t>索 引 号:</w:t>
                  </w:r>
                  <w:r w:rsidRPr="00C81DFD">
                    <w:rPr>
                      <w:rFonts w:ascii="宋体" w:eastAsia="宋体" w:hAnsi="宋体" w:cs="宋体"/>
                      <w:color w:val="686868"/>
                      <w:kern w:val="0"/>
                      <w:sz w:val="18"/>
                      <w:szCs w:val="18"/>
                    </w:rPr>
                    <w:t>40000895X/2012-04752</w:t>
                  </w:r>
                </w:p>
              </w:tc>
              <w:tc>
                <w:tcPr>
                  <w:tcW w:w="0" w:type="auto"/>
                  <w:tcMar>
                    <w:top w:w="30" w:type="dxa"/>
                    <w:left w:w="30" w:type="dxa"/>
                    <w:bottom w:w="30" w:type="dxa"/>
                    <w:right w:w="30" w:type="dxa"/>
                  </w:tcMar>
                  <w:hideMark/>
                </w:tcPr>
                <w:p w:rsidR="00C81DFD" w:rsidRPr="00C81DFD" w:rsidRDefault="00C81DFD" w:rsidP="00C81DFD">
                  <w:pPr>
                    <w:widowControl/>
                    <w:jc w:val="left"/>
                    <w:rPr>
                      <w:rFonts w:ascii="宋体" w:eastAsia="宋体" w:hAnsi="宋体" w:cs="宋体"/>
                      <w:color w:val="686868"/>
                      <w:kern w:val="0"/>
                      <w:sz w:val="18"/>
                      <w:szCs w:val="18"/>
                    </w:rPr>
                  </w:pPr>
                  <w:r w:rsidRPr="00C81DFD">
                    <w:rPr>
                      <w:rFonts w:ascii="宋体" w:eastAsia="宋体" w:hAnsi="宋体" w:cs="宋体"/>
                      <w:b/>
                      <w:bCs/>
                      <w:color w:val="686868"/>
                      <w:kern w:val="0"/>
                      <w:sz w:val="18"/>
                      <w:szCs w:val="18"/>
                    </w:rPr>
                    <w:t>分类:</w:t>
                  </w:r>
                  <w:r w:rsidRPr="00C81DFD">
                    <w:rPr>
                      <w:rFonts w:ascii="宋体" w:eastAsia="宋体" w:hAnsi="宋体" w:cs="宋体"/>
                      <w:color w:val="686868"/>
                      <w:kern w:val="0"/>
                      <w:sz w:val="18"/>
                      <w:szCs w:val="18"/>
                    </w:rPr>
                    <w:t> 行政处罚 ; 行政处罚决定</w:t>
                  </w:r>
                </w:p>
              </w:tc>
            </w:tr>
          </w:tbl>
          <w:p w:rsidR="00C81DFD" w:rsidRPr="00C81DFD" w:rsidRDefault="00C81DFD" w:rsidP="00C81DFD">
            <w:pPr>
              <w:widowControl/>
              <w:jc w:val="left"/>
              <w:rPr>
                <w:rFonts w:ascii="宋体" w:eastAsia="宋体" w:hAnsi="宋体" w:cs="宋体"/>
                <w:color w:val="686868"/>
                <w:kern w:val="0"/>
                <w:sz w:val="18"/>
                <w:szCs w:val="18"/>
              </w:rPr>
            </w:pPr>
          </w:p>
        </w:tc>
      </w:tr>
      <w:tr w:rsidR="00C81DFD" w:rsidRPr="00C81DFD" w:rsidTr="00C81DF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81DFD" w:rsidRPr="00C81DFD">
              <w:trPr>
                <w:tblCellSpacing w:w="0" w:type="dxa"/>
              </w:trPr>
              <w:tc>
                <w:tcPr>
                  <w:tcW w:w="2500" w:type="pct"/>
                  <w:tcMar>
                    <w:top w:w="30" w:type="dxa"/>
                    <w:left w:w="30" w:type="dxa"/>
                    <w:bottom w:w="30" w:type="dxa"/>
                    <w:right w:w="30" w:type="dxa"/>
                  </w:tcMar>
                  <w:hideMark/>
                </w:tcPr>
                <w:p w:rsidR="00C81DFD" w:rsidRPr="00C81DFD" w:rsidRDefault="00C81DFD" w:rsidP="00C81DFD">
                  <w:pPr>
                    <w:widowControl/>
                    <w:jc w:val="left"/>
                    <w:rPr>
                      <w:rFonts w:ascii="宋体" w:eastAsia="宋体" w:hAnsi="宋体" w:cs="宋体"/>
                      <w:color w:val="686868"/>
                      <w:kern w:val="0"/>
                      <w:sz w:val="18"/>
                      <w:szCs w:val="18"/>
                    </w:rPr>
                  </w:pPr>
                  <w:r w:rsidRPr="00C81DFD">
                    <w:rPr>
                      <w:rFonts w:ascii="宋体" w:eastAsia="宋体" w:hAnsi="宋体" w:cs="宋体"/>
                      <w:b/>
                      <w:bCs/>
                      <w:color w:val="686868"/>
                      <w:kern w:val="0"/>
                      <w:sz w:val="18"/>
                      <w:szCs w:val="18"/>
                    </w:rPr>
                    <w:t>发布机构:</w:t>
                  </w:r>
                  <w:r w:rsidRPr="00C81DF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81DFD" w:rsidRPr="00C81DFD" w:rsidRDefault="00C81DFD" w:rsidP="00C81DFD">
                  <w:pPr>
                    <w:widowControl/>
                    <w:jc w:val="left"/>
                    <w:rPr>
                      <w:rFonts w:ascii="宋体" w:eastAsia="宋体" w:hAnsi="宋体" w:cs="宋体"/>
                      <w:color w:val="686868"/>
                      <w:kern w:val="0"/>
                      <w:sz w:val="18"/>
                      <w:szCs w:val="18"/>
                    </w:rPr>
                  </w:pPr>
                  <w:r w:rsidRPr="00C81DFD">
                    <w:rPr>
                      <w:rFonts w:ascii="宋体" w:eastAsia="宋体" w:hAnsi="宋体" w:cs="宋体"/>
                      <w:b/>
                      <w:bCs/>
                      <w:color w:val="686868"/>
                      <w:kern w:val="0"/>
                      <w:sz w:val="18"/>
                      <w:szCs w:val="18"/>
                    </w:rPr>
                    <w:t>发文日期:</w:t>
                  </w:r>
                  <w:r w:rsidRPr="00C81DFD">
                    <w:rPr>
                      <w:rFonts w:ascii="宋体" w:eastAsia="宋体" w:hAnsi="宋体" w:cs="宋体"/>
                      <w:color w:val="686868"/>
                      <w:kern w:val="0"/>
                      <w:sz w:val="18"/>
                      <w:szCs w:val="18"/>
                    </w:rPr>
                    <w:t> 2012年05月10日</w:t>
                  </w:r>
                </w:p>
              </w:tc>
            </w:tr>
          </w:tbl>
          <w:p w:rsidR="00C81DFD" w:rsidRPr="00C81DFD" w:rsidRDefault="00C81DFD" w:rsidP="00C81DFD">
            <w:pPr>
              <w:widowControl/>
              <w:jc w:val="left"/>
              <w:rPr>
                <w:rFonts w:ascii="宋体" w:eastAsia="宋体" w:hAnsi="宋体" w:cs="宋体"/>
                <w:color w:val="686868"/>
                <w:kern w:val="0"/>
                <w:sz w:val="18"/>
                <w:szCs w:val="18"/>
              </w:rPr>
            </w:pPr>
          </w:p>
        </w:tc>
      </w:tr>
      <w:tr w:rsidR="00C81DFD" w:rsidRPr="00C81DFD" w:rsidTr="00C81DFD">
        <w:trPr>
          <w:tblCellSpacing w:w="0" w:type="dxa"/>
          <w:jc w:val="center"/>
        </w:trPr>
        <w:tc>
          <w:tcPr>
            <w:tcW w:w="0" w:type="auto"/>
            <w:tcMar>
              <w:top w:w="30" w:type="dxa"/>
              <w:left w:w="30" w:type="dxa"/>
              <w:bottom w:w="30" w:type="dxa"/>
              <w:right w:w="30" w:type="dxa"/>
            </w:tcMar>
            <w:hideMark/>
          </w:tcPr>
          <w:p w:rsidR="00C81DFD" w:rsidRPr="00C81DFD" w:rsidRDefault="00C81DFD" w:rsidP="00C81DFD">
            <w:pPr>
              <w:widowControl/>
              <w:jc w:val="left"/>
              <w:rPr>
                <w:rFonts w:ascii="宋体" w:eastAsia="宋体" w:hAnsi="宋体" w:cs="宋体"/>
                <w:color w:val="686868"/>
                <w:kern w:val="0"/>
                <w:sz w:val="18"/>
                <w:szCs w:val="18"/>
              </w:rPr>
            </w:pPr>
            <w:r w:rsidRPr="00C81DFD">
              <w:rPr>
                <w:rFonts w:ascii="宋体" w:eastAsia="宋体" w:hAnsi="宋体" w:cs="宋体"/>
                <w:b/>
                <w:bCs/>
                <w:color w:val="686868"/>
                <w:kern w:val="0"/>
                <w:sz w:val="18"/>
                <w:szCs w:val="18"/>
              </w:rPr>
              <w:t>名　　称:</w:t>
            </w:r>
            <w:r w:rsidRPr="00C81DFD">
              <w:rPr>
                <w:rFonts w:ascii="宋体" w:eastAsia="宋体" w:hAnsi="宋体" w:cs="宋体"/>
                <w:color w:val="686868"/>
                <w:kern w:val="0"/>
                <w:sz w:val="18"/>
                <w:szCs w:val="18"/>
              </w:rPr>
              <w:t> 中国证监会行政处罚决定书（张涛、王东海、魏亮等6名责任人员）</w:t>
            </w:r>
          </w:p>
        </w:tc>
      </w:tr>
      <w:tr w:rsidR="00C81DFD" w:rsidRPr="00C81DFD" w:rsidTr="00C81DF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81DFD" w:rsidRPr="00C81DFD">
              <w:trPr>
                <w:tblCellSpacing w:w="0" w:type="dxa"/>
              </w:trPr>
              <w:tc>
                <w:tcPr>
                  <w:tcW w:w="2500" w:type="pct"/>
                  <w:tcMar>
                    <w:top w:w="30" w:type="dxa"/>
                    <w:left w:w="30" w:type="dxa"/>
                    <w:bottom w:w="30" w:type="dxa"/>
                    <w:right w:w="30" w:type="dxa"/>
                  </w:tcMar>
                  <w:hideMark/>
                </w:tcPr>
                <w:p w:rsidR="00C81DFD" w:rsidRPr="00C81DFD" w:rsidRDefault="00C81DFD" w:rsidP="00C81DFD">
                  <w:pPr>
                    <w:widowControl/>
                    <w:jc w:val="left"/>
                    <w:rPr>
                      <w:rFonts w:ascii="宋体" w:eastAsia="宋体" w:hAnsi="宋体" w:cs="宋体"/>
                      <w:color w:val="686868"/>
                      <w:kern w:val="0"/>
                      <w:sz w:val="18"/>
                      <w:szCs w:val="18"/>
                    </w:rPr>
                  </w:pPr>
                  <w:r w:rsidRPr="00C81DFD">
                    <w:rPr>
                      <w:rFonts w:ascii="宋体" w:eastAsia="宋体" w:hAnsi="宋体" w:cs="宋体"/>
                      <w:b/>
                      <w:bCs/>
                      <w:color w:val="686868"/>
                      <w:kern w:val="0"/>
                      <w:sz w:val="18"/>
                      <w:szCs w:val="18"/>
                    </w:rPr>
                    <w:t>文　　号:</w:t>
                  </w:r>
                  <w:r w:rsidRPr="00C81DFD">
                    <w:rPr>
                      <w:rFonts w:ascii="宋体" w:eastAsia="宋体" w:hAnsi="宋体" w:cs="宋体"/>
                      <w:color w:val="686868"/>
                      <w:kern w:val="0"/>
                      <w:sz w:val="18"/>
                      <w:szCs w:val="18"/>
                    </w:rPr>
                    <w:t> </w:t>
                  </w:r>
                  <w:bookmarkStart w:id="0" w:name="_GoBack"/>
                  <w:r w:rsidRPr="00C81DFD">
                    <w:rPr>
                      <w:rFonts w:ascii="宋体" w:eastAsia="宋体" w:hAnsi="宋体" w:cs="宋体"/>
                      <w:color w:val="686868"/>
                      <w:kern w:val="0"/>
                      <w:sz w:val="18"/>
                      <w:szCs w:val="18"/>
                    </w:rPr>
                    <w:t>〔2012〕14号</w:t>
                  </w:r>
                  <w:bookmarkEnd w:id="0"/>
                </w:p>
              </w:tc>
              <w:tc>
                <w:tcPr>
                  <w:tcW w:w="0" w:type="auto"/>
                  <w:tcMar>
                    <w:top w:w="30" w:type="dxa"/>
                    <w:left w:w="30" w:type="dxa"/>
                    <w:bottom w:w="30" w:type="dxa"/>
                    <w:right w:w="30" w:type="dxa"/>
                  </w:tcMar>
                  <w:hideMark/>
                </w:tcPr>
                <w:p w:rsidR="00C81DFD" w:rsidRPr="00C81DFD" w:rsidRDefault="00C81DFD" w:rsidP="00C81DFD">
                  <w:pPr>
                    <w:widowControl/>
                    <w:jc w:val="left"/>
                    <w:rPr>
                      <w:rFonts w:ascii="宋体" w:eastAsia="宋体" w:hAnsi="宋体" w:cs="宋体"/>
                      <w:color w:val="686868"/>
                      <w:kern w:val="0"/>
                      <w:sz w:val="18"/>
                      <w:szCs w:val="18"/>
                    </w:rPr>
                  </w:pPr>
                  <w:r w:rsidRPr="00C81DFD">
                    <w:rPr>
                      <w:rFonts w:ascii="宋体" w:eastAsia="宋体" w:hAnsi="宋体" w:cs="宋体"/>
                      <w:b/>
                      <w:bCs/>
                      <w:color w:val="686868"/>
                      <w:kern w:val="0"/>
                      <w:sz w:val="18"/>
                      <w:szCs w:val="18"/>
                    </w:rPr>
                    <w:t>主 题 词:</w:t>
                  </w:r>
                </w:p>
              </w:tc>
            </w:tr>
          </w:tbl>
          <w:p w:rsidR="00C81DFD" w:rsidRPr="00C81DFD" w:rsidRDefault="00C81DFD" w:rsidP="00C81DFD">
            <w:pPr>
              <w:widowControl/>
              <w:jc w:val="left"/>
              <w:rPr>
                <w:rFonts w:ascii="宋体" w:eastAsia="宋体" w:hAnsi="宋体" w:cs="宋体"/>
                <w:color w:val="686868"/>
                <w:kern w:val="0"/>
                <w:sz w:val="18"/>
                <w:szCs w:val="18"/>
              </w:rPr>
            </w:pPr>
          </w:p>
        </w:tc>
      </w:tr>
    </w:tbl>
    <w:p w:rsidR="00C81DFD" w:rsidRPr="00C81DFD" w:rsidRDefault="00C81DFD" w:rsidP="00C81DFD">
      <w:pPr>
        <w:widowControl/>
        <w:jc w:val="center"/>
        <w:rPr>
          <w:rFonts w:ascii="微软雅黑" w:eastAsia="微软雅黑" w:hAnsi="微软雅黑" w:cs="宋体"/>
          <w:color w:val="000000"/>
          <w:kern w:val="0"/>
          <w:sz w:val="18"/>
          <w:szCs w:val="18"/>
        </w:rPr>
      </w:pPr>
      <w:r w:rsidRPr="00C81DF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81DFD" w:rsidRPr="00C81DFD" w:rsidRDefault="00C81DFD" w:rsidP="00C81DFD">
      <w:pPr>
        <w:widowControl/>
        <w:shd w:val="clear" w:color="auto" w:fill="FFFFFF"/>
        <w:spacing w:after="240"/>
        <w:jc w:val="center"/>
        <w:rPr>
          <w:rFonts w:ascii="微软雅黑" w:eastAsia="微软雅黑" w:hAnsi="微软雅黑" w:cs="宋体" w:hint="eastAsia"/>
          <w:color w:val="000000"/>
          <w:kern w:val="0"/>
          <w:sz w:val="18"/>
          <w:szCs w:val="18"/>
        </w:rPr>
      </w:pPr>
      <w:r w:rsidRPr="00C81DFD">
        <w:rPr>
          <w:rFonts w:ascii="微软雅黑" w:eastAsia="微软雅黑" w:hAnsi="微软雅黑" w:cs="宋体" w:hint="eastAsia"/>
          <w:color w:val="000000"/>
          <w:kern w:val="0"/>
          <w:sz w:val="18"/>
          <w:szCs w:val="18"/>
        </w:rPr>
        <w:br/>
      </w:r>
      <w:r w:rsidRPr="00C81DFD">
        <w:rPr>
          <w:rFonts w:ascii="黑体" w:eastAsia="黑体" w:hAnsi="黑体" w:cs="宋体" w:hint="eastAsia"/>
          <w:b/>
          <w:bCs/>
          <w:color w:val="FF0000"/>
          <w:kern w:val="0"/>
          <w:sz w:val="36"/>
          <w:szCs w:val="36"/>
        </w:rPr>
        <w:t>中国证监会行政处罚决定书（张涛、王东海、魏亮等6名责任人员）</w:t>
      </w:r>
    </w:p>
    <w:p w:rsidR="00C81DFD" w:rsidRPr="00C81DFD" w:rsidRDefault="00C81DFD" w:rsidP="00C81DFD">
      <w:pPr>
        <w:widowControl/>
        <w:shd w:val="clear" w:color="auto" w:fill="FFFFFF"/>
        <w:jc w:val="center"/>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2012</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14</w:t>
      </w:r>
      <w:r w:rsidRPr="00C81DFD">
        <w:rPr>
          <w:rFonts w:ascii="楷体" w:eastAsia="楷体" w:hAnsi="楷体" w:cs="宋体" w:hint="eastAsia"/>
          <w:color w:val="000000"/>
          <w:kern w:val="0"/>
          <w:szCs w:val="21"/>
        </w:rPr>
        <w:t>号</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当事人：张涛，男，</w:t>
      </w:r>
      <w:r w:rsidRPr="00C81DFD">
        <w:rPr>
          <w:rFonts w:ascii="楷体" w:eastAsia="楷体" w:hAnsi="楷体" w:cs="宋体" w:hint="eastAsia"/>
          <w:color w:val="000000"/>
          <w:kern w:val="0"/>
          <w:sz w:val="24"/>
          <w:szCs w:val="24"/>
        </w:rPr>
        <w:t>1971</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月出生，</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月至</w:t>
      </w:r>
      <w:r w:rsidRPr="00C81DFD">
        <w:rPr>
          <w:rFonts w:ascii="楷体" w:eastAsia="楷体" w:hAnsi="楷体" w:cs="宋体" w:hint="eastAsia"/>
          <w:color w:val="000000"/>
          <w:kern w:val="0"/>
          <w:sz w:val="24"/>
          <w:szCs w:val="24"/>
        </w:rPr>
        <w:t>2008</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月任中国银河证券股份有限公司（以下简称银河证券）投资银行总部股票发行部副经理；</w:t>
      </w:r>
      <w:r w:rsidRPr="00C81DFD">
        <w:rPr>
          <w:rFonts w:ascii="楷体" w:eastAsia="楷体" w:hAnsi="楷体" w:cs="宋体" w:hint="eastAsia"/>
          <w:color w:val="000000"/>
          <w:kern w:val="0"/>
          <w:sz w:val="24"/>
          <w:szCs w:val="24"/>
        </w:rPr>
        <w:t>2008</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月至今任银河证券投资银行总部业务三部团队负责人，住址：北京市海淀区增光路。</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王东海，男，</w:t>
      </w:r>
      <w:r w:rsidRPr="00C81DFD">
        <w:rPr>
          <w:rFonts w:ascii="楷体" w:eastAsia="楷体" w:hAnsi="楷体" w:cs="宋体" w:hint="eastAsia"/>
          <w:color w:val="000000"/>
          <w:kern w:val="0"/>
          <w:sz w:val="24"/>
          <w:szCs w:val="24"/>
        </w:rPr>
        <w:t>1963</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月出生，时任甘肃弘信会计师事务有限公司（以下简称甘肃弘信）董事长，住址：甘肃省兰州市城关区静宁路。</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魏亮，男，</w:t>
      </w:r>
      <w:r w:rsidRPr="00C81DFD">
        <w:rPr>
          <w:rFonts w:ascii="楷体" w:eastAsia="楷体" w:hAnsi="楷体" w:cs="宋体" w:hint="eastAsia"/>
          <w:color w:val="000000"/>
          <w:kern w:val="0"/>
          <w:sz w:val="24"/>
          <w:szCs w:val="24"/>
        </w:rPr>
        <w:t>1966</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月出生，时任甘肃弘信评估师，住址：甘肃省兰州市七里河区火星街。</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崔永杰，女，</w:t>
      </w:r>
      <w:r w:rsidRPr="00C81DFD">
        <w:rPr>
          <w:rFonts w:ascii="楷体" w:eastAsia="楷体" w:hAnsi="楷体" w:cs="宋体" w:hint="eastAsia"/>
          <w:color w:val="000000"/>
          <w:kern w:val="0"/>
          <w:sz w:val="24"/>
          <w:szCs w:val="24"/>
        </w:rPr>
        <w:t>1957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月出生，时任北京海地人矿业权评估事务所（以下简称海地人矿评）评估部总经理，住址：北京市海淀区青云里。</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高晓</w:t>
      </w:r>
      <w:proofErr w:type="gramStart"/>
      <w:r w:rsidRPr="00C81DFD">
        <w:rPr>
          <w:rFonts w:ascii="楷体" w:eastAsia="楷体" w:hAnsi="楷体" w:cs="宋体" w:hint="eastAsia"/>
          <w:color w:val="000000"/>
          <w:kern w:val="0"/>
          <w:szCs w:val="21"/>
        </w:rPr>
        <w:t>卉</w:t>
      </w:r>
      <w:proofErr w:type="gramEnd"/>
      <w:r w:rsidRPr="00C81DFD">
        <w:rPr>
          <w:rFonts w:ascii="楷体" w:eastAsia="楷体" w:hAnsi="楷体" w:cs="宋体" w:hint="eastAsia"/>
          <w:color w:val="000000"/>
          <w:kern w:val="0"/>
          <w:szCs w:val="21"/>
        </w:rPr>
        <w:t>，女，</w:t>
      </w:r>
      <w:r w:rsidRPr="00C81DFD">
        <w:rPr>
          <w:rFonts w:ascii="楷体" w:eastAsia="楷体" w:hAnsi="楷体" w:cs="宋体" w:hint="eastAsia"/>
          <w:color w:val="000000"/>
          <w:kern w:val="0"/>
          <w:sz w:val="24"/>
          <w:szCs w:val="24"/>
        </w:rPr>
        <w:t>1978</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12</w:t>
      </w:r>
      <w:r w:rsidRPr="00C81DFD">
        <w:rPr>
          <w:rFonts w:ascii="楷体" w:eastAsia="楷体" w:hAnsi="楷体" w:cs="宋体" w:hint="eastAsia"/>
          <w:color w:val="000000"/>
          <w:kern w:val="0"/>
          <w:szCs w:val="21"/>
        </w:rPr>
        <w:t>月出生，时任北京海地人房地产评估事务所（以下简称海地人房评）评估师，住址：北京市宣武门外东大街。</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黄成仁，男，</w:t>
      </w:r>
      <w:r w:rsidRPr="00C81DFD">
        <w:rPr>
          <w:rFonts w:ascii="楷体" w:eastAsia="楷体" w:hAnsi="楷体" w:cs="宋体" w:hint="eastAsia"/>
          <w:color w:val="000000"/>
          <w:kern w:val="0"/>
          <w:sz w:val="24"/>
          <w:szCs w:val="24"/>
        </w:rPr>
        <w:t>1964</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月出生，时任辽宁方大集团实业有限公司（以下简称方大集团）财务总监，</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12</w:t>
      </w:r>
      <w:r w:rsidRPr="00C81DFD">
        <w:rPr>
          <w:rFonts w:ascii="楷体" w:eastAsia="楷体" w:hAnsi="楷体" w:cs="宋体" w:hint="eastAsia"/>
          <w:color w:val="000000"/>
          <w:kern w:val="0"/>
          <w:szCs w:val="21"/>
        </w:rPr>
        <w:t>日兼任方大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新材料科技股份有限公司（以下简称方大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）董事，住址：辽宁省抚顺市新华大街。</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依据《中华人民共和国证券法》（以下简称《证券法》）的有关规定，我会对方大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股票交易异常及银河证券工作人员张涛违规买卖股票行为进行了立案调查、审理，并依法向当事人告知了</w:t>
      </w:r>
      <w:proofErr w:type="gramStart"/>
      <w:r w:rsidRPr="00C81DFD">
        <w:rPr>
          <w:rFonts w:ascii="楷体" w:eastAsia="楷体" w:hAnsi="楷体" w:cs="宋体" w:hint="eastAsia"/>
          <w:color w:val="000000"/>
          <w:kern w:val="0"/>
          <w:szCs w:val="21"/>
        </w:rPr>
        <w:t>作出</w:t>
      </w:r>
      <w:proofErr w:type="gramEnd"/>
      <w:r w:rsidRPr="00C81DFD">
        <w:rPr>
          <w:rFonts w:ascii="楷体" w:eastAsia="楷体" w:hAnsi="楷体" w:cs="宋体" w:hint="eastAsia"/>
          <w:color w:val="000000"/>
          <w:kern w:val="0"/>
          <w:szCs w:val="21"/>
        </w:rPr>
        <w:t>行政处罚的事实、理由、依据及当事人依法享有的权利。张涛、王东海、魏亮、黄成仁提出了书面申辩；我会应张涛的要求举行了听证会，听取了其陈述和申辩；崔永杰、高晓</w:t>
      </w:r>
      <w:proofErr w:type="gramStart"/>
      <w:r w:rsidRPr="00C81DFD">
        <w:rPr>
          <w:rFonts w:ascii="楷体" w:eastAsia="楷体" w:hAnsi="楷体" w:cs="宋体" w:hint="eastAsia"/>
          <w:color w:val="000000"/>
          <w:kern w:val="0"/>
          <w:szCs w:val="21"/>
        </w:rPr>
        <w:t>卉</w:t>
      </w:r>
      <w:proofErr w:type="gramEnd"/>
      <w:r w:rsidRPr="00C81DFD">
        <w:rPr>
          <w:rFonts w:ascii="楷体" w:eastAsia="楷体" w:hAnsi="楷体" w:cs="宋体" w:hint="eastAsia"/>
          <w:color w:val="000000"/>
          <w:kern w:val="0"/>
          <w:szCs w:val="21"/>
        </w:rPr>
        <w:t>未提出申辩意见。本案现已调查、审理终结。</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经查明，张涛等当事人存在以下违法事实：</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一、张涛等人内幕交易方大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（一）内幕信息的形成与公开过程</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年初，方大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控股股东方大集团决定方大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通过定向增发进行融资。</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日上午，张涛及有关人员与方大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前董事会秘书，在北京就方大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以非公开发行股票方式募集部分现金事项进行了初步接洽，基本确定由银河证券为方大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非公开发行股票项目的保荐机构，并就银河证券的中介费用问题进行了初步洽谈。同时，初步确定非公开发行中介协调会在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日召开。项目前期具体执行工作由张涛负责。</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lastRenderedPageBreak/>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日，银河证券张涛等</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人前往沈阳，与方大集团有关工作人员就方大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非公开发行股票事项作了进一步沟通。</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就其非公开发行股票事项召开协调会，银河证券张涛、海地人矿评詹某某、甘肃弘信王东海等人参加。会后，银河证券方大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项目组向方大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提交《方大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新材料科技股份有限公司非公开发行股票预案》。</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发布公告称：“本公司近期有重要事项有待进一步论证，公司股票将于</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日起临时停牌，待相关信息披露后按规定复牌。”随后，各中介机构开始现场工作。</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26</w:t>
      </w:r>
      <w:r w:rsidRPr="00C81DFD">
        <w:rPr>
          <w:rFonts w:ascii="楷体" w:eastAsia="楷体" w:hAnsi="楷体" w:cs="宋体" w:hint="eastAsia"/>
          <w:color w:val="000000"/>
          <w:kern w:val="0"/>
          <w:szCs w:val="21"/>
        </w:rPr>
        <w:t>日，银河证券向方大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提交了《关于方大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再融资工作有关事项的建议》，建议中列示了方大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非公开发行股票需要解决的问题，分析了发行时机的选择问题。</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30</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有关人员、银河证券张涛、海地人矿评詹某某、崔永杰，以及其他中介机构人员就前期准备工作中出现的问题进行了沟通。</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31</w:t>
      </w:r>
      <w:r w:rsidRPr="00C81DFD">
        <w:rPr>
          <w:rFonts w:ascii="楷体" w:eastAsia="楷体" w:hAnsi="楷体" w:cs="宋体" w:hint="eastAsia"/>
          <w:color w:val="000000"/>
          <w:kern w:val="0"/>
          <w:szCs w:val="21"/>
        </w:rPr>
        <w:t>日，银河证券方大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项目组起草了《关于方大集团项目进展及主要问题的备忘录》，备忘录中称：“目前方大集团的指导思想是：本次拟置入资产借壳上市的大方向不变，如果方大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非公开发行方案不可行，则借壳其他上市公司。”</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29</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与海地人矿</w:t>
      </w:r>
      <w:proofErr w:type="gramStart"/>
      <w:r w:rsidRPr="00C81DFD">
        <w:rPr>
          <w:rFonts w:ascii="楷体" w:eastAsia="楷体" w:hAnsi="楷体" w:cs="宋体" w:hint="eastAsia"/>
          <w:color w:val="000000"/>
          <w:kern w:val="0"/>
          <w:szCs w:val="21"/>
        </w:rPr>
        <w:t>评签订</w:t>
      </w:r>
      <w:proofErr w:type="gramEnd"/>
      <w:r w:rsidRPr="00C81DFD">
        <w:rPr>
          <w:rFonts w:ascii="楷体" w:eastAsia="楷体" w:hAnsi="楷体" w:cs="宋体" w:hint="eastAsia"/>
          <w:color w:val="000000"/>
          <w:kern w:val="0"/>
          <w:szCs w:val="21"/>
        </w:rPr>
        <w:t>《评估服务合同》，签字人为崔永杰。与此同时，方大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与甘肃弘</w:t>
      </w:r>
      <w:proofErr w:type="gramStart"/>
      <w:r w:rsidRPr="00C81DFD">
        <w:rPr>
          <w:rFonts w:ascii="楷体" w:eastAsia="楷体" w:hAnsi="楷体" w:cs="宋体" w:hint="eastAsia"/>
          <w:color w:val="000000"/>
          <w:kern w:val="0"/>
          <w:szCs w:val="21"/>
        </w:rPr>
        <w:t>信签订</w:t>
      </w:r>
      <w:proofErr w:type="gramEnd"/>
      <w:r w:rsidRPr="00C81DFD">
        <w:rPr>
          <w:rFonts w:ascii="楷体" w:eastAsia="楷体" w:hAnsi="楷体" w:cs="宋体" w:hint="eastAsia"/>
          <w:color w:val="000000"/>
          <w:kern w:val="0"/>
          <w:szCs w:val="21"/>
        </w:rPr>
        <w:t>《资产评估业务约定书》，业务约定书记载评估目的是为方大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股票定向增发提供价值参考依据，签字人为王东海。</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发出关于召开第三届董事会第十四次会议的通知，列明会议审议事项为方大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非公开发行股票预案。</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20</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停牌，公告称：“近期有重要事项待董事会研究决定后公布。”同日，甘肃弘信签发《辽宁方大集团实业有限公司所持抚顺莱河矿业有限公司股权价值评估报告书》，签字人为王东海等；海地人矿评签发《抚顺莱河矿业有限公司采矿权评估报告书》。</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21</w:t>
      </w:r>
      <w:r w:rsidRPr="00C81DFD">
        <w:rPr>
          <w:rFonts w:ascii="楷体" w:eastAsia="楷体" w:hAnsi="楷体" w:cs="宋体" w:hint="eastAsia"/>
          <w:color w:val="000000"/>
          <w:kern w:val="0"/>
          <w:szCs w:val="21"/>
        </w:rPr>
        <w:t>日，海地</w:t>
      </w:r>
      <w:proofErr w:type="gramStart"/>
      <w:r w:rsidRPr="00C81DFD">
        <w:rPr>
          <w:rFonts w:ascii="楷体" w:eastAsia="楷体" w:hAnsi="楷体" w:cs="宋体" w:hint="eastAsia"/>
          <w:color w:val="000000"/>
          <w:kern w:val="0"/>
          <w:szCs w:val="21"/>
        </w:rPr>
        <w:t>人房评签发</w:t>
      </w:r>
      <w:proofErr w:type="gramEnd"/>
      <w:r w:rsidRPr="00C81DFD">
        <w:rPr>
          <w:rFonts w:ascii="楷体" w:eastAsia="楷体" w:hAnsi="楷体" w:cs="宋体" w:hint="eastAsia"/>
          <w:color w:val="000000"/>
          <w:kern w:val="0"/>
          <w:szCs w:val="21"/>
        </w:rPr>
        <w:t>抚顺莱河矿业有限公司《土地估价报告》。</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22</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董事会审议通过了非公开发行股票相关事项。</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24</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将董事会决议予以公告。</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根据《证券法》第七十五条的规定，方大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非公开发行股票事项在公开披露前属内幕信息，该信息于</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日开始形成，至</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24</w:t>
      </w:r>
      <w:r w:rsidRPr="00C81DFD">
        <w:rPr>
          <w:rFonts w:ascii="楷体" w:eastAsia="楷体" w:hAnsi="楷体" w:cs="宋体" w:hint="eastAsia"/>
          <w:color w:val="000000"/>
          <w:kern w:val="0"/>
          <w:szCs w:val="21"/>
        </w:rPr>
        <w:t>日由方大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予以披露。</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（二）涉案账户交易情况</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1.</w:t>
      </w:r>
      <w:r w:rsidRPr="00C81DFD">
        <w:rPr>
          <w:rFonts w:ascii="Calibri" w:eastAsia="楷体" w:hAnsi="Calibri" w:cs="Calibri"/>
          <w:color w:val="000000"/>
          <w:kern w:val="0"/>
          <w:sz w:val="24"/>
          <w:szCs w:val="24"/>
        </w:rPr>
        <w:t> </w:t>
      </w:r>
      <w:r w:rsidRPr="00C81DFD">
        <w:rPr>
          <w:rFonts w:ascii="楷体" w:eastAsia="楷体" w:hAnsi="楷体" w:cs="宋体" w:hint="eastAsia"/>
          <w:color w:val="000000"/>
          <w:kern w:val="0"/>
          <w:szCs w:val="21"/>
        </w:rPr>
        <w:t>王某某账户。王某某系张涛的妻子。</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日，王某某在银河证券北京月坛营业部开立资金账号，下挂沪、深两个股东账户。</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15</w:t>
      </w:r>
      <w:r w:rsidRPr="00C81DFD">
        <w:rPr>
          <w:rFonts w:ascii="楷体" w:eastAsia="楷体" w:hAnsi="楷体" w:cs="宋体" w:hint="eastAsia"/>
          <w:color w:val="000000"/>
          <w:kern w:val="0"/>
          <w:szCs w:val="21"/>
        </w:rPr>
        <w:t>日，王某某账户将银证转账银行账户变更为户名王某某的工商银行账户，办理该手续时留置两个联系电话，其中一个是张涛的手机号码。</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w:t>
      </w:r>
      <w:r w:rsidRPr="00C81DFD">
        <w:rPr>
          <w:rFonts w:ascii="楷体" w:eastAsia="楷体" w:hAnsi="楷体" w:cs="宋体" w:hint="eastAsia"/>
          <w:color w:val="000000"/>
          <w:kern w:val="0"/>
          <w:szCs w:val="21"/>
        </w:rPr>
        <w:t>日，王某某账户买入“方大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80,000</w:t>
      </w:r>
      <w:r w:rsidRPr="00C81DFD">
        <w:rPr>
          <w:rFonts w:ascii="楷体" w:eastAsia="楷体" w:hAnsi="楷体" w:cs="宋体" w:hint="eastAsia"/>
          <w:color w:val="000000"/>
          <w:kern w:val="0"/>
          <w:szCs w:val="21"/>
        </w:rPr>
        <w:t>股，动用资金</w:t>
      </w:r>
      <w:r w:rsidRPr="00C81DFD">
        <w:rPr>
          <w:rFonts w:ascii="楷体" w:eastAsia="楷体" w:hAnsi="楷体" w:cs="宋体" w:hint="eastAsia"/>
          <w:color w:val="000000"/>
          <w:kern w:val="0"/>
          <w:sz w:val="24"/>
          <w:szCs w:val="24"/>
        </w:rPr>
        <w:t>485,096.42</w:t>
      </w:r>
      <w:r w:rsidRPr="00C81DFD">
        <w:rPr>
          <w:rFonts w:ascii="楷体" w:eastAsia="楷体" w:hAnsi="楷体" w:cs="宋体" w:hint="eastAsia"/>
          <w:color w:val="000000"/>
          <w:kern w:val="0"/>
          <w:szCs w:val="21"/>
        </w:rPr>
        <w:t>元，占买入前账户资金余额</w:t>
      </w:r>
      <w:r w:rsidRPr="00C81DFD">
        <w:rPr>
          <w:rFonts w:ascii="楷体" w:eastAsia="楷体" w:hAnsi="楷体" w:cs="宋体" w:hint="eastAsia"/>
          <w:color w:val="000000"/>
          <w:kern w:val="0"/>
          <w:sz w:val="24"/>
          <w:szCs w:val="24"/>
        </w:rPr>
        <w:t>567,173.82</w:t>
      </w:r>
      <w:r w:rsidRPr="00C81DFD">
        <w:rPr>
          <w:rFonts w:ascii="楷体" w:eastAsia="楷体" w:hAnsi="楷体" w:cs="宋体" w:hint="eastAsia"/>
          <w:color w:val="000000"/>
          <w:kern w:val="0"/>
          <w:szCs w:val="21"/>
        </w:rPr>
        <w:t>元的</w:t>
      </w:r>
      <w:r w:rsidRPr="00C81DFD">
        <w:rPr>
          <w:rFonts w:ascii="楷体" w:eastAsia="楷体" w:hAnsi="楷体" w:cs="宋体" w:hint="eastAsia"/>
          <w:color w:val="000000"/>
          <w:kern w:val="0"/>
          <w:sz w:val="24"/>
          <w:szCs w:val="24"/>
        </w:rPr>
        <w:t>85.52%</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23</w:t>
      </w:r>
      <w:r w:rsidRPr="00C81DFD">
        <w:rPr>
          <w:rFonts w:ascii="楷体" w:eastAsia="楷体" w:hAnsi="楷体" w:cs="宋体" w:hint="eastAsia"/>
          <w:color w:val="000000"/>
          <w:kern w:val="0"/>
          <w:szCs w:val="21"/>
        </w:rPr>
        <w:t>日，王某某账户卖出“方大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30,000</w:t>
      </w:r>
      <w:r w:rsidRPr="00C81DFD">
        <w:rPr>
          <w:rFonts w:ascii="楷体" w:eastAsia="楷体" w:hAnsi="楷体" w:cs="宋体" w:hint="eastAsia"/>
          <w:color w:val="000000"/>
          <w:kern w:val="0"/>
          <w:szCs w:val="21"/>
        </w:rPr>
        <w:t>股。上述买卖的交易</w:t>
      </w:r>
      <w:r w:rsidRPr="00C81DFD">
        <w:rPr>
          <w:rFonts w:ascii="楷体" w:eastAsia="楷体" w:hAnsi="楷体" w:cs="宋体" w:hint="eastAsia"/>
          <w:color w:val="000000"/>
          <w:kern w:val="0"/>
          <w:sz w:val="24"/>
          <w:szCs w:val="24"/>
        </w:rPr>
        <w:t>IP</w:t>
      </w:r>
      <w:r w:rsidRPr="00C81DFD">
        <w:rPr>
          <w:rFonts w:ascii="楷体" w:eastAsia="楷体" w:hAnsi="楷体" w:cs="宋体" w:hint="eastAsia"/>
          <w:color w:val="000000"/>
          <w:kern w:val="0"/>
          <w:szCs w:val="21"/>
        </w:rPr>
        <w:t>地址均为银河证券总部办公用互联网</w:t>
      </w:r>
      <w:r w:rsidRPr="00C81DFD">
        <w:rPr>
          <w:rFonts w:ascii="楷体" w:eastAsia="楷体" w:hAnsi="楷体" w:cs="宋体" w:hint="eastAsia"/>
          <w:color w:val="000000"/>
          <w:kern w:val="0"/>
          <w:sz w:val="24"/>
          <w:szCs w:val="24"/>
        </w:rPr>
        <w:t>IP</w:t>
      </w:r>
      <w:r w:rsidRPr="00C81DFD">
        <w:rPr>
          <w:rFonts w:ascii="楷体" w:eastAsia="楷体" w:hAnsi="楷体" w:cs="宋体" w:hint="eastAsia"/>
          <w:color w:val="000000"/>
          <w:kern w:val="0"/>
          <w:szCs w:val="21"/>
        </w:rPr>
        <w:t>地址。</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24</w:t>
      </w:r>
      <w:r w:rsidRPr="00C81DFD">
        <w:rPr>
          <w:rFonts w:ascii="楷体" w:eastAsia="楷体" w:hAnsi="楷体" w:cs="宋体" w:hint="eastAsia"/>
          <w:color w:val="000000"/>
          <w:kern w:val="0"/>
          <w:szCs w:val="21"/>
        </w:rPr>
        <w:t>日，王某某账户卖出“方大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50,000</w:t>
      </w:r>
      <w:r w:rsidRPr="00C81DFD">
        <w:rPr>
          <w:rFonts w:ascii="楷体" w:eastAsia="楷体" w:hAnsi="楷体" w:cs="宋体" w:hint="eastAsia"/>
          <w:color w:val="000000"/>
          <w:kern w:val="0"/>
          <w:szCs w:val="21"/>
        </w:rPr>
        <w:t>股。上述交易共获利</w:t>
      </w:r>
      <w:r w:rsidRPr="00C81DFD">
        <w:rPr>
          <w:rFonts w:ascii="楷体" w:eastAsia="楷体" w:hAnsi="楷体" w:cs="宋体" w:hint="eastAsia"/>
          <w:color w:val="000000"/>
          <w:kern w:val="0"/>
          <w:sz w:val="24"/>
          <w:szCs w:val="24"/>
        </w:rPr>
        <w:t>117,704.64</w:t>
      </w:r>
      <w:r w:rsidRPr="00C81DFD">
        <w:rPr>
          <w:rFonts w:ascii="楷体" w:eastAsia="楷体" w:hAnsi="楷体" w:cs="宋体" w:hint="eastAsia"/>
          <w:color w:val="000000"/>
          <w:kern w:val="0"/>
          <w:szCs w:val="21"/>
        </w:rPr>
        <w:t>元。</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2.</w:t>
      </w:r>
      <w:r w:rsidRPr="00C81DFD">
        <w:rPr>
          <w:rFonts w:ascii="Calibri" w:eastAsia="楷体" w:hAnsi="Calibri" w:cs="Calibri"/>
          <w:color w:val="000000"/>
          <w:kern w:val="0"/>
          <w:sz w:val="24"/>
          <w:szCs w:val="24"/>
        </w:rPr>
        <w:t> </w:t>
      </w:r>
      <w:r w:rsidRPr="00C81DFD">
        <w:rPr>
          <w:rFonts w:ascii="楷体" w:eastAsia="楷体" w:hAnsi="楷体" w:cs="宋体" w:hint="eastAsia"/>
          <w:color w:val="000000"/>
          <w:kern w:val="0"/>
          <w:szCs w:val="21"/>
        </w:rPr>
        <w:t>王东海账户。</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13</w:t>
      </w:r>
      <w:r w:rsidRPr="00C81DFD">
        <w:rPr>
          <w:rFonts w:ascii="楷体" w:eastAsia="楷体" w:hAnsi="楷体" w:cs="宋体" w:hint="eastAsia"/>
          <w:color w:val="000000"/>
          <w:kern w:val="0"/>
          <w:szCs w:val="21"/>
        </w:rPr>
        <w:t>日、</w:t>
      </w:r>
      <w:r w:rsidRPr="00C81DFD">
        <w:rPr>
          <w:rFonts w:ascii="楷体" w:eastAsia="楷体" w:hAnsi="楷体" w:cs="宋体" w:hint="eastAsia"/>
          <w:color w:val="000000"/>
          <w:kern w:val="0"/>
          <w:sz w:val="24"/>
          <w:szCs w:val="24"/>
        </w:rPr>
        <w:t>17</w:t>
      </w:r>
      <w:r w:rsidRPr="00C81DFD">
        <w:rPr>
          <w:rFonts w:ascii="楷体" w:eastAsia="楷体" w:hAnsi="楷体" w:cs="宋体" w:hint="eastAsia"/>
          <w:color w:val="000000"/>
          <w:kern w:val="0"/>
          <w:szCs w:val="21"/>
        </w:rPr>
        <w:t>日，王东海账户共买入“方大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25,000</w:t>
      </w:r>
      <w:r w:rsidRPr="00C81DFD">
        <w:rPr>
          <w:rFonts w:ascii="楷体" w:eastAsia="楷体" w:hAnsi="楷体" w:cs="宋体" w:hint="eastAsia"/>
          <w:color w:val="000000"/>
          <w:kern w:val="0"/>
          <w:szCs w:val="21"/>
        </w:rPr>
        <w:t>股，买入金额</w:t>
      </w:r>
      <w:r w:rsidRPr="00C81DFD">
        <w:rPr>
          <w:rFonts w:ascii="楷体" w:eastAsia="楷体" w:hAnsi="楷体" w:cs="宋体" w:hint="eastAsia"/>
          <w:color w:val="000000"/>
          <w:kern w:val="0"/>
          <w:sz w:val="24"/>
          <w:szCs w:val="24"/>
        </w:rPr>
        <w:t>186,662</w:t>
      </w:r>
      <w:r w:rsidRPr="00C81DFD">
        <w:rPr>
          <w:rFonts w:ascii="楷体" w:eastAsia="楷体" w:hAnsi="楷体" w:cs="宋体" w:hint="eastAsia"/>
          <w:color w:val="000000"/>
          <w:kern w:val="0"/>
          <w:szCs w:val="21"/>
        </w:rPr>
        <w:t>元；</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日全部卖出，亏损</w:t>
      </w:r>
      <w:r w:rsidRPr="00C81DFD">
        <w:rPr>
          <w:rFonts w:ascii="楷体" w:eastAsia="楷体" w:hAnsi="楷体" w:cs="宋体" w:hint="eastAsia"/>
          <w:color w:val="000000"/>
          <w:kern w:val="0"/>
          <w:sz w:val="24"/>
          <w:szCs w:val="24"/>
        </w:rPr>
        <w:t>5,755.15</w:t>
      </w:r>
      <w:r w:rsidRPr="00C81DFD">
        <w:rPr>
          <w:rFonts w:ascii="楷体" w:eastAsia="楷体" w:hAnsi="楷体" w:cs="宋体" w:hint="eastAsia"/>
          <w:color w:val="000000"/>
          <w:kern w:val="0"/>
          <w:szCs w:val="21"/>
        </w:rPr>
        <w:t>元。</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3.</w:t>
      </w:r>
      <w:r w:rsidRPr="00C81DFD">
        <w:rPr>
          <w:rFonts w:ascii="Calibri" w:eastAsia="楷体" w:hAnsi="Calibri" w:cs="Calibri"/>
          <w:color w:val="000000"/>
          <w:kern w:val="0"/>
          <w:sz w:val="24"/>
          <w:szCs w:val="24"/>
        </w:rPr>
        <w:t> </w:t>
      </w:r>
      <w:r w:rsidRPr="00C81DFD">
        <w:rPr>
          <w:rFonts w:ascii="楷体" w:eastAsia="楷体" w:hAnsi="楷体" w:cs="宋体" w:hint="eastAsia"/>
          <w:color w:val="000000"/>
          <w:kern w:val="0"/>
          <w:szCs w:val="21"/>
        </w:rPr>
        <w:t>魏亮账户。</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日、</w:t>
      </w:r>
      <w:r w:rsidRPr="00C81DFD">
        <w:rPr>
          <w:rFonts w:ascii="楷体" w:eastAsia="楷体" w:hAnsi="楷体" w:cs="宋体" w:hint="eastAsia"/>
          <w:color w:val="000000"/>
          <w:kern w:val="0"/>
          <w:sz w:val="24"/>
          <w:szCs w:val="24"/>
        </w:rPr>
        <w:t>26</w:t>
      </w:r>
      <w:r w:rsidRPr="00C81DFD">
        <w:rPr>
          <w:rFonts w:ascii="楷体" w:eastAsia="楷体" w:hAnsi="楷体" w:cs="宋体" w:hint="eastAsia"/>
          <w:color w:val="000000"/>
          <w:kern w:val="0"/>
          <w:szCs w:val="21"/>
        </w:rPr>
        <w:t>日，魏亮账户共买入“方大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10,000</w:t>
      </w:r>
      <w:r w:rsidRPr="00C81DFD">
        <w:rPr>
          <w:rFonts w:ascii="楷体" w:eastAsia="楷体" w:hAnsi="楷体" w:cs="宋体" w:hint="eastAsia"/>
          <w:color w:val="000000"/>
          <w:kern w:val="0"/>
          <w:szCs w:val="21"/>
        </w:rPr>
        <w:t>股，买入金额</w:t>
      </w:r>
      <w:r w:rsidRPr="00C81DFD">
        <w:rPr>
          <w:rFonts w:ascii="楷体" w:eastAsia="楷体" w:hAnsi="楷体" w:cs="宋体" w:hint="eastAsia"/>
          <w:color w:val="000000"/>
          <w:kern w:val="0"/>
          <w:sz w:val="24"/>
          <w:szCs w:val="24"/>
        </w:rPr>
        <w:t>71,450</w:t>
      </w:r>
      <w:r w:rsidRPr="00C81DFD">
        <w:rPr>
          <w:rFonts w:ascii="楷体" w:eastAsia="楷体" w:hAnsi="楷体" w:cs="宋体" w:hint="eastAsia"/>
          <w:color w:val="000000"/>
          <w:kern w:val="0"/>
          <w:szCs w:val="21"/>
        </w:rPr>
        <w:t>元；</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日全部卖出，获利</w:t>
      </w:r>
      <w:r w:rsidRPr="00C81DFD">
        <w:rPr>
          <w:rFonts w:ascii="楷体" w:eastAsia="楷体" w:hAnsi="楷体" w:cs="宋体" w:hint="eastAsia"/>
          <w:color w:val="000000"/>
          <w:kern w:val="0"/>
          <w:sz w:val="24"/>
          <w:szCs w:val="24"/>
        </w:rPr>
        <w:t>5,890.62</w:t>
      </w:r>
      <w:r w:rsidRPr="00C81DFD">
        <w:rPr>
          <w:rFonts w:ascii="楷体" w:eastAsia="楷体" w:hAnsi="楷体" w:cs="宋体" w:hint="eastAsia"/>
          <w:color w:val="000000"/>
          <w:kern w:val="0"/>
          <w:szCs w:val="21"/>
        </w:rPr>
        <w:t>元。</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4.</w:t>
      </w:r>
      <w:r w:rsidRPr="00C81DFD">
        <w:rPr>
          <w:rFonts w:ascii="Calibri" w:eastAsia="楷体" w:hAnsi="Calibri" w:cs="Calibri"/>
          <w:color w:val="000000"/>
          <w:kern w:val="0"/>
          <w:sz w:val="24"/>
          <w:szCs w:val="24"/>
        </w:rPr>
        <w:t> </w:t>
      </w:r>
      <w:r w:rsidRPr="00C81DFD">
        <w:rPr>
          <w:rFonts w:ascii="楷体" w:eastAsia="楷体" w:hAnsi="楷体" w:cs="宋体" w:hint="eastAsia"/>
          <w:color w:val="000000"/>
          <w:kern w:val="0"/>
          <w:szCs w:val="21"/>
        </w:rPr>
        <w:t>崔永杰账户。</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7</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10</w:t>
      </w:r>
      <w:r w:rsidRPr="00C81DFD">
        <w:rPr>
          <w:rFonts w:ascii="楷体" w:eastAsia="楷体" w:hAnsi="楷体" w:cs="宋体" w:hint="eastAsia"/>
          <w:color w:val="000000"/>
          <w:kern w:val="0"/>
          <w:szCs w:val="21"/>
        </w:rPr>
        <w:t>日，崔永杰账户买入“方大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5,000</w:t>
      </w:r>
      <w:r w:rsidRPr="00C81DFD">
        <w:rPr>
          <w:rFonts w:ascii="楷体" w:eastAsia="楷体" w:hAnsi="楷体" w:cs="宋体" w:hint="eastAsia"/>
          <w:color w:val="000000"/>
          <w:kern w:val="0"/>
          <w:szCs w:val="21"/>
        </w:rPr>
        <w:t>股，买入金额</w:t>
      </w:r>
      <w:r w:rsidRPr="00C81DFD">
        <w:rPr>
          <w:rFonts w:ascii="楷体" w:eastAsia="楷体" w:hAnsi="楷体" w:cs="宋体" w:hint="eastAsia"/>
          <w:color w:val="000000"/>
          <w:kern w:val="0"/>
          <w:sz w:val="24"/>
          <w:szCs w:val="24"/>
        </w:rPr>
        <w:t>42,000</w:t>
      </w:r>
      <w:r w:rsidRPr="00C81DFD">
        <w:rPr>
          <w:rFonts w:ascii="楷体" w:eastAsia="楷体" w:hAnsi="楷体" w:cs="宋体" w:hint="eastAsia"/>
          <w:color w:val="000000"/>
          <w:kern w:val="0"/>
          <w:szCs w:val="21"/>
        </w:rPr>
        <w:t>元；</w:t>
      </w:r>
      <w:r w:rsidRPr="00C81DFD">
        <w:rPr>
          <w:rFonts w:ascii="楷体" w:eastAsia="楷体" w:hAnsi="楷体" w:cs="宋体" w:hint="eastAsia"/>
          <w:color w:val="000000"/>
          <w:kern w:val="0"/>
          <w:sz w:val="24"/>
          <w:szCs w:val="24"/>
        </w:rPr>
        <w:t>7</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20</w:t>
      </w:r>
      <w:r w:rsidRPr="00C81DFD">
        <w:rPr>
          <w:rFonts w:ascii="楷体" w:eastAsia="楷体" w:hAnsi="楷体" w:cs="宋体" w:hint="eastAsia"/>
          <w:color w:val="000000"/>
          <w:kern w:val="0"/>
          <w:szCs w:val="21"/>
        </w:rPr>
        <w:t>日全部卖出，获利</w:t>
      </w:r>
      <w:r w:rsidRPr="00C81DFD">
        <w:rPr>
          <w:rFonts w:ascii="楷体" w:eastAsia="楷体" w:hAnsi="楷体" w:cs="宋体" w:hint="eastAsia"/>
          <w:color w:val="000000"/>
          <w:kern w:val="0"/>
          <w:sz w:val="24"/>
          <w:szCs w:val="24"/>
        </w:rPr>
        <w:t>682.84</w:t>
      </w:r>
      <w:r w:rsidRPr="00C81DFD">
        <w:rPr>
          <w:rFonts w:ascii="楷体" w:eastAsia="楷体" w:hAnsi="楷体" w:cs="宋体" w:hint="eastAsia"/>
          <w:color w:val="000000"/>
          <w:kern w:val="0"/>
          <w:szCs w:val="21"/>
        </w:rPr>
        <w:t>元。</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lastRenderedPageBreak/>
        <w:t>5.</w:t>
      </w:r>
      <w:r w:rsidRPr="00C81DFD">
        <w:rPr>
          <w:rFonts w:ascii="Calibri" w:eastAsia="楷体" w:hAnsi="Calibri" w:cs="Calibri"/>
          <w:color w:val="000000"/>
          <w:kern w:val="0"/>
          <w:sz w:val="24"/>
          <w:szCs w:val="24"/>
        </w:rPr>
        <w:t> </w:t>
      </w:r>
      <w:r w:rsidRPr="00C81DFD">
        <w:rPr>
          <w:rFonts w:ascii="楷体" w:eastAsia="楷体" w:hAnsi="楷体" w:cs="宋体" w:hint="eastAsia"/>
          <w:color w:val="000000"/>
          <w:kern w:val="0"/>
          <w:szCs w:val="21"/>
        </w:rPr>
        <w:t>高晓</w:t>
      </w:r>
      <w:proofErr w:type="gramStart"/>
      <w:r w:rsidRPr="00C81DFD">
        <w:rPr>
          <w:rFonts w:ascii="楷体" w:eastAsia="楷体" w:hAnsi="楷体" w:cs="宋体" w:hint="eastAsia"/>
          <w:color w:val="000000"/>
          <w:kern w:val="0"/>
          <w:szCs w:val="21"/>
        </w:rPr>
        <w:t>卉</w:t>
      </w:r>
      <w:proofErr w:type="gramEnd"/>
      <w:r w:rsidRPr="00C81DFD">
        <w:rPr>
          <w:rFonts w:ascii="楷体" w:eastAsia="楷体" w:hAnsi="楷体" w:cs="宋体" w:hint="eastAsia"/>
          <w:color w:val="000000"/>
          <w:kern w:val="0"/>
          <w:szCs w:val="21"/>
        </w:rPr>
        <w:t>账户。</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日，高晓</w:t>
      </w:r>
      <w:proofErr w:type="gramStart"/>
      <w:r w:rsidRPr="00C81DFD">
        <w:rPr>
          <w:rFonts w:ascii="楷体" w:eastAsia="楷体" w:hAnsi="楷体" w:cs="宋体" w:hint="eastAsia"/>
          <w:color w:val="000000"/>
          <w:kern w:val="0"/>
          <w:szCs w:val="21"/>
        </w:rPr>
        <w:t>卉</w:t>
      </w:r>
      <w:proofErr w:type="gramEnd"/>
      <w:r w:rsidRPr="00C81DFD">
        <w:rPr>
          <w:rFonts w:ascii="楷体" w:eastAsia="楷体" w:hAnsi="楷体" w:cs="宋体" w:hint="eastAsia"/>
          <w:color w:val="000000"/>
          <w:kern w:val="0"/>
          <w:szCs w:val="21"/>
        </w:rPr>
        <w:t>账户买入“方大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1,700</w:t>
      </w:r>
      <w:r w:rsidRPr="00C81DFD">
        <w:rPr>
          <w:rFonts w:ascii="楷体" w:eastAsia="楷体" w:hAnsi="楷体" w:cs="宋体" w:hint="eastAsia"/>
          <w:color w:val="000000"/>
          <w:kern w:val="0"/>
          <w:szCs w:val="21"/>
        </w:rPr>
        <w:t>股，买入金额</w:t>
      </w:r>
      <w:r w:rsidRPr="00C81DFD">
        <w:rPr>
          <w:rFonts w:ascii="楷体" w:eastAsia="楷体" w:hAnsi="楷体" w:cs="宋体" w:hint="eastAsia"/>
          <w:color w:val="000000"/>
          <w:kern w:val="0"/>
          <w:sz w:val="24"/>
          <w:szCs w:val="24"/>
        </w:rPr>
        <w:t>11,560</w:t>
      </w:r>
      <w:r w:rsidRPr="00C81DFD">
        <w:rPr>
          <w:rFonts w:ascii="楷体" w:eastAsia="楷体" w:hAnsi="楷体" w:cs="宋体" w:hint="eastAsia"/>
          <w:color w:val="000000"/>
          <w:kern w:val="0"/>
          <w:szCs w:val="21"/>
        </w:rPr>
        <w:t>元，</w:t>
      </w:r>
      <w:proofErr w:type="gramStart"/>
      <w:r w:rsidRPr="00C81DFD">
        <w:rPr>
          <w:rFonts w:ascii="楷体" w:eastAsia="楷体" w:hAnsi="楷体" w:cs="宋体" w:hint="eastAsia"/>
          <w:color w:val="000000"/>
          <w:kern w:val="0"/>
          <w:szCs w:val="21"/>
        </w:rPr>
        <w:t>至调查</w:t>
      </w:r>
      <w:proofErr w:type="gramEnd"/>
      <w:r w:rsidRPr="00C81DFD">
        <w:rPr>
          <w:rFonts w:ascii="楷体" w:eastAsia="楷体" w:hAnsi="楷体" w:cs="宋体" w:hint="eastAsia"/>
          <w:color w:val="000000"/>
          <w:kern w:val="0"/>
          <w:szCs w:val="21"/>
        </w:rPr>
        <w:t>时尚未卖出。</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 w:val="24"/>
          <w:szCs w:val="24"/>
        </w:rPr>
        <w:t>6.</w:t>
      </w:r>
      <w:r w:rsidRPr="00C81DFD">
        <w:rPr>
          <w:rFonts w:ascii="Calibri" w:eastAsia="楷体" w:hAnsi="Calibri" w:cs="Calibri"/>
          <w:color w:val="000000"/>
          <w:kern w:val="0"/>
          <w:sz w:val="24"/>
          <w:szCs w:val="24"/>
        </w:rPr>
        <w:t> </w:t>
      </w:r>
      <w:r w:rsidRPr="00C81DFD">
        <w:rPr>
          <w:rFonts w:ascii="楷体" w:eastAsia="楷体" w:hAnsi="楷体" w:cs="宋体" w:hint="eastAsia"/>
          <w:color w:val="000000"/>
          <w:kern w:val="0"/>
          <w:szCs w:val="21"/>
        </w:rPr>
        <w:t>黄成仁账户。</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10</w:t>
      </w:r>
      <w:r w:rsidRPr="00C81DFD">
        <w:rPr>
          <w:rFonts w:ascii="楷体" w:eastAsia="楷体" w:hAnsi="楷体" w:cs="宋体" w:hint="eastAsia"/>
          <w:color w:val="000000"/>
          <w:kern w:val="0"/>
          <w:szCs w:val="21"/>
        </w:rPr>
        <w:t>日，黄成仁账户买入“方大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5,000</w:t>
      </w:r>
      <w:r w:rsidRPr="00C81DFD">
        <w:rPr>
          <w:rFonts w:ascii="楷体" w:eastAsia="楷体" w:hAnsi="楷体" w:cs="宋体" w:hint="eastAsia"/>
          <w:color w:val="000000"/>
          <w:kern w:val="0"/>
          <w:szCs w:val="21"/>
        </w:rPr>
        <w:t>股，买入金额</w:t>
      </w:r>
      <w:r w:rsidRPr="00C81DFD">
        <w:rPr>
          <w:rFonts w:ascii="楷体" w:eastAsia="楷体" w:hAnsi="楷体" w:cs="宋体" w:hint="eastAsia"/>
          <w:color w:val="000000"/>
          <w:kern w:val="0"/>
          <w:sz w:val="24"/>
          <w:szCs w:val="24"/>
        </w:rPr>
        <w:t>34,500</w:t>
      </w:r>
      <w:r w:rsidRPr="00C81DFD">
        <w:rPr>
          <w:rFonts w:ascii="楷体" w:eastAsia="楷体" w:hAnsi="楷体" w:cs="宋体" w:hint="eastAsia"/>
          <w:color w:val="000000"/>
          <w:kern w:val="0"/>
          <w:szCs w:val="21"/>
        </w:rPr>
        <w:t>元；</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日全部卖出，亏损</w:t>
      </w:r>
      <w:r w:rsidRPr="00C81DFD">
        <w:rPr>
          <w:rFonts w:ascii="楷体" w:eastAsia="楷体" w:hAnsi="楷体" w:cs="宋体" w:hint="eastAsia"/>
          <w:color w:val="000000"/>
          <w:kern w:val="0"/>
          <w:sz w:val="24"/>
          <w:szCs w:val="24"/>
        </w:rPr>
        <w:t>126.60</w:t>
      </w:r>
      <w:r w:rsidRPr="00C81DFD">
        <w:rPr>
          <w:rFonts w:ascii="楷体" w:eastAsia="楷体" w:hAnsi="楷体" w:cs="宋体" w:hint="eastAsia"/>
          <w:color w:val="000000"/>
          <w:kern w:val="0"/>
          <w:szCs w:val="21"/>
        </w:rPr>
        <w:t>元。</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二、张涛违规持有、买卖股票</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张涛利用王某某账户，自</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15</w:t>
      </w:r>
      <w:r w:rsidRPr="00C81DFD">
        <w:rPr>
          <w:rFonts w:ascii="楷体" w:eastAsia="楷体" w:hAnsi="楷体" w:cs="宋体" w:hint="eastAsia"/>
          <w:color w:val="000000"/>
          <w:kern w:val="0"/>
          <w:szCs w:val="21"/>
        </w:rPr>
        <w:t>日至</w:t>
      </w:r>
      <w:r w:rsidRPr="00C81DFD">
        <w:rPr>
          <w:rFonts w:ascii="楷体" w:eastAsia="楷体" w:hAnsi="楷体" w:cs="宋体" w:hint="eastAsia"/>
          <w:color w:val="000000"/>
          <w:kern w:val="0"/>
          <w:sz w:val="24"/>
          <w:szCs w:val="24"/>
        </w:rPr>
        <w:t>2010</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16</w:t>
      </w:r>
      <w:r w:rsidRPr="00C81DFD">
        <w:rPr>
          <w:rFonts w:ascii="楷体" w:eastAsia="楷体" w:hAnsi="楷体" w:cs="宋体" w:hint="eastAsia"/>
          <w:color w:val="000000"/>
          <w:kern w:val="0"/>
          <w:szCs w:val="21"/>
        </w:rPr>
        <w:t>日，共交易“</w:t>
      </w:r>
      <w:r w:rsidRPr="00C81DFD">
        <w:rPr>
          <w:rFonts w:ascii="楷体" w:eastAsia="楷体" w:hAnsi="楷体" w:cs="宋体" w:hint="eastAsia"/>
          <w:color w:val="000000"/>
          <w:kern w:val="0"/>
          <w:sz w:val="24"/>
          <w:szCs w:val="24"/>
        </w:rPr>
        <w:t>ST</w:t>
      </w:r>
      <w:r w:rsidRPr="00C81DFD">
        <w:rPr>
          <w:rFonts w:ascii="楷体" w:eastAsia="楷体" w:hAnsi="楷体" w:cs="宋体" w:hint="eastAsia"/>
          <w:color w:val="000000"/>
          <w:kern w:val="0"/>
          <w:szCs w:val="21"/>
        </w:rPr>
        <w:t>博盈”、“</w:t>
      </w:r>
      <w:r w:rsidRPr="00C81DFD">
        <w:rPr>
          <w:rFonts w:ascii="楷体" w:eastAsia="楷体" w:hAnsi="楷体" w:cs="宋体" w:hint="eastAsia"/>
          <w:color w:val="000000"/>
          <w:kern w:val="0"/>
          <w:sz w:val="24"/>
          <w:szCs w:val="24"/>
        </w:rPr>
        <w:t>G</w:t>
      </w:r>
      <w:r w:rsidRPr="00C81DFD">
        <w:rPr>
          <w:rFonts w:ascii="楷体" w:eastAsia="楷体" w:hAnsi="楷体" w:cs="宋体" w:hint="eastAsia"/>
          <w:color w:val="000000"/>
          <w:kern w:val="0"/>
          <w:szCs w:val="21"/>
        </w:rPr>
        <w:t>海虹”等多只股票，累计买入成交金额</w:t>
      </w:r>
      <w:r w:rsidRPr="00C81DFD">
        <w:rPr>
          <w:rFonts w:ascii="楷体" w:eastAsia="楷体" w:hAnsi="楷体" w:cs="宋体" w:hint="eastAsia"/>
          <w:color w:val="000000"/>
          <w:kern w:val="0"/>
          <w:sz w:val="24"/>
          <w:szCs w:val="24"/>
        </w:rPr>
        <w:t>22,209,938.51</w:t>
      </w:r>
      <w:r w:rsidRPr="00C81DFD">
        <w:rPr>
          <w:rFonts w:ascii="楷体" w:eastAsia="楷体" w:hAnsi="楷体" w:cs="宋体" w:hint="eastAsia"/>
          <w:color w:val="000000"/>
          <w:kern w:val="0"/>
          <w:szCs w:val="21"/>
        </w:rPr>
        <w:t>元（含交易税费），买入成交数量</w:t>
      </w:r>
      <w:r w:rsidRPr="00C81DFD">
        <w:rPr>
          <w:rFonts w:ascii="楷体" w:eastAsia="楷体" w:hAnsi="楷体" w:cs="宋体" w:hint="eastAsia"/>
          <w:color w:val="000000"/>
          <w:kern w:val="0"/>
          <w:sz w:val="24"/>
          <w:szCs w:val="24"/>
        </w:rPr>
        <w:t>1,885,489</w:t>
      </w:r>
      <w:r w:rsidRPr="00C81DFD">
        <w:rPr>
          <w:rFonts w:ascii="楷体" w:eastAsia="楷体" w:hAnsi="楷体" w:cs="宋体" w:hint="eastAsia"/>
          <w:color w:val="000000"/>
          <w:kern w:val="0"/>
          <w:szCs w:val="21"/>
        </w:rPr>
        <w:t>股，累计卖出成交金额</w:t>
      </w:r>
      <w:r w:rsidRPr="00C81DFD">
        <w:rPr>
          <w:rFonts w:ascii="楷体" w:eastAsia="楷体" w:hAnsi="楷体" w:cs="宋体" w:hint="eastAsia"/>
          <w:color w:val="000000"/>
          <w:kern w:val="0"/>
          <w:sz w:val="24"/>
          <w:szCs w:val="24"/>
        </w:rPr>
        <w:t>20,979,822.16</w:t>
      </w:r>
      <w:r w:rsidRPr="00C81DFD">
        <w:rPr>
          <w:rFonts w:ascii="楷体" w:eastAsia="楷体" w:hAnsi="楷体" w:cs="宋体" w:hint="eastAsia"/>
          <w:color w:val="000000"/>
          <w:kern w:val="0"/>
          <w:szCs w:val="21"/>
        </w:rPr>
        <w:t>元（含交易税费），卖出成交数量</w:t>
      </w:r>
      <w:r w:rsidRPr="00C81DFD">
        <w:rPr>
          <w:rFonts w:ascii="楷体" w:eastAsia="楷体" w:hAnsi="楷体" w:cs="宋体" w:hint="eastAsia"/>
          <w:color w:val="000000"/>
          <w:kern w:val="0"/>
          <w:sz w:val="24"/>
          <w:szCs w:val="24"/>
        </w:rPr>
        <w:t>1,800,589</w:t>
      </w:r>
      <w:r w:rsidRPr="00C81DFD">
        <w:rPr>
          <w:rFonts w:ascii="楷体" w:eastAsia="楷体" w:hAnsi="楷体" w:cs="宋体" w:hint="eastAsia"/>
          <w:color w:val="000000"/>
          <w:kern w:val="0"/>
          <w:szCs w:val="21"/>
        </w:rPr>
        <w:t>股，亏损</w:t>
      </w:r>
      <w:r w:rsidRPr="00C81DFD">
        <w:rPr>
          <w:rFonts w:ascii="楷体" w:eastAsia="楷体" w:hAnsi="楷体" w:cs="宋体" w:hint="eastAsia"/>
          <w:color w:val="000000"/>
          <w:kern w:val="0"/>
          <w:sz w:val="24"/>
          <w:szCs w:val="24"/>
        </w:rPr>
        <w:t>315,700.54</w:t>
      </w:r>
      <w:r w:rsidRPr="00C81DFD">
        <w:rPr>
          <w:rFonts w:ascii="楷体" w:eastAsia="楷体" w:hAnsi="楷体" w:cs="宋体" w:hint="eastAsia"/>
          <w:color w:val="000000"/>
          <w:kern w:val="0"/>
          <w:szCs w:val="21"/>
        </w:rPr>
        <w:t>元。截至</w:t>
      </w:r>
      <w:r w:rsidRPr="00C81DFD">
        <w:rPr>
          <w:rFonts w:ascii="楷体" w:eastAsia="楷体" w:hAnsi="楷体" w:cs="宋体" w:hint="eastAsia"/>
          <w:color w:val="000000"/>
          <w:kern w:val="0"/>
          <w:sz w:val="24"/>
          <w:szCs w:val="24"/>
        </w:rPr>
        <w:t>2010</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16</w:t>
      </w:r>
      <w:r w:rsidRPr="00C81DFD">
        <w:rPr>
          <w:rFonts w:ascii="楷体" w:eastAsia="楷体" w:hAnsi="楷体" w:cs="宋体" w:hint="eastAsia"/>
          <w:color w:val="000000"/>
          <w:kern w:val="0"/>
          <w:szCs w:val="21"/>
        </w:rPr>
        <w:t>日，该账户尚持有“京东方”</w:t>
      </w:r>
      <w:r w:rsidRPr="00C81DFD">
        <w:rPr>
          <w:rFonts w:ascii="楷体" w:eastAsia="楷体" w:hAnsi="楷体" w:cs="宋体" w:hint="eastAsia"/>
          <w:color w:val="000000"/>
          <w:kern w:val="0"/>
          <w:sz w:val="24"/>
          <w:szCs w:val="24"/>
        </w:rPr>
        <w:t>43,800</w:t>
      </w:r>
      <w:r w:rsidRPr="00C81DFD">
        <w:rPr>
          <w:rFonts w:ascii="楷体" w:eastAsia="楷体" w:hAnsi="楷体" w:cs="宋体" w:hint="eastAsia"/>
          <w:color w:val="000000"/>
          <w:kern w:val="0"/>
          <w:szCs w:val="21"/>
        </w:rPr>
        <w:t>股，“乐凯胶片”</w:t>
      </w:r>
      <w:r w:rsidRPr="00C81DFD">
        <w:rPr>
          <w:rFonts w:ascii="楷体" w:eastAsia="楷体" w:hAnsi="楷体" w:cs="宋体" w:hint="eastAsia"/>
          <w:color w:val="000000"/>
          <w:kern w:val="0"/>
          <w:sz w:val="24"/>
          <w:szCs w:val="24"/>
        </w:rPr>
        <w:t>44,100</w:t>
      </w:r>
      <w:r w:rsidRPr="00C81DFD">
        <w:rPr>
          <w:rFonts w:ascii="楷体" w:eastAsia="楷体" w:hAnsi="楷体" w:cs="宋体" w:hint="eastAsia"/>
          <w:color w:val="000000"/>
          <w:kern w:val="0"/>
          <w:szCs w:val="21"/>
        </w:rPr>
        <w:t>股，市值合计</w:t>
      </w:r>
      <w:r w:rsidRPr="00C81DFD">
        <w:rPr>
          <w:rFonts w:ascii="楷体" w:eastAsia="楷体" w:hAnsi="楷体" w:cs="宋体" w:hint="eastAsia"/>
          <w:color w:val="000000"/>
          <w:kern w:val="0"/>
          <w:sz w:val="24"/>
          <w:szCs w:val="24"/>
        </w:rPr>
        <w:t>689,634</w:t>
      </w:r>
      <w:r w:rsidRPr="00C81DFD">
        <w:rPr>
          <w:rFonts w:ascii="楷体" w:eastAsia="楷体" w:hAnsi="楷体" w:cs="宋体" w:hint="eastAsia"/>
          <w:color w:val="000000"/>
          <w:kern w:val="0"/>
          <w:szCs w:val="21"/>
        </w:rPr>
        <w:t>元。</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张涛交易方大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的行为，违反了《证券法》第七十六条的规定，构成《证券法》第二百零二条所述违法行为；张涛利用其妻王某某账户买卖股票的行为，违反了《证券法》第四十三条的规定，构成《证券法》第一百九十九条所述违法行为。</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王东海作为内幕信息知情人，在受方大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委托出具资产评估报告期间，用其个人账户买卖方大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股票；魏亮知悉评估事项为方大集团拟将所持有的抚顺莱河矿业有限公司股权转让给方大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，在受方大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委托出具资产评估报告期间，用其个人账户买卖方大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股票；崔永杰作为内幕信息知情人，在受方大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委托出具评估报告期间，用其个人账户买卖方大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股票；高晓</w:t>
      </w:r>
      <w:proofErr w:type="gramStart"/>
      <w:r w:rsidRPr="00C81DFD">
        <w:rPr>
          <w:rFonts w:ascii="楷体" w:eastAsia="楷体" w:hAnsi="楷体" w:cs="宋体" w:hint="eastAsia"/>
          <w:color w:val="000000"/>
          <w:kern w:val="0"/>
          <w:szCs w:val="21"/>
        </w:rPr>
        <w:t>卉</w:t>
      </w:r>
      <w:proofErr w:type="gramEnd"/>
      <w:r w:rsidRPr="00C81DFD">
        <w:rPr>
          <w:rFonts w:ascii="楷体" w:eastAsia="楷体" w:hAnsi="楷体" w:cs="宋体" w:hint="eastAsia"/>
          <w:color w:val="000000"/>
          <w:kern w:val="0"/>
          <w:szCs w:val="21"/>
        </w:rPr>
        <w:t>知悉评估事项为方大集团拟将所持有的抚顺莱河矿业有限公司股权转让给方大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，在受方大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委托出具评估报告期间，用其个人账户买卖方大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王东海等当事人的行为，违反了《证券法》第七十六条的规定，构成《证券法》第二百零二条所述违法行为；王东海等当事人作为证券服务机构从业人员，其行为同时违反了《证券法》第四十五条的规定，构成《证券法》第二百零一条所述违法行为。</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黄成仁作为内幕信息知情人，用其个人账户买卖方大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股票的行为，违反了《证券法》第七十六条的规定，构成《证券法》第二百零二条所述情形。</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张涛在听证会上及所提交的书面陈述申辩材料中称：其一，</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w:t>
      </w:r>
      <w:r w:rsidRPr="00C81DFD">
        <w:rPr>
          <w:rFonts w:ascii="楷体" w:eastAsia="楷体" w:hAnsi="楷体" w:cs="宋体" w:hint="eastAsia"/>
          <w:color w:val="000000"/>
          <w:kern w:val="0"/>
          <w:szCs w:val="21"/>
        </w:rPr>
        <w:t>日王某某账户买入方大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股票的原因，并非为知悉内幕信息，而是在</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的前身兰州海龙新材料科技股份有限公司（以下简称海龙科技）启动重大重组后就已留意，在关注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27</w:t>
      </w:r>
      <w:r w:rsidRPr="00C81DFD">
        <w:rPr>
          <w:rFonts w:ascii="楷体" w:eastAsia="楷体" w:hAnsi="楷体" w:cs="宋体" w:hint="eastAsia"/>
          <w:color w:val="000000"/>
          <w:kern w:val="0"/>
          <w:szCs w:val="21"/>
        </w:rPr>
        <w:t>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公告的</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年年度报告后，了解到方大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 w:val="24"/>
          <w:szCs w:val="24"/>
        </w:rPr>
        <w:t>2005</w:t>
      </w:r>
      <w:r w:rsidRPr="00C81DFD">
        <w:rPr>
          <w:rFonts w:ascii="楷体" w:eastAsia="楷体" w:hAnsi="楷体" w:cs="宋体" w:hint="eastAsia"/>
          <w:color w:val="000000"/>
          <w:kern w:val="0"/>
          <w:szCs w:val="21"/>
        </w:rPr>
        <w:t>年至</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年的净利润增幅极大，且有大股东承诺以现金补足差额作为保障，才集中资金买入。经我会核查，方大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扭亏增盈且利润大幅增长的信息，在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22</w:t>
      </w:r>
      <w:r w:rsidRPr="00C81DFD">
        <w:rPr>
          <w:rFonts w:ascii="楷体" w:eastAsia="楷体" w:hAnsi="楷体" w:cs="宋体" w:hint="eastAsia"/>
          <w:color w:val="000000"/>
          <w:kern w:val="0"/>
          <w:szCs w:val="21"/>
        </w:rPr>
        <w:t>日披露的《兰州海龙新材料科技股份有限公司股权分置改革方案实施公告》中就已公布；在</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12</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22</w:t>
      </w:r>
      <w:r w:rsidRPr="00C81DFD">
        <w:rPr>
          <w:rFonts w:ascii="楷体" w:eastAsia="楷体" w:hAnsi="楷体" w:cs="宋体" w:hint="eastAsia"/>
          <w:color w:val="000000"/>
          <w:kern w:val="0"/>
          <w:szCs w:val="21"/>
        </w:rPr>
        <w:t>日披露的《兰州海龙新材料科技股份有限公司重大资产购买暨关联交易报告书》第五部分中，方大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大股东方大集团就已承诺，</w:t>
      </w:r>
      <w:proofErr w:type="gramStart"/>
      <w:r w:rsidRPr="00C81DFD">
        <w:rPr>
          <w:rFonts w:ascii="楷体" w:eastAsia="楷体" w:hAnsi="楷体" w:cs="宋体" w:hint="eastAsia"/>
          <w:color w:val="000000"/>
          <w:kern w:val="0"/>
          <w:szCs w:val="21"/>
        </w:rPr>
        <w:t>若海龙科技</w:t>
      </w:r>
      <w:proofErr w:type="gramEnd"/>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年不能达到预测盈利</w:t>
      </w:r>
      <w:r w:rsidRPr="00C81DFD">
        <w:rPr>
          <w:rFonts w:ascii="楷体" w:eastAsia="楷体" w:hAnsi="楷体" w:cs="宋体" w:hint="eastAsia"/>
          <w:color w:val="000000"/>
          <w:kern w:val="0"/>
          <w:sz w:val="24"/>
          <w:szCs w:val="24"/>
        </w:rPr>
        <w:t>9,868</w:t>
      </w:r>
      <w:r w:rsidRPr="00C81DFD">
        <w:rPr>
          <w:rFonts w:ascii="楷体" w:eastAsia="楷体" w:hAnsi="楷体" w:cs="宋体" w:hint="eastAsia"/>
          <w:color w:val="000000"/>
          <w:kern w:val="0"/>
          <w:szCs w:val="21"/>
        </w:rPr>
        <w:t>万元，公司将以现金补足年末</w:t>
      </w:r>
      <w:proofErr w:type="gramStart"/>
      <w:r w:rsidRPr="00C81DFD">
        <w:rPr>
          <w:rFonts w:ascii="楷体" w:eastAsia="楷体" w:hAnsi="楷体" w:cs="宋体" w:hint="eastAsia"/>
          <w:color w:val="000000"/>
          <w:kern w:val="0"/>
          <w:szCs w:val="21"/>
        </w:rPr>
        <w:t>实际净</w:t>
      </w:r>
      <w:proofErr w:type="gramEnd"/>
      <w:r w:rsidRPr="00C81DFD">
        <w:rPr>
          <w:rFonts w:ascii="楷体" w:eastAsia="楷体" w:hAnsi="楷体" w:cs="宋体" w:hint="eastAsia"/>
          <w:color w:val="000000"/>
          <w:kern w:val="0"/>
          <w:szCs w:val="21"/>
        </w:rPr>
        <w:t>利润与预测净利润之间的差额。在上述两份具有重大利好消息的公告发布之日至</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27</w:t>
      </w:r>
      <w:r w:rsidRPr="00C81DFD">
        <w:rPr>
          <w:rFonts w:ascii="楷体" w:eastAsia="楷体" w:hAnsi="楷体" w:cs="宋体" w:hint="eastAsia"/>
          <w:color w:val="000000"/>
          <w:kern w:val="0"/>
          <w:szCs w:val="21"/>
        </w:rPr>
        <w:t>日的</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个月内，王某某账户并未买入方大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股票，而在张涛</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日刚刚参与了方大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拟定向增发的有关讨论后，王某某账户即于次日开市后买入，并在“方大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”股价涨停后仍追涨买入。买入资金占当日账户可用资金余额的</w:t>
      </w:r>
      <w:r w:rsidRPr="00C81DFD">
        <w:rPr>
          <w:rFonts w:ascii="楷体" w:eastAsia="楷体" w:hAnsi="楷体" w:cs="宋体" w:hint="eastAsia"/>
          <w:color w:val="000000"/>
          <w:kern w:val="0"/>
          <w:sz w:val="24"/>
          <w:szCs w:val="24"/>
        </w:rPr>
        <w:t>85%</w:t>
      </w:r>
      <w:r w:rsidRPr="00C81DFD">
        <w:rPr>
          <w:rFonts w:ascii="楷体" w:eastAsia="楷体" w:hAnsi="楷体" w:cs="宋体" w:hint="eastAsia"/>
          <w:color w:val="000000"/>
          <w:kern w:val="0"/>
          <w:szCs w:val="21"/>
        </w:rPr>
        <w:t>以上，显示出十分强烈的买入意愿。鉴此，我会认为，张涛关于其妻王某某账户买入方大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股票理由的申辩不能成立。</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其二，关于王某某账户的资金来源。张涛称：“我爱人股票账户的资金主要是其本人的积累，自其在北京开立资金账户至今没有我给她的资金账户转账的情况。”经我会核查，王某某账户于</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月在银河证券月坛营业部开立，开户时初始资金</w:t>
      </w:r>
      <w:r w:rsidRPr="00C81DFD">
        <w:rPr>
          <w:rFonts w:ascii="楷体" w:eastAsia="楷体" w:hAnsi="楷体" w:cs="宋体" w:hint="eastAsia"/>
          <w:color w:val="000000"/>
          <w:kern w:val="0"/>
          <w:sz w:val="24"/>
          <w:szCs w:val="24"/>
        </w:rPr>
        <w:t>5,129.76</w:t>
      </w:r>
      <w:r w:rsidRPr="00C81DFD">
        <w:rPr>
          <w:rFonts w:ascii="楷体" w:eastAsia="楷体" w:hAnsi="楷体" w:cs="宋体" w:hint="eastAsia"/>
          <w:color w:val="000000"/>
          <w:kern w:val="0"/>
          <w:szCs w:val="21"/>
        </w:rPr>
        <w:t>元。该账户开立后至</w:t>
      </w:r>
      <w:r w:rsidRPr="00C81DFD">
        <w:rPr>
          <w:rFonts w:ascii="楷体" w:eastAsia="楷体" w:hAnsi="楷体" w:cs="宋体" w:hint="eastAsia"/>
          <w:color w:val="000000"/>
          <w:kern w:val="0"/>
          <w:sz w:val="24"/>
          <w:szCs w:val="24"/>
        </w:rPr>
        <w:t>2010</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月，资金来源共</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笔，合计</w:t>
      </w:r>
      <w:r w:rsidRPr="00C81DFD">
        <w:rPr>
          <w:rFonts w:ascii="楷体" w:eastAsia="楷体" w:hAnsi="楷体" w:cs="宋体" w:hint="eastAsia"/>
          <w:color w:val="000000"/>
          <w:kern w:val="0"/>
          <w:sz w:val="24"/>
          <w:szCs w:val="24"/>
        </w:rPr>
        <w:t>1,108,100</w:t>
      </w:r>
      <w:r w:rsidRPr="00C81DFD">
        <w:rPr>
          <w:rFonts w:ascii="楷体" w:eastAsia="楷体" w:hAnsi="楷体" w:cs="宋体" w:hint="eastAsia"/>
          <w:color w:val="000000"/>
          <w:kern w:val="0"/>
          <w:szCs w:val="21"/>
        </w:rPr>
        <w:t>元，其中张涛向</w:t>
      </w:r>
      <w:r w:rsidRPr="00C81DFD">
        <w:rPr>
          <w:rFonts w:ascii="楷体" w:eastAsia="楷体" w:hAnsi="楷体" w:cs="宋体" w:hint="eastAsia"/>
          <w:color w:val="000000"/>
          <w:kern w:val="0"/>
          <w:szCs w:val="21"/>
        </w:rPr>
        <w:lastRenderedPageBreak/>
        <w:t>该账户对应的第三方存管银行账户存入或汇款</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笔，金额共计</w:t>
      </w:r>
      <w:r w:rsidRPr="00C81DFD">
        <w:rPr>
          <w:rFonts w:ascii="楷体" w:eastAsia="楷体" w:hAnsi="楷体" w:cs="宋体" w:hint="eastAsia"/>
          <w:color w:val="000000"/>
          <w:kern w:val="0"/>
          <w:sz w:val="24"/>
          <w:szCs w:val="24"/>
        </w:rPr>
        <w:t>822,000</w:t>
      </w:r>
      <w:r w:rsidRPr="00C81DFD">
        <w:rPr>
          <w:rFonts w:ascii="楷体" w:eastAsia="楷体" w:hAnsi="楷体" w:cs="宋体" w:hint="eastAsia"/>
          <w:color w:val="000000"/>
          <w:kern w:val="0"/>
          <w:szCs w:val="21"/>
        </w:rPr>
        <w:t>元，占转入账户资金量的</w:t>
      </w:r>
      <w:r w:rsidRPr="00C81DFD">
        <w:rPr>
          <w:rFonts w:ascii="楷体" w:eastAsia="楷体" w:hAnsi="楷体" w:cs="宋体" w:hint="eastAsia"/>
          <w:color w:val="000000"/>
          <w:kern w:val="0"/>
          <w:sz w:val="24"/>
          <w:szCs w:val="24"/>
        </w:rPr>
        <w:t>74.2%</w:t>
      </w:r>
      <w:r w:rsidRPr="00C81DFD">
        <w:rPr>
          <w:rFonts w:ascii="楷体" w:eastAsia="楷体" w:hAnsi="楷体" w:cs="宋体" w:hint="eastAsia"/>
          <w:color w:val="000000"/>
          <w:kern w:val="0"/>
          <w:szCs w:val="21"/>
        </w:rPr>
        <w:t>，张涛所称未向王某某账户提供资金的申辩与事实不符。</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其三，关于王某某账户的实际控制。张涛称，“我爱人平时的股票账户并非由我操作”，“实际上真正替她买卖的次数非常少，总数应该不会超过</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次”。经我会核查，</w:t>
      </w:r>
      <w:r w:rsidRPr="00C81DFD">
        <w:rPr>
          <w:rFonts w:ascii="楷体" w:eastAsia="楷体" w:hAnsi="楷体" w:cs="宋体" w:hint="eastAsia"/>
          <w:color w:val="000000"/>
          <w:kern w:val="0"/>
          <w:sz w:val="24"/>
          <w:szCs w:val="24"/>
        </w:rPr>
        <w:t>2006</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月至</w:t>
      </w:r>
      <w:r w:rsidRPr="00C81DFD">
        <w:rPr>
          <w:rFonts w:ascii="楷体" w:eastAsia="楷体" w:hAnsi="楷体" w:cs="宋体" w:hint="eastAsia"/>
          <w:color w:val="000000"/>
          <w:kern w:val="0"/>
          <w:sz w:val="24"/>
          <w:szCs w:val="24"/>
        </w:rPr>
        <w:t>2010</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月期间，王某某账户共有</w:t>
      </w:r>
      <w:r w:rsidRPr="00C81DFD">
        <w:rPr>
          <w:rFonts w:ascii="楷体" w:eastAsia="楷体" w:hAnsi="楷体" w:cs="宋体" w:hint="eastAsia"/>
          <w:color w:val="000000"/>
          <w:kern w:val="0"/>
          <w:sz w:val="24"/>
          <w:szCs w:val="24"/>
        </w:rPr>
        <w:t>387</w:t>
      </w:r>
      <w:r w:rsidRPr="00C81DFD">
        <w:rPr>
          <w:rFonts w:ascii="楷体" w:eastAsia="楷体" w:hAnsi="楷体" w:cs="宋体" w:hint="eastAsia"/>
          <w:color w:val="000000"/>
          <w:kern w:val="0"/>
          <w:szCs w:val="21"/>
        </w:rPr>
        <w:t>笔交易委托，其中</w:t>
      </w:r>
      <w:r w:rsidRPr="00C81DFD">
        <w:rPr>
          <w:rFonts w:ascii="楷体" w:eastAsia="楷体" w:hAnsi="楷体" w:cs="宋体" w:hint="eastAsia"/>
          <w:color w:val="000000"/>
          <w:kern w:val="0"/>
          <w:sz w:val="24"/>
          <w:szCs w:val="24"/>
        </w:rPr>
        <w:t>118</w:t>
      </w:r>
      <w:r w:rsidRPr="00C81DFD">
        <w:rPr>
          <w:rFonts w:ascii="楷体" w:eastAsia="楷体" w:hAnsi="楷体" w:cs="宋体" w:hint="eastAsia"/>
          <w:color w:val="000000"/>
          <w:kern w:val="0"/>
          <w:szCs w:val="21"/>
        </w:rPr>
        <w:t>笔交易委托</w:t>
      </w:r>
      <w:r w:rsidRPr="00C81DFD">
        <w:rPr>
          <w:rFonts w:ascii="楷体" w:eastAsia="楷体" w:hAnsi="楷体" w:cs="宋体" w:hint="eastAsia"/>
          <w:color w:val="000000"/>
          <w:kern w:val="0"/>
          <w:sz w:val="24"/>
          <w:szCs w:val="24"/>
        </w:rPr>
        <w:t>IP</w:t>
      </w:r>
      <w:r w:rsidRPr="00C81DFD">
        <w:rPr>
          <w:rFonts w:ascii="楷体" w:eastAsia="楷体" w:hAnsi="楷体" w:cs="宋体" w:hint="eastAsia"/>
          <w:color w:val="000000"/>
          <w:kern w:val="0"/>
          <w:szCs w:val="21"/>
        </w:rPr>
        <w:t>地址因客观原因数据缺失（约占</w:t>
      </w:r>
      <w:r w:rsidRPr="00C81DFD">
        <w:rPr>
          <w:rFonts w:ascii="楷体" w:eastAsia="楷体" w:hAnsi="楷体" w:cs="宋体" w:hint="eastAsia"/>
          <w:color w:val="000000"/>
          <w:kern w:val="0"/>
          <w:sz w:val="24"/>
          <w:szCs w:val="24"/>
        </w:rPr>
        <w:t>30%</w:t>
      </w:r>
      <w:r w:rsidRPr="00C81DFD">
        <w:rPr>
          <w:rFonts w:ascii="楷体" w:eastAsia="楷体" w:hAnsi="楷体" w:cs="宋体" w:hint="eastAsia"/>
          <w:color w:val="000000"/>
          <w:kern w:val="0"/>
          <w:szCs w:val="21"/>
        </w:rPr>
        <w:t>），剩余</w:t>
      </w:r>
      <w:r w:rsidRPr="00C81DFD">
        <w:rPr>
          <w:rFonts w:ascii="楷体" w:eastAsia="楷体" w:hAnsi="楷体" w:cs="宋体" w:hint="eastAsia"/>
          <w:color w:val="000000"/>
          <w:kern w:val="0"/>
          <w:sz w:val="24"/>
          <w:szCs w:val="24"/>
        </w:rPr>
        <w:t>269</w:t>
      </w:r>
      <w:r w:rsidRPr="00C81DFD">
        <w:rPr>
          <w:rFonts w:ascii="楷体" w:eastAsia="楷体" w:hAnsi="楷体" w:cs="宋体" w:hint="eastAsia"/>
          <w:color w:val="000000"/>
          <w:kern w:val="0"/>
          <w:szCs w:val="21"/>
        </w:rPr>
        <w:t>笔交易委托显示有</w:t>
      </w:r>
      <w:r w:rsidRPr="00C81DFD">
        <w:rPr>
          <w:rFonts w:ascii="楷体" w:eastAsia="楷体" w:hAnsi="楷体" w:cs="宋体" w:hint="eastAsia"/>
          <w:color w:val="000000"/>
          <w:kern w:val="0"/>
          <w:sz w:val="24"/>
          <w:szCs w:val="24"/>
        </w:rPr>
        <w:t>IP</w:t>
      </w:r>
      <w:r w:rsidRPr="00C81DFD">
        <w:rPr>
          <w:rFonts w:ascii="楷体" w:eastAsia="楷体" w:hAnsi="楷体" w:cs="宋体" w:hint="eastAsia"/>
          <w:color w:val="000000"/>
          <w:kern w:val="0"/>
          <w:szCs w:val="21"/>
        </w:rPr>
        <w:t>地址（约占</w:t>
      </w:r>
      <w:r w:rsidRPr="00C81DFD">
        <w:rPr>
          <w:rFonts w:ascii="楷体" w:eastAsia="楷体" w:hAnsi="楷体" w:cs="宋体" w:hint="eastAsia"/>
          <w:color w:val="000000"/>
          <w:kern w:val="0"/>
          <w:sz w:val="24"/>
          <w:szCs w:val="24"/>
        </w:rPr>
        <w:t>70%</w:t>
      </w:r>
      <w:r w:rsidRPr="00C81DFD">
        <w:rPr>
          <w:rFonts w:ascii="楷体" w:eastAsia="楷体" w:hAnsi="楷体" w:cs="宋体" w:hint="eastAsia"/>
          <w:color w:val="000000"/>
          <w:kern w:val="0"/>
          <w:szCs w:val="21"/>
        </w:rPr>
        <w:t>），交易委托</w:t>
      </w:r>
      <w:r w:rsidRPr="00C81DFD">
        <w:rPr>
          <w:rFonts w:ascii="楷体" w:eastAsia="楷体" w:hAnsi="楷体" w:cs="宋体" w:hint="eastAsia"/>
          <w:color w:val="000000"/>
          <w:kern w:val="0"/>
          <w:sz w:val="24"/>
          <w:szCs w:val="24"/>
        </w:rPr>
        <w:t>IP</w:t>
      </w:r>
      <w:r w:rsidRPr="00C81DFD">
        <w:rPr>
          <w:rFonts w:ascii="楷体" w:eastAsia="楷体" w:hAnsi="楷体" w:cs="宋体" w:hint="eastAsia"/>
          <w:color w:val="000000"/>
          <w:kern w:val="0"/>
          <w:szCs w:val="21"/>
        </w:rPr>
        <w:t>地址显示在银河证券总部的交易占该账户全部委托交易笔数、买入成交金额、买入成交数量、卖出成交金额、卖出成交数量的比重分别为</w:t>
      </w:r>
      <w:r w:rsidRPr="00C81DFD">
        <w:rPr>
          <w:rFonts w:ascii="楷体" w:eastAsia="楷体" w:hAnsi="楷体" w:cs="宋体" w:hint="eastAsia"/>
          <w:color w:val="000000"/>
          <w:kern w:val="0"/>
          <w:sz w:val="24"/>
          <w:szCs w:val="24"/>
        </w:rPr>
        <w:t>65.4%</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64.8%</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64.7%</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67.2%</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65.3%</w:t>
      </w:r>
      <w:r w:rsidRPr="00C81DFD">
        <w:rPr>
          <w:rFonts w:ascii="楷体" w:eastAsia="楷体" w:hAnsi="楷体" w:cs="宋体" w:hint="eastAsia"/>
          <w:color w:val="000000"/>
          <w:kern w:val="0"/>
          <w:szCs w:val="21"/>
        </w:rPr>
        <w:t>。扣除因客观原因导致的数据缺失</w:t>
      </w:r>
      <w:r w:rsidRPr="00C81DFD">
        <w:rPr>
          <w:rFonts w:ascii="楷体" w:eastAsia="楷体" w:hAnsi="楷体" w:cs="宋体" w:hint="eastAsia"/>
          <w:color w:val="000000"/>
          <w:kern w:val="0"/>
          <w:sz w:val="24"/>
          <w:szCs w:val="24"/>
        </w:rPr>
        <w:t>IP</w:t>
      </w:r>
      <w:r w:rsidRPr="00C81DFD">
        <w:rPr>
          <w:rFonts w:ascii="楷体" w:eastAsia="楷体" w:hAnsi="楷体" w:cs="宋体" w:hint="eastAsia"/>
          <w:color w:val="000000"/>
          <w:kern w:val="0"/>
          <w:szCs w:val="21"/>
        </w:rPr>
        <w:t>，在银河证券总部的交易占未缺失</w:t>
      </w:r>
      <w:r w:rsidRPr="00C81DFD">
        <w:rPr>
          <w:rFonts w:ascii="楷体" w:eastAsia="楷体" w:hAnsi="楷体" w:cs="宋体" w:hint="eastAsia"/>
          <w:color w:val="000000"/>
          <w:kern w:val="0"/>
          <w:sz w:val="24"/>
          <w:szCs w:val="24"/>
        </w:rPr>
        <w:t>IP</w:t>
      </w:r>
      <w:r w:rsidRPr="00C81DFD">
        <w:rPr>
          <w:rFonts w:ascii="楷体" w:eastAsia="楷体" w:hAnsi="楷体" w:cs="宋体" w:hint="eastAsia"/>
          <w:color w:val="000000"/>
          <w:kern w:val="0"/>
          <w:szCs w:val="21"/>
        </w:rPr>
        <w:t>地址交易委托的笔数、买入成交金额、买入成交数量、卖出成交金额、卖出成交数量的比重则分别为</w:t>
      </w:r>
      <w:r w:rsidRPr="00C81DFD">
        <w:rPr>
          <w:rFonts w:ascii="楷体" w:eastAsia="楷体" w:hAnsi="楷体" w:cs="宋体" w:hint="eastAsia"/>
          <w:color w:val="000000"/>
          <w:kern w:val="0"/>
          <w:sz w:val="24"/>
          <w:szCs w:val="24"/>
        </w:rPr>
        <w:t>94.1%</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93.4%</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92.6%</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93.7%</w:t>
      </w:r>
      <w:r w:rsidRPr="00C81DFD">
        <w:rPr>
          <w:rFonts w:ascii="楷体" w:eastAsia="楷体" w:hAnsi="楷体" w:cs="宋体" w:hint="eastAsia"/>
          <w:color w:val="000000"/>
          <w:kern w:val="0"/>
          <w:szCs w:val="21"/>
        </w:rPr>
        <w:t>、</w:t>
      </w:r>
      <w:r w:rsidRPr="00C81DFD">
        <w:rPr>
          <w:rFonts w:ascii="楷体" w:eastAsia="楷体" w:hAnsi="楷体" w:cs="宋体" w:hint="eastAsia"/>
          <w:color w:val="000000"/>
          <w:kern w:val="0"/>
          <w:sz w:val="24"/>
          <w:szCs w:val="24"/>
        </w:rPr>
        <w:t>93.6%</w:t>
      </w:r>
      <w:r w:rsidRPr="00C81DFD">
        <w:rPr>
          <w:rFonts w:ascii="楷体" w:eastAsia="楷体" w:hAnsi="楷体" w:cs="宋体" w:hint="eastAsia"/>
          <w:color w:val="000000"/>
          <w:kern w:val="0"/>
          <w:szCs w:val="21"/>
        </w:rPr>
        <w:t>。王某某作为有正式工作的企业职员，在正常上班时间内多次到银河证券总部进行股票交易，有悖常理；且在接受调查以及听证过程中，张涛和王某某并未能提供王某某所在单位的考勤或书面请假记录等客观证据予以证明。张涛所提交的证据材料，不能排除其实际控制王某某账户的事实。</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在听证会上，海纳通投资有限公司崔某某作为证人提供证言称，其在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w:t>
      </w:r>
      <w:r w:rsidRPr="00C81DFD">
        <w:rPr>
          <w:rFonts w:ascii="楷体" w:eastAsia="楷体" w:hAnsi="楷体" w:cs="宋体" w:hint="eastAsia"/>
          <w:color w:val="000000"/>
          <w:kern w:val="0"/>
          <w:szCs w:val="21"/>
        </w:rPr>
        <w:t>日上午曾与张涛见面。因此，张涛当时确实不在银河证券办公室里，应该没有自己直接买卖股票的操作时间。我会调查证据显示，</w:t>
      </w:r>
      <w:r w:rsidRPr="00C81DFD">
        <w:rPr>
          <w:rFonts w:ascii="楷体" w:eastAsia="楷体" w:hAnsi="楷体" w:cs="宋体" w:hint="eastAsia"/>
          <w:color w:val="000000"/>
          <w:kern w:val="0"/>
          <w:sz w:val="24"/>
          <w:szCs w:val="24"/>
        </w:rPr>
        <w:t>2010</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8</w:t>
      </w:r>
      <w:r w:rsidRPr="00C81DFD">
        <w:rPr>
          <w:rFonts w:ascii="楷体" w:eastAsia="楷体" w:hAnsi="楷体" w:cs="宋体" w:hint="eastAsia"/>
          <w:color w:val="000000"/>
          <w:kern w:val="0"/>
          <w:szCs w:val="21"/>
        </w:rPr>
        <w:t>日，王某某资金账户银证转账转出资金</w:t>
      </w:r>
      <w:r w:rsidRPr="00C81DFD">
        <w:rPr>
          <w:rFonts w:ascii="楷体" w:eastAsia="楷体" w:hAnsi="楷体" w:cs="宋体" w:hint="eastAsia"/>
          <w:color w:val="000000"/>
          <w:kern w:val="0"/>
          <w:sz w:val="24"/>
          <w:szCs w:val="24"/>
        </w:rPr>
        <w:t>250,000</w:t>
      </w:r>
      <w:r w:rsidRPr="00C81DFD">
        <w:rPr>
          <w:rFonts w:ascii="楷体" w:eastAsia="楷体" w:hAnsi="楷体" w:cs="宋体" w:hint="eastAsia"/>
          <w:color w:val="000000"/>
          <w:kern w:val="0"/>
          <w:szCs w:val="21"/>
        </w:rPr>
        <w:t>元，</w:t>
      </w:r>
      <w:r w:rsidRPr="00C81DFD">
        <w:rPr>
          <w:rFonts w:ascii="楷体" w:eastAsia="楷体" w:hAnsi="楷体" w:cs="宋体" w:hint="eastAsia"/>
          <w:color w:val="000000"/>
          <w:kern w:val="0"/>
          <w:sz w:val="24"/>
          <w:szCs w:val="24"/>
        </w:rPr>
        <w:t>2010</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日向崔某某转款</w:t>
      </w:r>
      <w:r w:rsidRPr="00C81DFD">
        <w:rPr>
          <w:rFonts w:ascii="楷体" w:eastAsia="楷体" w:hAnsi="楷体" w:cs="宋体" w:hint="eastAsia"/>
          <w:color w:val="000000"/>
          <w:kern w:val="0"/>
          <w:sz w:val="24"/>
          <w:szCs w:val="24"/>
        </w:rPr>
        <w:t>250,000</w:t>
      </w:r>
      <w:r w:rsidRPr="00C81DFD">
        <w:rPr>
          <w:rFonts w:ascii="楷体" w:eastAsia="楷体" w:hAnsi="楷体" w:cs="宋体" w:hint="eastAsia"/>
          <w:color w:val="000000"/>
          <w:kern w:val="0"/>
          <w:szCs w:val="21"/>
        </w:rPr>
        <w:t>元，转款人为王某某。经在听证会上询问崔某某，崔某某称其对两年前的资金往来不记得了。鉴此，我会认为，证人崔某某的证言无其他证据支持，其对两年前与王某某重要的大额款项往来无记忆，却记得五年前的会面内容，有悖常理，不足采信。</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在听证会上，银河证券屈某作为证人提供证言称：“如果不是为了避免餐卡上的东西用不完造成浪费，同时还能顺便看看行情，买卖股票，比去证券营业部环境要好，她（张涛妻子王某某）不会这么频繁过来……总之，当时每个月都会到我们单位来几次，周一或者周五居多。”经我会核查王某某账户的委托交易流水，王某某账户在一周内曾多次在银河证券总部下单交易，如</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2</w:t>
      </w:r>
      <w:r w:rsidRPr="00C81DFD">
        <w:rPr>
          <w:rFonts w:ascii="Calibri" w:eastAsia="楷体" w:hAnsi="Calibri" w:cs="Calibri"/>
          <w:color w:val="000000"/>
          <w:kern w:val="0"/>
          <w:sz w:val="24"/>
          <w:szCs w:val="24"/>
        </w:rPr>
        <w:t> </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日至</w:t>
      </w:r>
      <w:r w:rsidRPr="00C81DFD">
        <w:rPr>
          <w:rFonts w:ascii="楷体" w:eastAsia="楷体" w:hAnsi="楷体" w:cs="宋体" w:hint="eastAsia"/>
          <w:color w:val="000000"/>
          <w:kern w:val="0"/>
          <w:sz w:val="24"/>
          <w:szCs w:val="24"/>
        </w:rPr>
        <w:t>9</w:t>
      </w:r>
      <w:r w:rsidRPr="00C81DFD">
        <w:rPr>
          <w:rFonts w:ascii="楷体" w:eastAsia="楷体" w:hAnsi="楷体" w:cs="宋体" w:hint="eastAsia"/>
          <w:color w:val="000000"/>
          <w:kern w:val="0"/>
          <w:szCs w:val="21"/>
        </w:rPr>
        <w:t>日，周二至周五连续</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天；</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23</w:t>
      </w:r>
      <w:r w:rsidRPr="00C81DFD">
        <w:rPr>
          <w:rFonts w:ascii="楷体" w:eastAsia="楷体" w:hAnsi="楷体" w:cs="宋体" w:hint="eastAsia"/>
          <w:color w:val="000000"/>
          <w:kern w:val="0"/>
          <w:szCs w:val="21"/>
        </w:rPr>
        <w:t>日至</w:t>
      </w:r>
      <w:r w:rsidRPr="00C81DFD">
        <w:rPr>
          <w:rFonts w:ascii="楷体" w:eastAsia="楷体" w:hAnsi="楷体" w:cs="宋体" w:hint="eastAsia"/>
          <w:color w:val="000000"/>
          <w:kern w:val="0"/>
          <w:sz w:val="24"/>
          <w:szCs w:val="24"/>
        </w:rPr>
        <w:t>26</w:t>
      </w:r>
      <w:r w:rsidRPr="00C81DFD">
        <w:rPr>
          <w:rFonts w:ascii="楷体" w:eastAsia="楷体" w:hAnsi="楷体" w:cs="宋体" w:hint="eastAsia"/>
          <w:color w:val="000000"/>
          <w:kern w:val="0"/>
          <w:szCs w:val="21"/>
        </w:rPr>
        <w:t>日，周一至周四连续</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日；</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日、</w:t>
      </w:r>
      <w:r w:rsidRPr="00C81DFD">
        <w:rPr>
          <w:rFonts w:ascii="楷体" w:eastAsia="楷体" w:hAnsi="楷体" w:cs="宋体" w:hint="eastAsia"/>
          <w:color w:val="000000"/>
          <w:kern w:val="0"/>
          <w:sz w:val="24"/>
          <w:szCs w:val="24"/>
        </w:rPr>
        <w:t>12</w:t>
      </w:r>
      <w:r w:rsidRPr="00C81DFD">
        <w:rPr>
          <w:rFonts w:ascii="楷体" w:eastAsia="楷体" w:hAnsi="楷体" w:cs="宋体" w:hint="eastAsia"/>
          <w:color w:val="000000"/>
          <w:kern w:val="0"/>
          <w:szCs w:val="21"/>
        </w:rPr>
        <w:t>日、</w:t>
      </w:r>
      <w:r w:rsidRPr="00C81DFD">
        <w:rPr>
          <w:rFonts w:ascii="楷体" w:eastAsia="楷体" w:hAnsi="楷体" w:cs="宋体" w:hint="eastAsia"/>
          <w:color w:val="000000"/>
          <w:kern w:val="0"/>
          <w:sz w:val="24"/>
          <w:szCs w:val="24"/>
        </w:rPr>
        <w:t>14</w:t>
      </w:r>
      <w:r w:rsidRPr="00C81DFD">
        <w:rPr>
          <w:rFonts w:ascii="楷体" w:eastAsia="楷体" w:hAnsi="楷体" w:cs="宋体" w:hint="eastAsia"/>
          <w:color w:val="000000"/>
          <w:kern w:val="0"/>
          <w:szCs w:val="21"/>
        </w:rPr>
        <w:t>日、</w:t>
      </w:r>
      <w:r w:rsidRPr="00C81DFD">
        <w:rPr>
          <w:rFonts w:ascii="楷体" w:eastAsia="楷体" w:hAnsi="楷体" w:cs="宋体" w:hint="eastAsia"/>
          <w:color w:val="000000"/>
          <w:kern w:val="0"/>
          <w:sz w:val="24"/>
          <w:szCs w:val="24"/>
        </w:rPr>
        <w:t>15</w:t>
      </w:r>
      <w:r w:rsidRPr="00C81DFD">
        <w:rPr>
          <w:rFonts w:ascii="楷体" w:eastAsia="楷体" w:hAnsi="楷体" w:cs="宋体" w:hint="eastAsia"/>
          <w:color w:val="000000"/>
          <w:kern w:val="0"/>
          <w:szCs w:val="21"/>
        </w:rPr>
        <w:t>日，一周内</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日等。如果王某某去银河证券总部的目的是为了消费张涛的餐卡余额，其完全没有必要在工作时间一周内连续多日去银河证券总部。鉴此，我会认为证人屈某的证言不足采信。</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综上，我会认定，张涛利用其妻王某某账户从事内幕交易，违规持有、买卖股票的行为成立。</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黄成仁在书面陈述申辩材料中称，其本人买卖方大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股票时不知晓内幕信息，不存在利用内幕信息买卖股票情形；其本人参与方大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非公开发行股票事项是在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月初。经我会核查，其一，黄成仁承认其于</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5</w:t>
      </w:r>
      <w:r w:rsidRPr="00C81DFD">
        <w:rPr>
          <w:rFonts w:ascii="楷体" w:eastAsia="楷体" w:hAnsi="楷体" w:cs="宋体" w:hint="eastAsia"/>
          <w:color w:val="000000"/>
          <w:kern w:val="0"/>
          <w:szCs w:val="21"/>
        </w:rPr>
        <w:t>日股票停牌后，打听了解到方大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准备进行非公开发行股票事宜。其二，我会调查证据显示，黄成仁在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年初即知悉方大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将进行再融资工作，其职责是把握大的原则问题。鉴此，黄成仁并非在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6</w:t>
      </w:r>
      <w:r w:rsidRPr="00C81DFD">
        <w:rPr>
          <w:rFonts w:ascii="楷体" w:eastAsia="楷体" w:hAnsi="楷体" w:cs="宋体" w:hint="eastAsia"/>
          <w:color w:val="000000"/>
          <w:kern w:val="0"/>
          <w:szCs w:val="21"/>
        </w:rPr>
        <w:t>月初才知悉方大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非公开发行股票事项。我会认为，黄成仁交易方大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股票的行为构成内幕交易。</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王东海在书面陈述申辩材料中称，其账户由其妻刘某某管理操作。经我会核查：其一，</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日至</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23</w:t>
      </w:r>
      <w:r w:rsidRPr="00C81DFD">
        <w:rPr>
          <w:rFonts w:ascii="楷体" w:eastAsia="楷体" w:hAnsi="楷体" w:cs="宋体" w:hint="eastAsia"/>
          <w:color w:val="000000"/>
          <w:kern w:val="0"/>
          <w:szCs w:val="21"/>
        </w:rPr>
        <w:t>日期间，刘某某账户与王东海账户不仅在交易的股票品种方面完全不同，而且交易方式也存在很大差异。刘某某账户采用的均是电话委托下单，而王东海账户仅有</w:t>
      </w:r>
      <w:r w:rsidRPr="00C81DFD">
        <w:rPr>
          <w:rFonts w:ascii="楷体" w:eastAsia="楷体" w:hAnsi="楷体" w:cs="宋体" w:hint="eastAsia"/>
          <w:color w:val="000000"/>
          <w:kern w:val="0"/>
          <w:sz w:val="24"/>
          <w:szCs w:val="24"/>
        </w:rPr>
        <w:t>1</w:t>
      </w:r>
      <w:r w:rsidRPr="00C81DFD">
        <w:rPr>
          <w:rFonts w:ascii="楷体" w:eastAsia="楷体" w:hAnsi="楷体" w:cs="宋体" w:hint="eastAsia"/>
          <w:color w:val="000000"/>
          <w:kern w:val="0"/>
          <w:szCs w:val="21"/>
        </w:rPr>
        <w:t>笔电话委托，其余均为网上交易。其二，刘某某称王东海账户由其操</w:t>
      </w:r>
      <w:r w:rsidRPr="00C81DFD">
        <w:rPr>
          <w:rFonts w:ascii="楷体" w:eastAsia="楷体" w:hAnsi="楷体" w:cs="宋体" w:hint="eastAsia"/>
          <w:color w:val="000000"/>
          <w:kern w:val="0"/>
          <w:szCs w:val="21"/>
        </w:rPr>
        <w:lastRenderedPageBreak/>
        <w:t>作，但同时又称没有使用过网上交易，网上买卖“方大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”是委托别人做的，具体是</w:t>
      </w:r>
      <w:proofErr w:type="gramStart"/>
      <w:r w:rsidRPr="00C81DFD">
        <w:rPr>
          <w:rFonts w:ascii="楷体" w:eastAsia="楷体" w:hAnsi="楷体" w:cs="宋体" w:hint="eastAsia"/>
          <w:color w:val="000000"/>
          <w:kern w:val="0"/>
          <w:szCs w:val="21"/>
        </w:rPr>
        <w:t>委托谁已记不清</w:t>
      </w:r>
      <w:proofErr w:type="gramEnd"/>
      <w:r w:rsidRPr="00C81DFD">
        <w:rPr>
          <w:rFonts w:ascii="楷体" w:eastAsia="楷体" w:hAnsi="楷体" w:cs="宋体" w:hint="eastAsia"/>
          <w:color w:val="000000"/>
          <w:kern w:val="0"/>
          <w:szCs w:val="21"/>
        </w:rPr>
        <w:t>楚。鉴此，我会认为，王东海的申辩理由不能成立。</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魏亮在书面陈述申辩材料中称，其在接受方大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评估业务到达沈阳后，于</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11</w:t>
      </w:r>
      <w:r w:rsidRPr="00C81DFD">
        <w:rPr>
          <w:rFonts w:ascii="楷体" w:eastAsia="楷体" w:hAnsi="楷体" w:cs="宋体" w:hint="eastAsia"/>
          <w:color w:val="000000"/>
          <w:kern w:val="0"/>
          <w:szCs w:val="21"/>
        </w:rPr>
        <w:t>日买入方大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股票。后知道自己不能买，却</w:t>
      </w:r>
      <w:proofErr w:type="gramStart"/>
      <w:r w:rsidRPr="00C81DFD">
        <w:rPr>
          <w:rFonts w:ascii="楷体" w:eastAsia="楷体" w:hAnsi="楷体" w:cs="宋体" w:hint="eastAsia"/>
          <w:color w:val="000000"/>
          <w:kern w:val="0"/>
          <w:szCs w:val="21"/>
        </w:rPr>
        <w:t>因挂错买卖</w:t>
      </w:r>
      <w:proofErr w:type="gramEnd"/>
      <w:r w:rsidRPr="00C81DFD">
        <w:rPr>
          <w:rFonts w:ascii="楷体" w:eastAsia="楷体" w:hAnsi="楷体" w:cs="宋体" w:hint="eastAsia"/>
          <w:color w:val="000000"/>
          <w:kern w:val="0"/>
          <w:szCs w:val="21"/>
        </w:rPr>
        <w:t>方向，误操作又于</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26</w:t>
      </w:r>
      <w:r w:rsidRPr="00C81DFD">
        <w:rPr>
          <w:rFonts w:ascii="楷体" w:eastAsia="楷体" w:hAnsi="楷体" w:cs="宋体" w:hint="eastAsia"/>
          <w:color w:val="000000"/>
          <w:kern w:val="0"/>
          <w:szCs w:val="21"/>
        </w:rPr>
        <w:t>日买入了部分方大</w:t>
      </w:r>
      <w:proofErr w:type="gramStart"/>
      <w:r w:rsidRPr="00C81DFD">
        <w:rPr>
          <w:rFonts w:ascii="楷体" w:eastAsia="楷体" w:hAnsi="楷体" w:cs="宋体" w:hint="eastAsia"/>
          <w:color w:val="000000"/>
          <w:kern w:val="0"/>
          <w:szCs w:val="21"/>
        </w:rPr>
        <w:t>炭素</w:t>
      </w:r>
      <w:proofErr w:type="gramEnd"/>
      <w:r w:rsidRPr="00C81DFD">
        <w:rPr>
          <w:rFonts w:ascii="楷体" w:eastAsia="楷体" w:hAnsi="楷体" w:cs="宋体" w:hint="eastAsia"/>
          <w:color w:val="000000"/>
          <w:kern w:val="0"/>
          <w:szCs w:val="21"/>
        </w:rPr>
        <w:t>股票。经我会核查，魏亮在调查期间曾明确表示在</w:t>
      </w:r>
      <w:r w:rsidRPr="00C81DFD">
        <w:rPr>
          <w:rFonts w:ascii="楷体" w:eastAsia="楷体" w:hAnsi="楷体" w:cs="宋体" w:hint="eastAsia"/>
          <w:color w:val="000000"/>
          <w:kern w:val="0"/>
          <w:sz w:val="24"/>
          <w:szCs w:val="24"/>
        </w:rPr>
        <w:t>2007</w:t>
      </w:r>
      <w:r w:rsidRPr="00C81DFD">
        <w:rPr>
          <w:rFonts w:ascii="楷体" w:eastAsia="楷体" w:hAnsi="楷体" w:cs="宋体" w:hint="eastAsia"/>
          <w:color w:val="000000"/>
          <w:kern w:val="0"/>
          <w:szCs w:val="21"/>
        </w:rPr>
        <w:t>年</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月</w:t>
      </w:r>
      <w:r w:rsidRPr="00C81DFD">
        <w:rPr>
          <w:rFonts w:ascii="楷体" w:eastAsia="楷体" w:hAnsi="楷体" w:cs="宋体" w:hint="eastAsia"/>
          <w:color w:val="000000"/>
          <w:kern w:val="0"/>
          <w:sz w:val="24"/>
          <w:szCs w:val="24"/>
        </w:rPr>
        <w:t>26</w:t>
      </w:r>
      <w:r w:rsidRPr="00C81DFD">
        <w:rPr>
          <w:rFonts w:ascii="楷体" w:eastAsia="楷体" w:hAnsi="楷体" w:cs="宋体" w:hint="eastAsia"/>
          <w:color w:val="000000"/>
          <w:kern w:val="0"/>
          <w:szCs w:val="21"/>
        </w:rPr>
        <w:t>日“自己又决定买了一些”，魏亮的陈述前后矛盾。鉴此，我会认为魏亮所称误操作的申辩理由不能成立。</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根据当事人违法行为的事实、性质、情节与社会危害程度，依据《证券法》第一百九十九条、第二百零一条、第二百零二条的规定，我会决定：</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一、没收张</w:t>
      </w:r>
      <w:proofErr w:type="gramStart"/>
      <w:r w:rsidRPr="00C81DFD">
        <w:rPr>
          <w:rFonts w:ascii="楷体" w:eastAsia="楷体" w:hAnsi="楷体" w:cs="宋体" w:hint="eastAsia"/>
          <w:color w:val="000000"/>
          <w:kern w:val="0"/>
          <w:szCs w:val="21"/>
        </w:rPr>
        <w:t>涛违法</w:t>
      </w:r>
      <w:proofErr w:type="gramEnd"/>
      <w:r w:rsidRPr="00C81DFD">
        <w:rPr>
          <w:rFonts w:ascii="楷体" w:eastAsia="楷体" w:hAnsi="楷体" w:cs="宋体" w:hint="eastAsia"/>
          <w:color w:val="000000"/>
          <w:kern w:val="0"/>
          <w:szCs w:val="21"/>
        </w:rPr>
        <w:t>所得</w:t>
      </w:r>
      <w:r w:rsidRPr="00C81DFD">
        <w:rPr>
          <w:rFonts w:ascii="楷体" w:eastAsia="楷体" w:hAnsi="楷体" w:cs="宋体" w:hint="eastAsia"/>
          <w:color w:val="000000"/>
          <w:kern w:val="0"/>
          <w:sz w:val="24"/>
          <w:szCs w:val="24"/>
        </w:rPr>
        <w:t>117,704.64</w:t>
      </w:r>
      <w:r w:rsidRPr="00C81DFD">
        <w:rPr>
          <w:rFonts w:ascii="楷体" w:eastAsia="楷体" w:hAnsi="楷体" w:cs="宋体" w:hint="eastAsia"/>
          <w:color w:val="000000"/>
          <w:kern w:val="0"/>
          <w:szCs w:val="21"/>
        </w:rPr>
        <w:t>元，处以</w:t>
      </w:r>
      <w:r w:rsidRPr="00C81DFD">
        <w:rPr>
          <w:rFonts w:ascii="楷体" w:eastAsia="楷体" w:hAnsi="楷体" w:cs="宋体" w:hint="eastAsia"/>
          <w:color w:val="000000"/>
          <w:kern w:val="0"/>
          <w:sz w:val="24"/>
          <w:szCs w:val="24"/>
        </w:rPr>
        <w:t>453,113.92</w:t>
      </w:r>
      <w:r w:rsidRPr="00C81DFD">
        <w:rPr>
          <w:rFonts w:ascii="楷体" w:eastAsia="楷体" w:hAnsi="楷体" w:cs="宋体" w:hint="eastAsia"/>
          <w:color w:val="000000"/>
          <w:kern w:val="0"/>
          <w:szCs w:val="21"/>
        </w:rPr>
        <w:t>元罚款，并责令张</w:t>
      </w:r>
      <w:proofErr w:type="gramStart"/>
      <w:r w:rsidRPr="00C81DFD">
        <w:rPr>
          <w:rFonts w:ascii="楷体" w:eastAsia="楷体" w:hAnsi="楷体" w:cs="宋体" w:hint="eastAsia"/>
          <w:color w:val="000000"/>
          <w:kern w:val="0"/>
          <w:szCs w:val="21"/>
        </w:rPr>
        <w:t>涛处理</w:t>
      </w:r>
      <w:proofErr w:type="gramEnd"/>
      <w:r w:rsidRPr="00C81DFD">
        <w:rPr>
          <w:rFonts w:ascii="楷体" w:eastAsia="楷体" w:hAnsi="楷体" w:cs="宋体" w:hint="eastAsia"/>
          <w:color w:val="000000"/>
          <w:kern w:val="0"/>
          <w:szCs w:val="21"/>
        </w:rPr>
        <w:t>非法持有的股票；</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二、对王东海、魏亮、崔永杰、高晓</w:t>
      </w:r>
      <w:proofErr w:type="gramStart"/>
      <w:r w:rsidRPr="00C81DFD">
        <w:rPr>
          <w:rFonts w:ascii="楷体" w:eastAsia="楷体" w:hAnsi="楷体" w:cs="宋体" w:hint="eastAsia"/>
          <w:color w:val="000000"/>
          <w:kern w:val="0"/>
          <w:szCs w:val="21"/>
        </w:rPr>
        <w:t>卉</w:t>
      </w:r>
      <w:proofErr w:type="gramEnd"/>
      <w:r w:rsidRPr="00C81DFD">
        <w:rPr>
          <w:rFonts w:ascii="楷体" w:eastAsia="楷体" w:hAnsi="楷体" w:cs="宋体" w:hint="eastAsia"/>
          <w:color w:val="000000"/>
          <w:kern w:val="0"/>
          <w:szCs w:val="21"/>
        </w:rPr>
        <w:t>分别处以</w:t>
      </w:r>
      <w:r w:rsidRPr="00C81DFD">
        <w:rPr>
          <w:rFonts w:ascii="楷体" w:eastAsia="楷体" w:hAnsi="楷体" w:cs="宋体" w:hint="eastAsia"/>
          <w:color w:val="000000"/>
          <w:kern w:val="0"/>
          <w:sz w:val="24"/>
          <w:szCs w:val="24"/>
        </w:rPr>
        <w:t>4</w:t>
      </w:r>
      <w:r w:rsidRPr="00C81DFD">
        <w:rPr>
          <w:rFonts w:ascii="楷体" w:eastAsia="楷体" w:hAnsi="楷体" w:cs="宋体" w:hint="eastAsia"/>
          <w:color w:val="000000"/>
          <w:kern w:val="0"/>
          <w:szCs w:val="21"/>
        </w:rPr>
        <w:t>万元罚款；</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三、对黄成仁处以</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万元罚款。</w:t>
      </w:r>
    </w:p>
    <w:p w:rsidR="00C81DFD" w:rsidRPr="00C81DFD" w:rsidRDefault="00C81DFD" w:rsidP="00C81DFD">
      <w:pPr>
        <w:widowControl/>
        <w:shd w:val="clear" w:color="auto" w:fill="FFFFFF"/>
        <w:spacing w:line="315" w:lineRule="atLeast"/>
        <w:ind w:firstLine="43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上述当事人应自收到本处罚决定书之日起</w:t>
      </w:r>
      <w:r w:rsidRPr="00C81DFD">
        <w:rPr>
          <w:rFonts w:ascii="楷体" w:eastAsia="楷体" w:hAnsi="楷体" w:cs="宋体" w:hint="eastAsia"/>
          <w:color w:val="000000"/>
          <w:kern w:val="0"/>
          <w:sz w:val="24"/>
          <w:szCs w:val="24"/>
        </w:rPr>
        <w:t>15</w:t>
      </w:r>
      <w:r w:rsidRPr="00C81DFD">
        <w:rPr>
          <w:rFonts w:ascii="楷体" w:eastAsia="楷体" w:hAnsi="楷体" w:cs="宋体" w:hint="eastAsia"/>
          <w:color w:val="000000"/>
          <w:kern w:val="0"/>
          <w:szCs w:val="21"/>
        </w:rPr>
        <w:t>日内，将罚没款汇交中国证券监督管理委员会（开户银行：中信银行总行营业部，账号：</w:t>
      </w:r>
      <w:r w:rsidRPr="00C81DFD">
        <w:rPr>
          <w:rFonts w:ascii="楷体" w:eastAsia="楷体" w:hAnsi="楷体" w:cs="宋体" w:hint="eastAsia"/>
          <w:color w:val="000000"/>
          <w:kern w:val="0"/>
          <w:sz w:val="24"/>
          <w:szCs w:val="24"/>
        </w:rPr>
        <w:t>7111010189800000162</w:t>
      </w:r>
      <w:r w:rsidRPr="00C81DFD">
        <w:rPr>
          <w:rFonts w:ascii="楷体" w:eastAsia="楷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C81DFD">
        <w:rPr>
          <w:rFonts w:ascii="楷体" w:eastAsia="楷体" w:hAnsi="楷体" w:cs="宋体" w:hint="eastAsia"/>
          <w:color w:val="000000"/>
          <w:kern w:val="0"/>
          <w:sz w:val="24"/>
          <w:szCs w:val="24"/>
        </w:rPr>
        <w:t>60</w:t>
      </w:r>
      <w:r w:rsidRPr="00C81DFD">
        <w:rPr>
          <w:rFonts w:ascii="楷体" w:eastAsia="楷体" w:hAnsi="楷体" w:cs="宋体" w:hint="eastAsia"/>
          <w:color w:val="000000"/>
          <w:kern w:val="0"/>
          <w:szCs w:val="21"/>
        </w:rPr>
        <w:t>日内向中国证券监督管理委员会申请行政复议，也可在收到本处罚决定书之日起</w:t>
      </w:r>
      <w:r w:rsidRPr="00C81DFD">
        <w:rPr>
          <w:rFonts w:ascii="楷体" w:eastAsia="楷体" w:hAnsi="楷体" w:cs="宋体" w:hint="eastAsia"/>
          <w:color w:val="000000"/>
          <w:kern w:val="0"/>
          <w:sz w:val="24"/>
          <w:szCs w:val="24"/>
        </w:rPr>
        <w:t>3</w:t>
      </w:r>
      <w:r w:rsidRPr="00C81DFD">
        <w:rPr>
          <w:rFonts w:ascii="楷体" w:eastAsia="楷体" w:hAnsi="楷体" w:cs="宋体" w:hint="eastAsia"/>
          <w:color w:val="000000"/>
          <w:kern w:val="0"/>
          <w:szCs w:val="21"/>
        </w:rPr>
        <w:t>个月内直接向有管辖权的人民法院提起行政诉讼。复议和诉讼期间，上述决定不停止执行。</w:t>
      </w:r>
    </w:p>
    <w:p w:rsidR="00C81DFD" w:rsidRPr="00C81DFD" w:rsidRDefault="00C81DFD" w:rsidP="00C81DFD">
      <w:pPr>
        <w:widowControl/>
        <w:shd w:val="clear" w:color="auto" w:fill="FFFFFF"/>
        <w:spacing w:before="90" w:after="90" w:line="315" w:lineRule="atLeast"/>
        <w:jc w:val="left"/>
        <w:rPr>
          <w:rFonts w:ascii="宋体" w:eastAsia="宋体" w:hAnsi="宋体" w:cs="宋体" w:hint="eastAsia"/>
          <w:color w:val="000000"/>
          <w:kern w:val="0"/>
          <w:szCs w:val="21"/>
        </w:rPr>
      </w:pPr>
      <w:r w:rsidRPr="00C81DFD">
        <w:rPr>
          <w:rFonts w:ascii="宋体" w:eastAsia="宋体" w:hAnsi="宋体" w:cs="宋体" w:hint="eastAsia"/>
          <w:color w:val="000000"/>
          <w:kern w:val="0"/>
          <w:szCs w:val="21"/>
        </w:rPr>
        <w:t> </w:t>
      </w:r>
    </w:p>
    <w:p w:rsidR="00C81DFD" w:rsidRPr="00C81DFD" w:rsidRDefault="00C81DFD" w:rsidP="00C81DFD">
      <w:pPr>
        <w:widowControl/>
        <w:shd w:val="clear" w:color="auto" w:fill="FFFFFF"/>
        <w:spacing w:before="90" w:after="90" w:line="315" w:lineRule="atLeast"/>
        <w:jc w:val="left"/>
        <w:rPr>
          <w:rFonts w:ascii="宋体" w:eastAsia="宋体" w:hAnsi="宋体" w:cs="宋体" w:hint="eastAsia"/>
          <w:color w:val="000000"/>
          <w:kern w:val="0"/>
          <w:szCs w:val="21"/>
        </w:rPr>
      </w:pPr>
      <w:r w:rsidRPr="00C81DFD">
        <w:rPr>
          <w:rFonts w:ascii="宋体" w:eastAsia="宋体" w:hAnsi="宋体" w:cs="宋体" w:hint="eastAsia"/>
          <w:color w:val="000000"/>
          <w:kern w:val="0"/>
          <w:szCs w:val="21"/>
        </w:rPr>
        <w:t> </w:t>
      </w:r>
    </w:p>
    <w:p w:rsidR="00C81DFD" w:rsidRPr="00C81DFD" w:rsidRDefault="00C81DFD" w:rsidP="00C81DFD">
      <w:pPr>
        <w:widowControl/>
        <w:shd w:val="clear" w:color="auto" w:fill="FFFFFF"/>
        <w:spacing w:before="90" w:after="90" w:line="315" w:lineRule="atLeast"/>
        <w:jc w:val="left"/>
        <w:rPr>
          <w:rFonts w:ascii="宋体" w:eastAsia="宋体" w:hAnsi="宋体" w:cs="宋体" w:hint="eastAsia"/>
          <w:color w:val="000000"/>
          <w:kern w:val="0"/>
          <w:szCs w:val="21"/>
        </w:rPr>
      </w:pPr>
      <w:r w:rsidRPr="00C81DFD">
        <w:rPr>
          <w:rFonts w:ascii="宋体" w:eastAsia="宋体" w:hAnsi="宋体" w:cs="宋体" w:hint="eastAsia"/>
          <w:color w:val="000000"/>
          <w:kern w:val="0"/>
          <w:szCs w:val="21"/>
        </w:rPr>
        <w:t> </w:t>
      </w:r>
    </w:p>
    <w:p w:rsidR="00C81DFD" w:rsidRPr="00C81DFD" w:rsidRDefault="00C81DFD" w:rsidP="00C81DFD">
      <w:pPr>
        <w:widowControl/>
        <w:shd w:val="clear" w:color="auto" w:fill="FFFFFF"/>
        <w:spacing w:before="90" w:after="90" w:line="315" w:lineRule="atLeast"/>
        <w:jc w:val="left"/>
        <w:rPr>
          <w:rFonts w:ascii="宋体" w:eastAsia="宋体" w:hAnsi="宋体" w:cs="宋体" w:hint="eastAsia"/>
          <w:color w:val="000000"/>
          <w:kern w:val="0"/>
          <w:szCs w:val="21"/>
        </w:rPr>
      </w:pPr>
      <w:r w:rsidRPr="00C81DFD">
        <w:rPr>
          <w:rFonts w:ascii="宋体" w:eastAsia="宋体" w:hAnsi="宋体" w:cs="宋体" w:hint="eastAsia"/>
          <w:color w:val="000000"/>
          <w:kern w:val="0"/>
          <w:szCs w:val="21"/>
        </w:rPr>
        <w:t> </w:t>
      </w:r>
    </w:p>
    <w:p w:rsidR="00C81DFD" w:rsidRPr="00C81DFD" w:rsidRDefault="00C81DFD" w:rsidP="00C81DFD">
      <w:pPr>
        <w:widowControl/>
        <w:shd w:val="clear" w:color="auto" w:fill="FFFFFF"/>
        <w:spacing w:line="315" w:lineRule="atLeast"/>
        <w:ind w:firstLine="2946"/>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 xml:space="preserve">　　　　　　　　　　　　　　　　　　　　　　　 中国证券监督管理委员会</w:t>
      </w:r>
    </w:p>
    <w:p w:rsidR="00C81DFD" w:rsidRPr="00C81DFD" w:rsidRDefault="00C81DFD" w:rsidP="00C81DFD">
      <w:pPr>
        <w:widowControl/>
        <w:shd w:val="clear" w:color="auto" w:fill="FFFFFF"/>
        <w:spacing w:line="315" w:lineRule="atLeast"/>
        <w:ind w:firstLine="3165"/>
        <w:jc w:val="left"/>
        <w:rPr>
          <w:rFonts w:ascii="宋体" w:eastAsia="宋体" w:hAnsi="宋体" w:cs="宋体" w:hint="eastAsia"/>
          <w:color w:val="000000"/>
          <w:kern w:val="0"/>
          <w:szCs w:val="21"/>
        </w:rPr>
      </w:pPr>
      <w:r w:rsidRPr="00C81DFD">
        <w:rPr>
          <w:rFonts w:ascii="楷体" w:eastAsia="楷体" w:hAnsi="楷体" w:cs="宋体" w:hint="eastAsia"/>
          <w:color w:val="000000"/>
          <w:kern w:val="0"/>
          <w:szCs w:val="21"/>
        </w:rPr>
        <w:t xml:space="preserve">　　　　　　　　　　　　　　　　　　　　　　　 二○一二年五月十日</w:t>
      </w:r>
    </w:p>
    <w:p w:rsidR="00C81DFD" w:rsidRPr="00C81DFD" w:rsidRDefault="00C81DFD" w:rsidP="00C81DF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81DFD" w:rsidRPr="00C81DFD" w:rsidTr="00C81DFD">
        <w:trPr>
          <w:tblCellSpacing w:w="15" w:type="dxa"/>
          <w:jc w:val="center"/>
        </w:trPr>
        <w:tc>
          <w:tcPr>
            <w:tcW w:w="900" w:type="dxa"/>
            <w:vAlign w:val="center"/>
            <w:hideMark/>
          </w:tcPr>
          <w:p w:rsidR="00C81DFD" w:rsidRPr="00C81DFD" w:rsidRDefault="00C81DFD" w:rsidP="00C81DFD">
            <w:pPr>
              <w:widowControl/>
              <w:jc w:val="left"/>
              <w:rPr>
                <w:rFonts w:ascii="宋体" w:eastAsia="宋体" w:hAnsi="宋体" w:cs="宋体" w:hint="eastAsia"/>
                <w:kern w:val="0"/>
                <w:sz w:val="18"/>
                <w:szCs w:val="18"/>
              </w:rPr>
            </w:pPr>
            <w:r w:rsidRPr="00C81DFD">
              <w:rPr>
                <w:rFonts w:ascii="宋体" w:eastAsia="宋体" w:hAnsi="宋体" w:cs="宋体"/>
                <w:kern w:val="0"/>
                <w:sz w:val="18"/>
                <w:szCs w:val="18"/>
              </w:rPr>
              <w:t> </w:t>
            </w:r>
          </w:p>
        </w:tc>
        <w:tc>
          <w:tcPr>
            <w:tcW w:w="1200" w:type="dxa"/>
            <w:vAlign w:val="center"/>
            <w:hideMark/>
          </w:tcPr>
          <w:p w:rsidR="00C81DFD" w:rsidRPr="00C81DFD" w:rsidRDefault="00C81DFD" w:rsidP="00C81DFD">
            <w:pPr>
              <w:widowControl/>
              <w:jc w:val="left"/>
              <w:rPr>
                <w:rFonts w:ascii="宋体" w:eastAsia="宋体" w:hAnsi="宋体" w:cs="宋体"/>
                <w:kern w:val="0"/>
                <w:sz w:val="18"/>
                <w:szCs w:val="18"/>
              </w:rPr>
            </w:pPr>
            <w:r w:rsidRPr="00C81DF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81DFD" w:rsidRPr="00C81DFD" w:rsidRDefault="00C81DFD" w:rsidP="00C81DFD">
            <w:pPr>
              <w:widowControl/>
              <w:jc w:val="left"/>
              <w:rPr>
                <w:rFonts w:ascii="宋体" w:eastAsia="宋体" w:hAnsi="宋体" w:cs="宋体"/>
                <w:kern w:val="0"/>
                <w:sz w:val="18"/>
                <w:szCs w:val="18"/>
              </w:rPr>
            </w:pPr>
            <w:r w:rsidRPr="00C81DF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81DFD" w:rsidRPr="00C81DFD" w:rsidRDefault="00C81DFD" w:rsidP="00C81DFD">
            <w:pPr>
              <w:widowControl/>
              <w:jc w:val="left"/>
              <w:rPr>
                <w:rFonts w:ascii="宋体" w:eastAsia="宋体" w:hAnsi="宋体" w:cs="宋体"/>
                <w:kern w:val="0"/>
                <w:sz w:val="18"/>
                <w:szCs w:val="18"/>
              </w:rPr>
            </w:pPr>
            <w:r w:rsidRPr="00C81DF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81DFD" w:rsidRPr="00C81DFD" w:rsidRDefault="00C81DFD" w:rsidP="00C81DFD">
      <w:pPr>
        <w:widowControl/>
        <w:jc w:val="center"/>
        <w:rPr>
          <w:rFonts w:ascii="微软雅黑" w:eastAsia="微软雅黑" w:hAnsi="微软雅黑" w:cs="宋体"/>
          <w:color w:val="515151"/>
          <w:kern w:val="0"/>
          <w:sz w:val="18"/>
          <w:szCs w:val="18"/>
        </w:rPr>
      </w:pPr>
      <w:hyperlink r:id="rId11" w:tgtFrame="_blank" w:history="1">
        <w:r w:rsidRPr="00C81DFD">
          <w:rPr>
            <w:rFonts w:ascii="微软雅黑" w:eastAsia="微软雅黑" w:hAnsi="微软雅黑" w:cs="宋体" w:hint="eastAsia"/>
            <w:color w:val="0000FF"/>
            <w:kern w:val="0"/>
            <w:sz w:val="18"/>
            <w:szCs w:val="18"/>
            <w:u w:val="single"/>
          </w:rPr>
          <w:t>关于我们</w:t>
        </w:r>
      </w:hyperlink>
      <w:r w:rsidRPr="00C81DFD">
        <w:rPr>
          <w:rFonts w:ascii="微软雅黑" w:eastAsia="微软雅黑" w:hAnsi="微软雅黑" w:cs="宋体" w:hint="eastAsia"/>
          <w:color w:val="515151"/>
          <w:kern w:val="0"/>
          <w:sz w:val="18"/>
          <w:szCs w:val="18"/>
        </w:rPr>
        <w:t> - </w:t>
      </w:r>
      <w:hyperlink r:id="rId12" w:tgtFrame="_blank" w:history="1">
        <w:r w:rsidRPr="00C81DFD">
          <w:rPr>
            <w:rFonts w:ascii="微软雅黑" w:eastAsia="微软雅黑" w:hAnsi="微软雅黑" w:cs="宋体" w:hint="eastAsia"/>
            <w:color w:val="0000FF"/>
            <w:kern w:val="0"/>
            <w:sz w:val="18"/>
            <w:szCs w:val="18"/>
            <w:u w:val="single"/>
          </w:rPr>
          <w:t>法律声明</w:t>
        </w:r>
      </w:hyperlink>
      <w:r w:rsidRPr="00C81DFD">
        <w:rPr>
          <w:rFonts w:ascii="微软雅黑" w:eastAsia="微软雅黑" w:hAnsi="微软雅黑" w:cs="宋体" w:hint="eastAsia"/>
          <w:color w:val="515151"/>
          <w:kern w:val="0"/>
          <w:sz w:val="18"/>
          <w:szCs w:val="18"/>
        </w:rPr>
        <w:t> - </w:t>
      </w:r>
      <w:hyperlink r:id="rId13" w:tgtFrame="_blank" w:history="1">
        <w:r w:rsidRPr="00C81DFD">
          <w:rPr>
            <w:rFonts w:ascii="微软雅黑" w:eastAsia="微软雅黑" w:hAnsi="微软雅黑" w:cs="宋体" w:hint="eastAsia"/>
            <w:color w:val="0000FF"/>
            <w:kern w:val="0"/>
            <w:sz w:val="18"/>
            <w:szCs w:val="18"/>
            <w:u w:val="single"/>
          </w:rPr>
          <w:t>联系我们</w:t>
        </w:r>
      </w:hyperlink>
    </w:p>
    <w:p w:rsidR="00C81DFD" w:rsidRPr="00C81DFD" w:rsidRDefault="00C81DFD" w:rsidP="00C81DFD">
      <w:pPr>
        <w:widowControl/>
        <w:jc w:val="center"/>
        <w:rPr>
          <w:rFonts w:ascii="微软雅黑" w:eastAsia="微软雅黑" w:hAnsi="微软雅黑" w:cs="宋体" w:hint="eastAsia"/>
          <w:color w:val="515151"/>
          <w:kern w:val="0"/>
          <w:sz w:val="18"/>
          <w:szCs w:val="18"/>
        </w:rPr>
      </w:pPr>
      <w:r w:rsidRPr="00C81DFD">
        <w:rPr>
          <w:rFonts w:ascii="微软雅黑" w:eastAsia="微软雅黑" w:hAnsi="微软雅黑" w:cs="宋体" w:hint="eastAsia"/>
          <w:color w:val="515151"/>
          <w:kern w:val="0"/>
          <w:sz w:val="18"/>
          <w:szCs w:val="18"/>
        </w:rPr>
        <w:t>版权所有：中国证券监督管理委员会 京ICP备 05035542号</w:t>
      </w:r>
    </w:p>
    <w:p w:rsidR="00C81DFD" w:rsidRPr="00C81DFD" w:rsidRDefault="00C81DFD" w:rsidP="00C81DFD">
      <w:pPr>
        <w:widowControl/>
        <w:jc w:val="center"/>
        <w:rPr>
          <w:rFonts w:ascii="微软雅黑" w:eastAsia="微软雅黑" w:hAnsi="微软雅黑" w:cs="宋体" w:hint="eastAsia"/>
          <w:color w:val="515151"/>
          <w:kern w:val="0"/>
          <w:sz w:val="18"/>
          <w:szCs w:val="18"/>
        </w:rPr>
      </w:pPr>
      <w:r w:rsidRPr="00C81DFD">
        <w:rPr>
          <w:rFonts w:ascii="微软雅黑" w:eastAsia="微软雅黑" w:hAnsi="微软雅黑" w:cs="宋体" w:hint="eastAsia"/>
          <w:color w:val="515151"/>
          <w:kern w:val="0"/>
          <w:sz w:val="18"/>
          <w:szCs w:val="18"/>
        </w:rPr>
        <w:t>地址：北京市西城区金融大街19号富凯大厦A座 邮编：100033</w:t>
      </w:r>
    </w:p>
    <w:p w:rsidR="00C81DFD" w:rsidRPr="00C81DFD" w:rsidRDefault="00C81DFD" w:rsidP="00C81DFD">
      <w:pPr>
        <w:widowControl/>
        <w:jc w:val="center"/>
        <w:rPr>
          <w:rFonts w:ascii="微软雅黑" w:eastAsia="微软雅黑" w:hAnsi="微软雅黑" w:cs="宋体" w:hint="eastAsia"/>
          <w:color w:val="515151"/>
          <w:kern w:val="0"/>
          <w:sz w:val="18"/>
          <w:szCs w:val="18"/>
        </w:rPr>
      </w:pPr>
      <w:r w:rsidRPr="00C81DFD">
        <w:rPr>
          <w:rFonts w:ascii="微软雅黑" w:eastAsia="微软雅黑" w:hAnsi="微软雅黑" w:cs="宋体" w:hint="eastAsia"/>
          <w:color w:val="515151"/>
          <w:kern w:val="0"/>
          <w:sz w:val="18"/>
          <w:szCs w:val="18"/>
        </w:rPr>
        <w:t>建议使用IE5.5以上浏览器，分辨率1024*768</w:t>
      </w:r>
    </w:p>
    <w:p w:rsidR="005E7404" w:rsidRPr="00C81DFD" w:rsidRDefault="005E7404"/>
    <w:sectPr w:rsidR="005E7404" w:rsidRPr="00C81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FD"/>
    <w:rsid w:val="005E7404"/>
    <w:rsid w:val="00C8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E8B4B-8199-49D4-B212-DC01CADB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1D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1DFD"/>
    <w:rPr>
      <w:b/>
      <w:bCs/>
    </w:rPr>
  </w:style>
  <w:style w:type="character" w:styleId="a5">
    <w:name w:val="Hyperlink"/>
    <w:basedOn w:val="a0"/>
    <w:uiPriority w:val="99"/>
    <w:semiHidden/>
    <w:unhideWhenUsed/>
    <w:rsid w:val="00C81D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52119">
      <w:bodyDiv w:val="1"/>
      <w:marLeft w:val="0"/>
      <w:marRight w:val="0"/>
      <w:marTop w:val="0"/>
      <w:marBottom w:val="0"/>
      <w:divBdr>
        <w:top w:val="none" w:sz="0" w:space="0" w:color="auto"/>
        <w:left w:val="none" w:sz="0" w:space="0" w:color="auto"/>
        <w:bottom w:val="none" w:sz="0" w:space="0" w:color="auto"/>
        <w:right w:val="none" w:sz="0" w:space="0" w:color="auto"/>
      </w:divBdr>
      <w:divsChild>
        <w:div w:id="222955176">
          <w:marLeft w:val="0"/>
          <w:marRight w:val="0"/>
          <w:marTop w:val="150"/>
          <w:marBottom w:val="150"/>
          <w:divBdr>
            <w:top w:val="none" w:sz="0" w:space="0" w:color="auto"/>
            <w:left w:val="none" w:sz="0" w:space="0" w:color="auto"/>
            <w:bottom w:val="none" w:sz="0" w:space="0" w:color="auto"/>
            <w:right w:val="none" w:sz="0" w:space="0" w:color="auto"/>
          </w:divBdr>
        </w:div>
        <w:div w:id="142939246">
          <w:marLeft w:val="0"/>
          <w:marRight w:val="0"/>
          <w:marTop w:val="0"/>
          <w:marBottom w:val="0"/>
          <w:divBdr>
            <w:top w:val="single" w:sz="6" w:space="8" w:color="B5B5B5"/>
            <w:left w:val="single" w:sz="6" w:space="0" w:color="B5B5B5"/>
            <w:bottom w:val="single" w:sz="6" w:space="8" w:color="B5B5B5"/>
            <w:right w:val="single" w:sz="6" w:space="0" w:color="B5B5B5"/>
          </w:divBdr>
          <w:divsChild>
            <w:div w:id="1620869065">
              <w:marLeft w:val="0"/>
              <w:marRight w:val="0"/>
              <w:marTop w:val="0"/>
              <w:marBottom w:val="0"/>
              <w:divBdr>
                <w:top w:val="none" w:sz="0" w:space="0" w:color="auto"/>
                <w:left w:val="none" w:sz="0" w:space="0" w:color="auto"/>
                <w:bottom w:val="none" w:sz="0" w:space="0" w:color="auto"/>
                <w:right w:val="none" w:sz="0" w:space="0" w:color="auto"/>
              </w:divBdr>
            </w:div>
            <w:div w:id="1680035715">
              <w:marLeft w:val="0"/>
              <w:marRight w:val="0"/>
              <w:marTop w:val="0"/>
              <w:marBottom w:val="0"/>
              <w:divBdr>
                <w:top w:val="none" w:sz="0" w:space="0" w:color="auto"/>
                <w:left w:val="none" w:sz="0" w:space="0" w:color="auto"/>
                <w:bottom w:val="none" w:sz="0" w:space="0" w:color="auto"/>
                <w:right w:val="none" w:sz="0" w:space="0" w:color="auto"/>
              </w:divBdr>
              <w:divsChild>
                <w:div w:id="1665432113">
                  <w:marLeft w:val="0"/>
                  <w:marRight w:val="0"/>
                  <w:marTop w:val="90"/>
                  <w:marBottom w:val="90"/>
                  <w:divBdr>
                    <w:top w:val="none" w:sz="0" w:space="0" w:color="auto"/>
                    <w:left w:val="none" w:sz="0" w:space="0" w:color="auto"/>
                    <w:bottom w:val="none" w:sz="0" w:space="0" w:color="auto"/>
                    <w:right w:val="none" w:sz="0" w:space="0" w:color="auto"/>
                  </w:divBdr>
                </w:div>
              </w:divsChild>
            </w:div>
            <w:div w:id="941646912">
              <w:marLeft w:val="0"/>
              <w:marRight w:val="0"/>
              <w:marTop w:val="120"/>
              <w:marBottom w:val="120"/>
              <w:divBdr>
                <w:top w:val="none" w:sz="0" w:space="0" w:color="auto"/>
                <w:left w:val="none" w:sz="0" w:space="0" w:color="auto"/>
                <w:bottom w:val="none" w:sz="0" w:space="0" w:color="auto"/>
                <w:right w:val="none" w:sz="0" w:space="0" w:color="auto"/>
              </w:divBdr>
            </w:div>
          </w:divsChild>
        </w:div>
        <w:div w:id="994185322">
          <w:marLeft w:val="0"/>
          <w:marRight w:val="0"/>
          <w:marTop w:val="120"/>
          <w:marBottom w:val="0"/>
          <w:divBdr>
            <w:top w:val="none" w:sz="0" w:space="0" w:color="auto"/>
            <w:left w:val="none" w:sz="0" w:space="0" w:color="auto"/>
            <w:bottom w:val="none" w:sz="0" w:space="0" w:color="auto"/>
            <w:right w:val="none" w:sz="0" w:space="0" w:color="auto"/>
          </w:divBdr>
          <w:divsChild>
            <w:div w:id="1555852528">
              <w:marLeft w:val="0"/>
              <w:marRight w:val="0"/>
              <w:marTop w:val="60"/>
              <w:marBottom w:val="0"/>
              <w:divBdr>
                <w:top w:val="none" w:sz="0" w:space="0" w:color="auto"/>
                <w:left w:val="none" w:sz="0" w:space="0" w:color="auto"/>
                <w:bottom w:val="none" w:sz="0" w:space="0" w:color="auto"/>
                <w:right w:val="none" w:sz="0" w:space="0" w:color="auto"/>
              </w:divBdr>
            </w:div>
            <w:div w:id="1301576966">
              <w:marLeft w:val="0"/>
              <w:marRight w:val="0"/>
              <w:marTop w:val="60"/>
              <w:marBottom w:val="0"/>
              <w:divBdr>
                <w:top w:val="none" w:sz="0" w:space="0" w:color="auto"/>
                <w:left w:val="none" w:sz="0" w:space="0" w:color="auto"/>
                <w:bottom w:val="none" w:sz="0" w:space="0" w:color="auto"/>
                <w:right w:val="none" w:sz="0" w:space="0" w:color="auto"/>
              </w:divBdr>
            </w:div>
            <w:div w:id="2115056290">
              <w:marLeft w:val="0"/>
              <w:marRight w:val="0"/>
              <w:marTop w:val="60"/>
              <w:marBottom w:val="0"/>
              <w:divBdr>
                <w:top w:val="none" w:sz="0" w:space="0" w:color="auto"/>
                <w:left w:val="none" w:sz="0" w:space="0" w:color="auto"/>
                <w:bottom w:val="none" w:sz="0" w:space="0" w:color="auto"/>
                <w:right w:val="none" w:sz="0" w:space="0" w:color="auto"/>
              </w:divBdr>
            </w:div>
            <w:div w:id="20328007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7/t20120731_21326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2020-02-19T14:34:00Z</dcterms:created>
  <dcterms:modified xsi:type="dcterms:W3CDTF">2020-02-19T14:34:00Z</dcterms:modified>
</cp:coreProperties>
</file>