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2D18" w:rsidRPr="007A2D18" w:rsidRDefault="007A2D18" w:rsidP="007A2D18">
      <w:pPr>
        <w:widowControl/>
        <w:jc w:val="center"/>
        <w:rPr>
          <w:rFonts w:ascii="微软雅黑" w:eastAsia="微软雅黑" w:hAnsi="微软雅黑" w:cs="宋体"/>
          <w:color w:val="000000"/>
          <w:kern w:val="0"/>
          <w:sz w:val="18"/>
          <w:szCs w:val="18"/>
        </w:rPr>
      </w:pPr>
      <w:r w:rsidRPr="007A2D18">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jc w:val="center"/>
        <w:tblCellSpacing w:w="0" w:type="dxa"/>
        <w:tblCellMar>
          <w:left w:w="0" w:type="dxa"/>
          <w:right w:w="0" w:type="dxa"/>
        </w:tblCellMar>
        <w:tblLook w:val="04A0" w:firstRow="1" w:lastRow="0" w:firstColumn="1" w:lastColumn="0" w:noHBand="0" w:noVBand="1"/>
      </w:tblPr>
      <w:tblGrid>
        <w:gridCol w:w="13230"/>
      </w:tblGrid>
      <w:tr w:rsidR="007A2D18" w:rsidRPr="007A2D18" w:rsidTr="007A2D18">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7A2D18" w:rsidRPr="007A2D18">
              <w:trPr>
                <w:tblCellSpacing w:w="0" w:type="dxa"/>
              </w:trPr>
              <w:tc>
                <w:tcPr>
                  <w:tcW w:w="2500" w:type="pct"/>
                  <w:tcMar>
                    <w:top w:w="30" w:type="dxa"/>
                    <w:left w:w="30" w:type="dxa"/>
                    <w:bottom w:w="30" w:type="dxa"/>
                    <w:right w:w="30" w:type="dxa"/>
                  </w:tcMar>
                  <w:hideMark/>
                </w:tcPr>
                <w:p w:rsidR="007A2D18" w:rsidRPr="007A2D18" w:rsidRDefault="007A2D18" w:rsidP="007A2D18">
                  <w:pPr>
                    <w:widowControl/>
                    <w:jc w:val="left"/>
                    <w:rPr>
                      <w:rFonts w:ascii="宋体" w:eastAsia="宋体" w:hAnsi="宋体" w:cs="宋体" w:hint="eastAsia"/>
                      <w:color w:val="686868"/>
                      <w:kern w:val="0"/>
                      <w:sz w:val="18"/>
                      <w:szCs w:val="18"/>
                    </w:rPr>
                  </w:pPr>
                  <w:r w:rsidRPr="007A2D18">
                    <w:rPr>
                      <w:rFonts w:ascii="宋体" w:eastAsia="宋体" w:hAnsi="宋体" w:cs="宋体"/>
                      <w:b/>
                      <w:bCs/>
                      <w:color w:val="686868"/>
                      <w:kern w:val="0"/>
                      <w:sz w:val="18"/>
                      <w:szCs w:val="18"/>
                    </w:rPr>
                    <w:t>索 引 号:</w:t>
                  </w:r>
                  <w:r w:rsidRPr="007A2D18">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7A2D18" w:rsidRPr="007A2D18" w:rsidRDefault="007A2D18" w:rsidP="007A2D18">
                  <w:pPr>
                    <w:widowControl/>
                    <w:jc w:val="left"/>
                    <w:rPr>
                      <w:rFonts w:ascii="宋体" w:eastAsia="宋体" w:hAnsi="宋体" w:cs="宋体"/>
                      <w:color w:val="686868"/>
                      <w:kern w:val="0"/>
                      <w:sz w:val="18"/>
                      <w:szCs w:val="18"/>
                    </w:rPr>
                  </w:pPr>
                  <w:r w:rsidRPr="007A2D18">
                    <w:rPr>
                      <w:rFonts w:ascii="宋体" w:eastAsia="宋体" w:hAnsi="宋体" w:cs="宋体"/>
                      <w:b/>
                      <w:bCs/>
                      <w:color w:val="686868"/>
                      <w:kern w:val="0"/>
                      <w:sz w:val="18"/>
                      <w:szCs w:val="18"/>
                    </w:rPr>
                    <w:t>分类:</w:t>
                  </w:r>
                  <w:r w:rsidRPr="007A2D18">
                    <w:rPr>
                      <w:rFonts w:ascii="宋体" w:eastAsia="宋体" w:hAnsi="宋体" w:cs="宋体"/>
                      <w:color w:val="686868"/>
                      <w:kern w:val="0"/>
                      <w:sz w:val="18"/>
                      <w:szCs w:val="18"/>
                    </w:rPr>
                    <w:t> 行政处罚 ; 行政处罚决定</w:t>
                  </w:r>
                </w:p>
              </w:tc>
            </w:tr>
          </w:tbl>
          <w:p w:rsidR="007A2D18" w:rsidRPr="007A2D18" w:rsidRDefault="007A2D18" w:rsidP="007A2D18">
            <w:pPr>
              <w:widowControl/>
              <w:jc w:val="left"/>
              <w:rPr>
                <w:rFonts w:ascii="宋体" w:eastAsia="宋体" w:hAnsi="宋体" w:cs="宋体"/>
                <w:color w:val="686868"/>
                <w:kern w:val="0"/>
                <w:sz w:val="18"/>
                <w:szCs w:val="18"/>
              </w:rPr>
            </w:pPr>
          </w:p>
        </w:tc>
      </w:tr>
      <w:tr w:rsidR="007A2D18" w:rsidRPr="007A2D18" w:rsidTr="007A2D18">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7A2D18" w:rsidRPr="007A2D18">
              <w:trPr>
                <w:tblCellSpacing w:w="0" w:type="dxa"/>
              </w:trPr>
              <w:tc>
                <w:tcPr>
                  <w:tcW w:w="2500" w:type="pct"/>
                  <w:tcMar>
                    <w:top w:w="30" w:type="dxa"/>
                    <w:left w:w="30" w:type="dxa"/>
                    <w:bottom w:w="30" w:type="dxa"/>
                    <w:right w:w="30" w:type="dxa"/>
                  </w:tcMar>
                  <w:hideMark/>
                </w:tcPr>
                <w:p w:rsidR="007A2D18" w:rsidRPr="007A2D18" w:rsidRDefault="007A2D18" w:rsidP="007A2D18">
                  <w:pPr>
                    <w:widowControl/>
                    <w:jc w:val="left"/>
                    <w:rPr>
                      <w:rFonts w:ascii="宋体" w:eastAsia="宋体" w:hAnsi="宋体" w:cs="宋体"/>
                      <w:color w:val="686868"/>
                      <w:kern w:val="0"/>
                      <w:sz w:val="18"/>
                      <w:szCs w:val="18"/>
                    </w:rPr>
                  </w:pPr>
                  <w:r w:rsidRPr="007A2D18">
                    <w:rPr>
                      <w:rFonts w:ascii="宋体" w:eastAsia="宋体" w:hAnsi="宋体" w:cs="宋体"/>
                      <w:b/>
                      <w:bCs/>
                      <w:color w:val="686868"/>
                      <w:kern w:val="0"/>
                      <w:sz w:val="18"/>
                      <w:szCs w:val="18"/>
                    </w:rPr>
                    <w:t>发布机构:</w:t>
                  </w:r>
                  <w:r w:rsidRPr="007A2D18">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7A2D18" w:rsidRPr="007A2D18" w:rsidRDefault="007A2D18" w:rsidP="007A2D18">
                  <w:pPr>
                    <w:widowControl/>
                    <w:jc w:val="left"/>
                    <w:rPr>
                      <w:rFonts w:ascii="宋体" w:eastAsia="宋体" w:hAnsi="宋体" w:cs="宋体"/>
                      <w:color w:val="686868"/>
                      <w:kern w:val="0"/>
                      <w:sz w:val="18"/>
                      <w:szCs w:val="18"/>
                    </w:rPr>
                  </w:pPr>
                  <w:r w:rsidRPr="007A2D18">
                    <w:rPr>
                      <w:rFonts w:ascii="宋体" w:eastAsia="宋体" w:hAnsi="宋体" w:cs="宋体"/>
                      <w:b/>
                      <w:bCs/>
                      <w:color w:val="686868"/>
                      <w:kern w:val="0"/>
                      <w:sz w:val="18"/>
                      <w:szCs w:val="18"/>
                    </w:rPr>
                    <w:t>发文日期:</w:t>
                  </w:r>
                  <w:r w:rsidRPr="007A2D18">
                    <w:rPr>
                      <w:rFonts w:ascii="宋体" w:eastAsia="宋体" w:hAnsi="宋体" w:cs="宋体"/>
                      <w:color w:val="686868"/>
                      <w:kern w:val="0"/>
                      <w:sz w:val="18"/>
                      <w:szCs w:val="18"/>
                    </w:rPr>
                    <w:t> 2012年11月27日</w:t>
                  </w:r>
                </w:p>
              </w:tc>
            </w:tr>
          </w:tbl>
          <w:p w:rsidR="007A2D18" w:rsidRPr="007A2D18" w:rsidRDefault="007A2D18" w:rsidP="007A2D18">
            <w:pPr>
              <w:widowControl/>
              <w:jc w:val="left"/>
              <w:rPr>
                <w:rFonts w:ascii="宋体" w:eastAsia="宋体" w:hAnsi="宋体" w:cs="宋体"/>
                <w:color w:val="686868"/>
                <w:kern w:val="0"/>
                <w:sz w:val="18"/>
                <w:szCs w:val="18"/>
              </w:rPr>
            </w:pPr>
          </w:p>
        </w:tc>
      </w:tr>
      <w:tr w:rsidR="007A2D18" w:rsidRPr="007A2D18" w:rsidTr="007A2D18">
        <w:trPr>
          <w:tblCellSpacing w:w="0" w:type="dxa"/>
          <w:jc w:val="center"/>
        </w:trPr>
        <w:tc>
          <w:tcPr>
            <w:tcW w:w="0" w:type="auto"/>
            <w:tcMar>
              <w:top w:w="30" w:type="dxa"/>
              <w:left w:w="30" w:type="dxa"/>
              <w:bottom w:w="30" w:type="dxa"/>
              <w:right w:w="30" w:type="dxa"/>
            </w:tcMar>
            <w:hideMark/>
          </w:tcPr>
          <w:p w:rsidR="007A2D18" w:rsidRPr="007A2D18" w:rsidRDefault="007A2D18" w:rsidP="007A2D18">
            <w:pPr>
              <w:widowControl/>
              <w:jc w:val="left"/>
              <w:rPr>
                <w:rFonts w:ascii="宋体" w:eastAsia="宋体" w:hAnsi="宋体" w:cs="宋体"/>
                <w:color w:val="686868"/>
                <w:kern w:val="0"/>
                <w:sz w:val="18"/>
                <w:szCs w:val="18"/>
              </w:rPr>
            </w:pPr>
            <w:r w:rsidRPr="007A2D18">
              <w:rPr>
                <w:rFonts w:ascii="宋体" w:eastAsia="宋体" w:hAnsi="宋体" w:cs="宋体"/>
                <w:b/>
                <w:bCs/>
                <w:color w:val="686868"/>
                <w:kern w:val="0"/>
                <w:sz w:val="18"/>
                <w:szCs w:val="18"/>
              </w:rPr>
              <w:t>名　　称:</w:t>
            </w:r>
            <w:r w:rsidRPr="007A2D18">
              <w:rPr>
                <w:rFonts w:ascii="宋体" w:eastAsia="宋体" w:hAnsi="宋体" w:cs="宋体"/>
                <w:color w:val="686868"/>
                <w:kern w:val="0"/>
                <w:sz w:val="18"/>
                <w:szCs w:val="18"/>
              </w:rPr>
              <w:t> 中国证监会行政处罚决定书（崔建胜）</w:t>
            </w:r>
          </w:p>
        </w:tc>
      </w:tr>
      <w:tr w:rsidR="007A2D18" w:rsidRPr="007A2D18" w:rsidTr="007A2D18">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7A2D18" w:rsidRPr="007A2D18">
              <w:trPr>
                <w:tblCellSpacing w:w="0" w:type="dxa"/>
              </w:trPr>
              <w:tc>
                <w:tcPr>
                  <w:tcW w:w="2500" w:type="pct"/>
                  <w:tcMar>
                    <w:top w:w="30" w:type="dxa"/>
                    <w:left w:w="30" w:type="dxa"/>
                    <w:bottom w:w="30" w:type="dxa"/>
                    <w:right w:w="30" w:type="dxa"/>
                  </w:tcMar>
                  <w:hideMark/>
                </w:tcPr>
                <w:p w:rsidR="007A2D18" w:rsidRPr="007A2D18" w:rsidRDefault="007A2D18" w:rsidP="007A2D18">
                  <w:pPr>
                    <w:widowControl/>
                    <w:jc w:val="left"/>
                    <w:rPr>
                      <w:rFonts w:ascii="宋体" w:eastAsia="宋体" w:hAnsi="宋体" w:cs="宋体"/>
                      <w:color w:val="686868"/>
                      <w:kern w:val="0"/>
                      <w:sz w:val="18"/>
                      <w:szCs w:val="18"/>
                    </w:rPr>
                  </w:pPr>
                  <w:r w:rsidRPr="007A2D18">
                    <w:rPr>
                      <w:rFonts w:ascii="宋体" w:eastAsia="宋体" w:hAnsi="宋体" w:cs="宋体"/>
                      <w:b/>
                      <w:bCs/>
                      <w:color w:val="686868"/>
                      <w:kern w:val="0"/>
                      <w:sz w:val="18"/>
                      <w:szCs w:val="18"/>
                    </w:rPr>
                    <w:t>文　　号:</w:t>
                  </w:r>
                  <w:r w:rsidRPr="007A2D18">
                    <w:rPr>
                      <w:rFonts w:ascii="宋体" w:eastAsia="宋体" w:hAnsi="宋体" w:cs="宋体"/>
                      <w:color w:val="686868"/>
                      <w:kern w:val="0"/>
                      <w:sz w:val="18"/>
                      <w:szCs w:val="18"/>
                    </w:rPr>
                    <w:t> </w:t>
                  </w:r>
                  <w:bookmarkStart w:id="0" w:name="_GoBack"/>
                  <w:r w:rsidRPr="007A2D18">
                    <w:rPr>
                      <w:rFonts w:ascii="宋体" w:eastAsia="宋体" w:hAnsi="宋体" w:cs="宋体"/>
                      <w:color w:val="686868"/>
                      <w:kern w:val="0"/>
                      <w:sz w:val="18"/>
                      <w:szCs w:val="18"/>
                    </w:rPr>
                    <w:t>〔2012〕47号</w:t>
                  </w:r>
                  <w:bookmarkEnd w:id="0"/>
                </w:p>
              </w:tc>
              <w:tc>
                <w:tcPr>
                  <w:tcW w:w="0" w:type="auto"/>
                  <w:tcMar>
                    <w:top w:w="30" w:type="dxa"/>
                    <w:left w:w="30" w:type="dxa"/>
                    <w:bottom w:w="30" w:type="dxa"/>
                    <w:right w:w="30" w:type="dxa"/>
                  </w:tcMar>
                  <w:hideMark/>
                </w:tcPr>
                <w:p w:rsidR="007A2D18" w:rsidRPr="007A2D18" w:rsidRDefault="007A2D18" w:rsidP="007A2D18">
                  <w:pPr>
                    <w:widowControl/>
                    <w:jc w:val="left"/>
                    <w:rPr>
                      <w:rFonts w:ascii="宋体" w:eastAsia="宋体" w:hAnsi="宋体" w:cs="宋体"/>
                      <w:color w:val="686868"/>
                      <w:kern w:val="0"/>
                      <w:sz w:val="18"/>
                      <w:szCs w:val="18"/>
                    </w:rPr>
                  </w:pPr>
                  <w:r w:rsidRPr="007A2D18">
                    <w:rPr>
                      <w:rFonts w:ascii="宋体" w:eastAsia="宋体" w:hAnsi="宋体" w:cs="宋体"/>
                      <w:b/>
                      <w:bCs/>
                      <w:color w:val="686868"/>
                      <w:kern w:val="0"/>
                      <w:sz w:val="18"/>
                      <w:szCs w:val="18"/>
                    </w:rPr>
                    <w:t>主 题 词:</w:t>
                  </w:r>
                </w:p>
              </w:tc>
            </w:tr>
          </w:tbl>
          <w:p w:rsidR="007A2D18" w:rsidRPr="007A2D18" w:rsidRDefault="007A2D18" w:rsidP="007A2D18">
            <w:pPr>
              <w:widowControl/>
              <w:jc w:val="left"/>
              <w:rPr>
                <w:rFonts w:ascii="宋体" w:eastAsia="宋体" w:hAnsi="宋体" w:cs="宋体"/>
                <w:color w:val="686868"/>
                <w:kern w:val="0"/>
                <w:sz w:val="18"/>
                <w:szCs w:val="18"/>
              </w:rPr>
            </w:pPr>
          </w:p>
        </w:tc>
      </w:tr>
    </w:tbl>
    <w:p w:rsidR="007A2D18" w:rsidRPr="007A2D18" w:rsidRDefault="007A2D18" w:rsidP="007A2D18">
      <w:pPr>
        <w:widowControl/>
        <w:jc w:val="center"/>
        <w:rPr>
          <w:rFonts w:ascii="微软雅黑" w:eastAsia="微软雅黑" w:hAnsi="微软雅黑" w:cs="宋体"/>
          <w:color w:val="000000"/>
          <w:kern w:val="0"/>
          <w:sz w:val="18"/>
          <w:szCs w:val="18"/>
        </w:rPr>
      </w:pPr>
      <w:r w:rsidRPr="007A2D18">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7A2D18" w:rsidRPr="007A2D18" w:rsidRDefault="007A2D18" w:rsidP="007A2D18">
      <w:pPr>
        <w:widowControl/>
        <w:shd w:val="clear" w:color="auto" w:fill="FFFFFF"/>
        <w:spacing w:after="240"/>
        <w:jc w:val="center"/>
        <w:rPr>
          <w:rFonts w:ascii="微软雅黑" w:eastAsia="微软雅黑" w:hAnsi="微软雅黑" w:cs="宋体" w:hint="eastAsia"/>
          <w:color w:val="000000"/>
          <w:kern w:val="0"/>
          <w:sz w:val="18"/>
          <w:szCs w:val="18"/>
        </w:rPr>
      </w:pPr>
      <w:r w:rsidRPr="007A2D18">
        <w:rPr>
          <w:rFonts w:ascii="微软雅黑" w:eastAsia="微软雅黑" w:hAnsi="微软雅黑" w:cs="宋体" w:hint="eastAsia"/>
          <w:color w:val="000000"/>
          <w:kern w:val="0"/>
          <w:sz w:val="18"/>
          <w:szCs w:val="18"/>
        </w:rPr>
        <w:br/>
      </w:r>
      <w:r w:rsidRPr="007A2D18">
        <w:rPr>
          <w:rFonts w:ascii="黑体" w:eastAsia="黑体" w:hAnsi="黑体" w:cs="宋体" w:hint="eastAsia"/>
          <w:b/>
          <w:bCs/>
          <w:color w:val="FF0000"/>
          <w:kern w:val="0"/>
          <w:sz w:val="36"/>
          <w:szCs w:val="36"/>
        </w:rPr>
        <w:t>中国证监会行政处罚决定书（崔建胜）</w:t>
      </w:r>
    </w:p>
    <w:p w:rsidR="007A2D18" w:rsidRPr="007A2D18" w:rsidRDefault="007A2D18" w:rsidP="007A2D18">
      <w:pPr>
        <w:widowControl/>
        <w:shd w:val="clear" w:color="auto" w:fill="FFFFFF"/>
        <w:spacing w:line="315" w:lineRule="atLeast"/>
        <w:jc w:val="center"/>
        <w:rPr>
          <w:rFonts w:ascii="宋体" w:eastAsia="宋体" w:hAnsi="宋体" w:cs="宋体" w:hint="eastAsia"/>
          <w:color w:val="000000"/>
          <w:kern w:val="0"/>
          <w:szCs w:val="21"/>
        </w:rPr>
      </w:pPr>
      <w:r w:rsidRPr="007A2D18">
        <w:rPr>
          <w:rFonts w:ascii="宋体" w:eastAsia="宋体" w:hAnsi="宋体" w:cs="宋体" w:hint="eastAsia"/>
          <w:color w:val="000000"/>
          <w:kern w:val="0"/>
          <w:szCs w:val="21"/>
        </w:rPr>
        <w:t>〔2012〕47号</w:t>
      </w:r>
    </w:p>
    <w:p w:rsidR="007A2D18" w:rsidRPr="007A2D18" w:rsidRDefault="007A2D18" w:rsidP="007A2D18">
      <w:pPr>
        <w:widowControl/>
        <w:shd w:val="clear" w:color="auto" w:fill="FFFFFF"/>
        <w:spacing w:line="315" w:lineRule="atLeast"/>
        <w:ind w:firstLine="420"/>
        <w:jc w:val="left"/>
        <w:rPr>
          <w:rFonts w:ascii="宋体" w:eastAsia="宋体" w:hAnsi="宋体" w:cs="宋体" w:hint="eastAsia"/>
          <w:color w:val="000000"/>
          <w:kern w:val="0"/>
          <w:szCs w:val="21"/>
        </w:rPr>
      </w:pPr>
      <w:r w:rsidRPr="007A2D18">
        <w:rPr>
          <w:rFonts w:ascii="宋体" w:eastAsia="宋体" w:hAnsi="宋体" w:cs="宋体" w:hint="eastAsia"/>
          <w:color w:val="000000"/>
          <w:kern w:val="0"/>
          <w:szCs w:val="21"/>
        </w:rPr>
        <w:t>当事人：崔建胜，男，1974年5月出生，住址：山东省潍坊高新技术开发区</w:t>
      </w:r>
      <w:proofErr w:type="gramStart"/>
      <w:r w:rsidRPr="007A2D18">
        <w:rPr>
          <w:rFonts w:ascii="宋体" w:eastAsia="宋体" w:hAnsi="宋体" w:cs="宋体" w:hint="eastAsia"/>
          <w:color w:val="000000"/>
          <w:kern w:val="0"/>
          <w:szCs w:val="21"/>
        </w:rPr>
        <w:t>桐</w:t>
      </w:r>
      <w:proofErr w:type="gramEnd"/>
      <w:r w:rsidRPr="007A2D18">
        <w:rPr>
          <w:rFonts w:ascii="宋体" w:eastAsia="宋体" w:hAnsi="宋体" w:cs="宋体" w:hint="eastAsia"/>
          <w:color w:val="000000"/>
          <w:kern w:val="0"/>
          <w:szCs w:val="21"/>
        </w:rPr>
        <w:t>北路99号。</w:t>
      </w:r>
    </w:p>
    <w:p w:rsidR="007A2D18" w:rsidRPr="007A2D18" w:rsidRDefault="007A2D18" w:rsidP="007A2D18">
      <w:pPr>
        <w:widowControl/>
        <w:shd w:val="clear" w:color="auto" w:fill="FFFFFF"/>
        <w:spacing w:line="315" w:lineRule="atLeast"/>
        <w:ind w:firstLine="420"/>
        <w:jc w:val="left"/>
        <w:rPr>
          <w:rFonts w:ascii="宋体" w:eastAsia="宋体" w:hAnsi="宋体" w:cs="宋体" w:hint="eastAsia"/>
          <w:color w:val="000000"/>
          <w:kern w:val="0"/>
          <w:szCs w:val="21"/>
        </w:rPr>
      </w:pPr>
      <w:r w:rsidRPr="007A2D18">
        <w:rPr>
          <w:rFonts w:ascii="宋体" w:eastAsia="宋体" w:hAnsi="宋体" w:cs="宋体" w:hint="eastAsia"/>
          <w:color w:val="000000"/>
          <w:kern w:val="0"/>
          <w:szCs w:val="21"/>
        </w:rPr>
        <w:t>依据《中华人民共和国证券法》（以下简称《证券法》）有关规定，我会对崔建胜涉嫌违反证券法律法规行为进行了立案调查、审理，并依法向当事人告知了</w:t>
      </w:r>
      <w:proofErr w:type="gramStart"/>
      <w:r w:rsidRPr="007A2D18">
        <w:rPr>
          <w:rFonts w:ascii="宋体" w:eastAsia="宋体" w:hAnsi="宋体" w:cs="宋体" w:hint="eastAsia"/>
          <w:color w:val="000000"/>
          <w:kern w:val="0"/>
          <w:szCs w:val="21"/>
        </w:rPr>
        <w:t>作出</w:t>
      </w:r>
      <w:proofErr w:type="gramEnd"/>
      <w:r w:rsidRPr="007A2D18">
        <w:rPr>
          <w:rFonts w:ascii="宋体" w:eastAsia="宋体" w:hAnsi="宋体" w:cs="宋体" w:hint="eastAsia"/>
          <w:color w:val="000000"/>
          <w:kern w:val="0"/>
          <w:szCs w:val="21"/>
        </w:rPr>
        <w:t>行政处罚的事实、理由、依据及当事人依法享有的权利。当事人未提出陈述、申辩意见，也未要求听证。本案现已调查、审理终结。</w:t>
      </w:r>
    </w:p>
    <w:p w:rsidR="007A2D18" w:rsidRPr="007A2D18" w:rsidRDefault="007A2D18" w:rsidP="007A2D18">
      <w:pPr>
        <w:widowControl/>
        <w:shd w:val="clear" w:color="auto" w:fill="FFFFFF"/>
        <w:spacing w:line="315" w:lineRule="atLeast"/>
        <w:ind w:firstLine="420"/>
        <w:jc w:val="left"/>
        <w:rPr>
          <w:rFonts w:ascii="宋体" w:eastAsia="宋体" w:hAnsi="宋体" w:cs="宋体" w:hint="eastAsia"/>
          <w:color w:val="000000"/>
          <w:kern w:val="0"/>
          <w:szCs w:val="21"/>
        </w:rPr>
      </w:pPr>
      <w:r w:rsidRPr="007A2D18">
        <w:rPr>
          <w:rFonts w:ascii="宋体" w:eastAsia="宋体" w:hAnsi="宋体" w:cs="宋体" w:hint="eastAsia"/>
          <w:color w:val="000000"/>
          <w:kern w:val="0"/>
          <w:szCs w:val="21"/>
        </w:rPr>
        <w:t>经查明，崔建胜存在以下违法事实：</w:t>
      </w:r>
    </w:p>
    <w:p w:rsidR="007A2D18" w:rsidRPr="007A2D18" w:rsidRDefault="007A2D18" w:rsidP="007A2D18">
      <w:pPr>
        <w:widowControl/>
        <w:shd w:val="clear" w:color="auto" w:fill="FFFFFF"/>
        <w:spacing w:line="315" w:lineRule="atLeast"/>
        <w:ind w:firstLine="420"/>
        <w:jc w:val="left"/>
        <w:rPr>
          <w:rFonts w:ascii="宋体" w:eastAsia="宋体" w:hAnsi="宋体" w:cs="宋体" w:hint="eastAsia"/>
          <w:color w:val="000000"/>
          <w:kern w:val="0"/>
          <w:szCs w:val="21"/>
        </w:rPr>
      </w:pPr>
      <w:r w:rsidRPr="007A2D18">
        <w:rPr>
          <w:rFonts w:ascii="宋体" w:eastAsia="宋体" w:hAnsi="宋体" w:cs="宋体" w:hint="eastAsia"/>
          <w:color w:val="000000"/>
          <w:kern w:val="0"/>
          <w:szCs w:val="21"/>
        </w:rPr>
        <w:t>2011年7月4日，潍坊北大青鸟华光科技股份有限公司（以下简称ST华光）北京办事处与北京丽泽开发建设有限公司（以下简称丽泽公司）签署《拆迁补偿协议》。该协议确定，丽泽公司需要对ST华光北京办事处位于丰台区水头庄南里19号院进行拆迁，丽泽公司向ST华光北京办事处支付拆迁补偿款102,012,300元。该协议涉及的拆迁补偿事项为可能对公司资产、权益、经营成果产生重要影响的重大事件，根据《证券法》第六十七条第二款第（三）项关于“公司订立重要合同，可能对公司的资产、负债、权益和经营成果产生重要影响”属于重大事件和第七十五条第二款第（一）项关于“本法第六十七条第二款所列重大事件属内幕信息”的规定，该信息应属于内幕信息。7月21日，ST华</w:t>
      </w:r>
      <w:proofErr w:type="gramStart"/>
      <w:r w:rsidRPr="007A2D18">
        <w:rPr>
          <w:rFonts w:ascii="宋体" w:eastAsia="宋体" w:hAnsi="宋体" w:cs="宋体" w:hint="eastAsia"/>
          <w:color w:val="000000"/>
          <w:kern w:val="0"/>
          <w:szCs w:val="21"/>
        </w:rPr>
        <w:t>光发布</w:t>
      </w:r>
      <w:proofErr w:type="gramEnd"/>
      <w:r w:rsidRPr="007A2D18">
        <w:rPr>
          <w:rFonts w:ascii="宋体" w:eastAsia="宋体" w:hAnsi="宋体" w:cs="宋体" w:hint="eastAsia"/>
          <w:color w:val="000000"/>
          <w:kern w:val="0"/>
          <w:szCs w:val="21"/>
        </w:rPr>
        <w:t>《关于北京办事处拆迁补偿等有关事项的公告》。该内幕信息敏感期为2011年7月4日至7月21日。</w:t>
      </w:r>
    </w:p>
    <w:p w:rsidR="007A2D18" w:rsidRPr="007A2D18" w:rsidRDefault="007A2D18" w:rsidP="007A2D18">
      <w:pPr>
        <w:widowControl/>
        <w:shd w:val="clear" w:color="auto" w:fill="FFFFFF"/>
        <w:spacing w:line="315" w:lineRule="atLeast"/>
        <w:ind w:firstLine="420"/>
        <w:jc w:val="left"/>
        <w:rPr>
          <w:rFonts w:ascii="宋体" w:eastAsia="宋体" w:hAnsi="宋体" w:cs="宋体" w:hint="eastAsia"/>
          <w:color w:val="000000"/>
          <w:kern w:val="0"/>
          <w:szCs w:val="21"/>
        </w:rPr>
      </w:pPr>
      <w:r w:rsidRPr="007A2D18">
        <w:rPr>
          <w:rFonts w:ascii="宋体" w:eastAsia="宋体" w:hAnsi="宋体" w:cs="宋体" w:hint="eastAsia"/>
          <w:color w:val="000000"/>
          <w:kern w:val="0"/>
          <w:szCs w:val="21"/>
        </w:rPr>
        <w:t>ST华光财务经理崔建胜是在2011年7月20日下单买入“ST华光”前出纳向其汇报收到补偿款的情况时获知该内幕信息，根据《证券法》第七十四条第（四）项关于“由于所任公司职务可以获取公司有关内幕信息的人员”为证券交易内幕信息知情人的规定，崔建胜为内幕信息知情人。其具体交易情况如下：</w:t>
      </w:r>
    </w:p>
    <w:p w:rsidR="007A2D18" w:rsidRPr="007A2D18" w:rsidRDefault="007A2D18" w:rsidP="007A2D18">
      <w:pPr>
        <w:widowControl/>
        <w:shd w:val="clear" w:color="auto" w:fill="FFFFFF"/>
        <w:spacing w:line="315" w:lineRule="atLeast"/>
        <w:ind w:firstLine="420"/>
        <w:jc w:val="left"/>
        <w:rPr>
          <w:rFonts w:ascii="宋体" w:eastAsia="宋体" w:hAnsi="宋体" w:cs="宋体" w:hint="eastAsia"/>
          <w:color w:val="000000"/>
          <w:kern w:val="0"/>
          <w:szCs w:val="21"/>
        </w:rPr>
      </w:pPr>
      <w:r w:rsidRPr="007A2D18">
        <w:rPr>
          <w:rFonts w:ascii="宋体" w:eastAsia="宋体" w:hAnsi="宋体" w:cs="宋体" w:hint="eastAsia"/>
          <w:color w:val="000000"/>
          <w:kern w:val="0"/>
          <w:szCs w:val="21"/>
        </w:rPr>
        <w:t>2011年7月20日，崔建胜在ST华</w:t>
      </w:r>
      <w:proofErr w:type="gramStart"/>
      <w:r w:rsidRPr="007A2D18">
        <w:rPr>
          <w:rFonts w:ascii="宋体" w:eastAsia="宋体" w:hAnsi="宋体" w:cs="宋体" w:hint="eastAsia"/>
          <w:color w:val="000000"/>
          <w:kern w:val="0"/>
          <w:szCs w:val="21"/>
        </w:rPr>
        <w:t>光发布</w:t>
      </w:r>
      <w:proofErr w:type="gramEnd"/>
      <w:r w:rsidRPr="007A2D18">
        <w:rPr>
          <w:rFonts w:ascii="宋体" w:eastAsia="宋体" w:hAnsi="宋体" w:cs="宋体" w:hint="eastAsia"/>
          <w:color w:val="000000"/>
          <w:kern w:val="0"/>
          <w:szCs w:val="21"/>
        </w:rPr>
        <w:t>公告前使用崔建胜账户分6笔买入“ST华光”27,600股，成交金额166,594元；7月21日，在ST华</w:t>
      </w:r>
      <w:proofErr w:type="gramStart"/>
      <w:r w:rsidRPr="007A2D18">
        <w:rPr>
          <w:rFonts w:ascii="宋体" w:eastAsia="宋体" w:hAnsi="宋体" w:cs="宋体" w:hint="eastAsia"/>
          <w:color w:val="000000"/>
          <w:kern w:val="0"/>
          <w:szCs w:val="21"/>
        </w:rPr>
        <w:t>光发布</w:t>
      </w:r>
      <w:proofErr w:type="gramEnd"/>
      <w:r w:rsidRPr="007A2D18">
        <w:rPr>
          <w:rFonts w:ascii="宋体" w:eastAsia="宋体" w:hAnsi="宋体" w:cs="宋体" w:hint="eastAsia"/>
          <w:color w:val="000000"/>
          <w:kern w:val="0"/>
          <w:szCs w:val="21"/>
        </w:rPr>
        <w:t>公告后分2笔卖出“ST华光”27,600股，成交金额175,260元，扣除手续费税金等盈利7,897.08元</w:t>
      </w:r>
      <w:r w:rsidRPr="007A2D18">
        <w:rPr>
          <w:rFonts w:ascii="宋体" w:eastAsia="宋体" w:hAnsi="宋体" w:cs="宋体" w:hint="eastAsia"/>
          <w:b/>
          <w:bCs/>
          <w:color w:val="000000"/>
          <w:kern w:val="0"/>
          <w:szCs w:val="21"/>
        </w:rPr>
        <w:t>。</w:t>
      </w:r>
    </w:p>
    <w:p w:rsidR="007A2D18" w:rsidRPr="007A2D18" w:rsidRDefault="007A2D18" w:rsidP="007A2D18">
      <w:pPr>
        <w:widowControl/>
        <w:shd w:val="clear" w:color="auto" w:fill="FFFFFF"/>
        <w:spacing w:line="315" w:lineRule="atLeast"/>
        <w:ind w:firstLine="420"/>
        <w:jc w:val="left"/>
        <w:rPr>
          <w:rFonts w:ascii="宋体" w:eastAsia="宋体" w:hAnsi="宋体" w:cs="宋体" w:hint="eastAsia"/>
          <w:color w:val="000000"/>
          <w:kern w:val="0"/>
          <w:szCs w:val="21"/>
        </w:rPr>
      </w:pPr>
      <w:r w:rsidRPr="007A2D18">
        <w:rPr>
          <w:rFonts w:ascii="宋体" w:eastAsia="宋体" w:hAnsi="宋体" w:cs="宋体" w:hint="eastAsia"/>
          <w:color w:val="000000"/>
          <w:kern w:val="0"/>
          <w:szCs w:val="21"/>
        </w:rPr>
        <w:t>崔建胜的上述行为违反了《证券法》第七十三条和第七十六条的规定，构成内幕交易行为。</w:t>
      </w:r>
    </w:p>
    <w:p w:rsidR="007A2D18" w:rsidRPr="007A2D18" w:rsidRDefault="007A2D18" w:rsidP="007A2D18">
      <w:pPr>
        <w:widowControl/>
        <w:shd w:val="clear" w:color="auto" w:fill="FFFFFF"/>
        <w:spacing w:line="315" w:lineRule="atLeast"/>
        <w:ind w:firstLine="420"/>
        <w:jc w:val="left"/>
        <w:rPr>
          <w:rFonts w:ascii="宋体" w:eastAsia="宋体" w:hAnsi="宋体" w:cs="宋体" w:hint="eastAsia"/>
          <w:color w:val="000000"/>
          <w:kern w:val="0"/>
          <w:szCs w:val="21"/>
        </w:rPr>
      </w:pPr>
      <w:r w:rsidRPr="007A2D18">
        <w:rPr>
          <w:rFonts w:ascii="宋体" w:eastAsia="宋体" w:hAnsi="宋体" w:cs="宋体" w:hint="eastAsia"/>
          <w:color w:val="000000"/>
          <w:kern w:val="0"/>
          <w:szCs w:val="21"/>
        </w:rPr>
        <w:t>上述违法事实，有开户资料、交易流水、相关当事人询问笔录、公司公告等证据证明，足以认定。</w:t>
      </w:r>
    </w:p>
    <w:p w:rsidR="007A2D18" w:rsidRPr="007A2D18" w:rsidRDefault="007A2D18" w:rsidP="007A2D18">
      <w:pPr>
        <w:widowControl/>
        <w:shd w:val="clear" w:color="auto" w:fill="FFFFFF"/>
        <w:spacing w:line="315" w:lineRule="atLeast"/>
        <w:ind w:firstLine="420"/>
        <w:jc w:val="left"/>
        <w:rPr>
          <w:rFonts w:ascii="宋体" w:eastAsia="宋体" w:hAnsi="宋体" w:cs="宋体" w:hint="eastAsia"/>
          <w:color w:val="000000"/>
          <w:kern w:val="0"/>
          <w:szCs w:val="21"/>
        </w:rPr>
      </w:pPr>
      <w:r w:rsidRPr="007A2D18">
        <w:rPr>
          <w:rFonts w:ascii="宋体" w:eastAsia="宋体" w:hAnsi="宋体" w:cs="宋体" w:hint="eastAsia"/>
          <w:color w:val="000000"/>
          <w:kern w:val="0"/>
          <w:szCs w:val="21"/>
        </w:rPr>
        <w:lastRenderedPageBreak/>
        <w:t>根据当事人违法行为的事实、性质、情节与社会危害程度，依据《证券法》第二百零二条的规定，我会决定：对崔建胜处以39,000元罚款。</w:t>
      </w:r>
    </w:p>
    <w:p w:rsidR="007A2D18" w:rsidRPr="007A2D18" w:rsidRDefault="007A2D18" w:rsidP="007A2D18">
      <w:pPr>
        <w:widowControl/>
        <w:shd w:val="clear" w:color="auto" w:fill="FFFFFF"/>
        <w:spacing w:line="315" w:lineRule="atLeast"/>
        <w:ind w:firstLine="420"/>
        <w:jc w:val="left"/>
        <w:rPr>
          <w:rFonts w:ascii="宋体" w:eastAsia="宋体" w:hAnsi="宋体" w:cs="宋体" w:hint="eastAsia"/>
          <w:color w:val="000000"/>
          <w:kern w:val="0"/>
          <w:szCs w:val="21"/>
        </w:rPr>
      </w:pPr>
      <w:r w:rsidRPr="007A2D18">
        <w:rPr>
          <w:rFonts w:ascii="宋体" w:eastAsia="宋体" w:hAnsi="宋体" w:cs="宋体" w:hint="eastAsia"/>
          <w:color w:val="000000"/>
          <w:kern w:val="0"/>
          <w:szCs w:val="21"/>
        </w:rPr>
        <w:t>当事人应自收到本处罚决定书之日起15日内，将罚款汇交中国证券监督管理委员会（开户银行：中信银行总行营业部，账号：7111010189800000162，由该行直接上缴国库），并将注有当事人名称的付款凭证复印件送中国证券监督管理委员会稽查局备案。当事人如果对本处罚决定不服，可在收到本处罚决定书之日起60日内向中国证券监督管理委员会申请行政复议，也可在收到本处罚决定书之日起3个月内直接向有管辖权的人民法院提起行政诉讼。复议和诉讼期间，上述决定不停止执行。</w:t>
      </w:r>
    </w:p>
    <w:p w:rsidR="007A2D18" w:rsidRPr="007A2D18" w:rsidRDefault="007A2D18" w:rsidP="007A2D18">
      <w:pPr>
        <w:widowControl/>
        <w:shd w:val="clear" w:color="auto" w:fill="FFFFFF"/>
        <w:wordWrap w:val="0"/>
        <w:spacing w:line="315" w:lineRule="atLeast"/>
        <w:jc w:val="right"/>
        <w:rPr>
          <w:rFonts w:ascii="宋体" w:eastAsia="宋体" w:hAnsi="宋体" w:cs="宋体" w:hint="eastAsia"/>
          <w:color w:val="000000"/>
          <w:kern w:val="0"/>
          <w:szCs w:val="21"/>
        </w:rPr>
      </w:pPr>
      <w:r w:rsidRPr="007A2D18">
        <w:rPr>
          <w:rFonts w:ascii="宋体" w:eastAsia="宋体" w:hAnsi="宋体" w:cs="宋体" w:hint="eastAsia"/>
          <w:color w:val="000000"/>
          <w:kern w:val="0"/>
          <w:szCs w:val="21"/>
        </w:rPr>
        <w:t> </w:t>
      </w:r>
    </w:p>
    <w:p w:rsidR="007A2D18" w:rsidRPr="007A2D18" w:rsidRDefault="007A2D18" w:rsidP="007A2D18">
      <w:pPr>
        <w:widowControl/>
        <w:shd w:val="clear" w:color="auto" w:fill="FFFFFF"/>
        <w:wordWrap w:val="0"/>
        <w:spacing w:line="315" w:lineRule="atLeast"/>
        <w:jc w:val="right"/>
        <w:rPr>
          <w:rFonts w:ascii="宋体" w:eastAsia="宋体" w:hAnsi="宋体" w:cs="宋体" w:hint="eastAsia"/>
          <w:color w:val="000000"/>
          <w:kern w:val="0"/>
          <w:szCs w:val="21"/>
        </w:rPr>
      </w:pPr>
      <w:r w:rsidRPr="007A2D18">
        <w:rPr>
          <w:rFonts w:ascii="宋体" w:eastAsia="宋体" w:hAnsi="宋体" w:cs="宋体" w:hint="eastAsia"/>
          <w:color w:val="000000"/>
          <w:kern w:val="0"/>
          <w:szCs w:val="21"/>
        </w:rPr>
        <w:t> </w:t>
      </w:r>
    </w:p>
    <w:p w:rsidR="007A2D18" w:rsidRPr="007A2D18" w:rsidRDefault="007A2D18" w:rsidP="007A2D18">
      <w:pPr>
        <w:widowControl/>
        <w:shd w:val="clear" w:color="auto" w:fill="FFFFFF"/>
        <w:wordWrap w:val="0"/>
        <w:spacing w:line="315" w:lineRule="atLeast"/>
        <w:jc w:val="right"/>
        <w:rPr>
          <w:rFonts w:ascii="宋体" w:eastAsia="宋体" w:hAnsi="宋体" w:cs="宋体" w:hint="eastAsia"/>
          <w:color w:val="000000"/>
          <w:kern w:val="0"/>
          <w:szCs w:val="21"/>
        </w:rPr>
      </w:pPr>
      <w:r w:rsidRPr="007A2D18">
        <w:rPr>
          <w:rFonts w:ascii="宋体" w:eastAsia="宋体" w:hAnsi="宋体" w:cs="宋体" w:hint="eastAsia"/>
          <w:color w:val="000000"/>
          <w:kern w:val="0"/>
          <w:szCs w:val="21"/>
        </w:rPr>
        <w:t> </w:t>
      </w:r>
    </w:p>
    <w:p w:rsidR="007A2D18" w:rsidRPr="007A2D18" w:rsidRDefault="007A2D18" w:rsidP="007A2D18">
      <w:pPr>
        <w:widowControl/>
        <w:shd w:val="clear" w:color="auto" w:fill="FFFFFF"/>
        <w:wordWrap w:val="0"/>
        <w:spacing w:line="315" w:lineRule="atLeast"/>
        <w:jc w:val="right"/>
        <w:rPr>
          <w:rFonts w:ascii="宋体" w:eastAsia="宋体" w:hAnsi="宋体" w:cs="宋体" w:hint="eastAsia"/>
          <w:color w:val="000000"/>
          <w:kern w:val="0"/>
          <w:szCs w:val="21"/>
        </w:rPr>
      </w:pPr>
      <w:r w:rsidRPr="007A2D18">
        <w:rPr>
          <w:rFonts w:ascii="宋体" w:eastAsia="宋体" w:hAnsi="宋体" w:cs="宋体" w:hint="eastAsia"/>
          <w:color w:val="000000"/>
          <w:kern w:val="0"/>
          <w:szCs w:val="21"/>
        </w:rPr>
        <w:t> 中国证监会</w:t>
      </w:r>
      <w:proofErr w:type="gramStart"/>
      <w:r w:rsidRPr="007A2D18">
        <w:rPr>
          <w:rFonts w:ascii="宋体" w:eastAsia="宋体" w:hAnsi="宋体" w:cs="宋体" w:hint="eastAsia"/>
          <w:color w:val="000000"/>
          <w:kern w:val="0"/>
          <w:szCs w:val="21"/>
        </w:rPr>
        <w:t xml:space="preserve">　　　　　</w:t>
      </w:r>
      <w:proofErr w:type="gramEnd"/>
    </w:p>
    <w:p w:rsidR="007A2D18" w:rsidRPr="007A2D18" w:rsidRDefault="007A2D18" w:rsidP="007A2D18">
      <w:pPr>
        <w:widowControl/>
        <w:shd w:val="clear" w:color="auto" w:fill="FFFFFF"/>
        <w:wordWrap w:val="0"/>
        <w:spacing w:line="315" w:lineRule="atLeast"/>
        <w:jc w:val="right"/>
        <w:rPr>
          <w:rFonts w:ascii="宋体" w:eastAsia="宋体" w:hAnsi="宋体" w:cs="宋体" w:hint="eastAsia"/>
          <w:color w:val="000000"/>
          <w:kern w:val="0"/>
          <w:szCs w:val="21"/>
        </w:rPr>
      </w:pPr>
      <w:r w:rsidRPr="007A2D18">
        <w:rPr>
          <w:rFonts w:ascii="宋体" w:eastAsia="宋体" w:hAnsi="宋体" w:cs="宋体" w:hint="eastAsia"/>
          <w:color w:val="000000"/>
          <w:kern w:val="0"/>
          <w:szCs w:val="21"/>
        </w:rPr>
        <w:t xml:space="preserve">2012年11月27日　　</w:t>
      </w:r>
      <w:proofErr w:type="gramStart"/>
      <w:r w:rsidRPr="007A2D18">
        <w:rPr>
          <w:rFonts w:ascii="宋体" w:eastAsia="宋体" w:hAnsi="宋体" w:cs="宋体" w:hint="eastAsia"/>
          <w:color w:val="000000"/>
          <w:kern w:val="0"/>
          <w:szCs w:val="21"/>
        </w:rPr>
        <w:t xml:space="preserve">　</w:t>
      </w:r>
      <w:proofErr w:type="gramEnd"/>
    </w:p>
    <w:p w:rsidR="007A2D18" w:rsidRPr="007A2D18" w:rsidRDefault="007A2D18" w:rsidP="007A2D18">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7A2D18" w:rsidRPr="007A2D18" w:rsidTr="007A2D18">
        <w:trPr>
          <w:tblCellSpacing w:w="15" w:type="dxa"/>
          <w:jc w:val="center"/>
        </w:trPr>
        <w:tc>
          <w:tcPr>
            <w:tcW w:w="900" w:type="dxa"/>
            <w:vAlign w:val="center"/>
            <w:hideMark/>
          </w:tcPr>
          <w:p w:rsidR="007A2D18" w:rsidRPr="007A2D18" w:rsidRDefault="007A2D18" w:rsidP="007A2D18">
            <w:pPr>
              <w:widowControl/>
              <w:jc w:val="left"/>
              <w:rPr>
                <w:rFonts w:ascii="宋体" w:eastAsia="宋体" w:hAnsi="宋体" w:cs="宋体" w:hint="eastAsia"/>
                <w:kern w:val="0"/>
                <w:sz w:val="18"/>
                <w:szCs w:val="18"/>
              </w:rPr>
            </w:pPr>
            <w:r w:rsidRPr="007A2D18">
              <w:rPr>
                <w:rFonts w:ascii="宋体" w:eastAsia="宋体" w:hAnsi="宋体" w:cs="宋体"/>
                <w:kern w:val="0"/>
                <w:sz w:val="18"/>
                <w:szCs w:val="18"/>
              </w:rPr>
              <w:t> </w:t>
            </w:r>
          </w:p>
        </w:tc>
        <w:tc>
          <w:tcPr>
            <w:tcW w:w="1200" w:type="dxa"/>
            <w:vAlign w:val="center"/>
            <w:hideMark/>
          </w:tcPr>
          <w:p w:rsidR="007A2D18" w:rsidRPr="007A2D18" w:rsidRDefault="007A2D18" w:rsidP="007A2D18">
            <w:pPr>
              <w:widowControl/>
              <w:jc w:val="left"/>
              <w:rPr>
                <w:rFonts w:ascii="宋体" w:eastAsia="宋体" w:hAnsi="宋体" w:cs="宋体"/>
                <w:kern w:val="0"/>
                <w:sz w:val="18"/>
                <w:szCs w:val="18"/>
              </w:rPr>
            </w:pPr>
            <w:r w:rsidRPr="007A2D18">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7A2D18" w:rsidRPr="007A2D18" w:rsidRDefault="007A2D18" w:rsidP="007A2D18">
            <w:pPr>
              <w:widowControl/>
              <w:jc w:val="left"/>
              <w:rPr>
                <w:rFonts w:ascii="宋体" w:eastAsia="宋体" w:hAnsi="宋体" w:cs="宋体"/>
                <w:kern w:val="0"/>
                <w:sz w:val="18"/>
                <w:szCs w:val="18"/>
              </w:rPr>
            </w:pPr>
            <w:r w:rsidRPr="007A2D18">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7A2D18" w:rsidRPr="007A2D18" w:rsidRDefault="007A2D18" w:rsidP="007A2D18">
            <w:pPr>
              <w:widowControl/>
              <w:jc w:val="left"/>
              <w:rPr>
                <w:rFonts w:ascii="宋体" w:eastAsia="宋体" w:hAnsi="宋体" w:cs="宋体"/>
                <w:kern w:val="0"/>
                <w:sz w:val="18"/>
                <w:szCs w:val="18"/>
              </w:rPr>
            </w:pPr>
            <w:r w:rsidRPr="007A2D18">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7A2D18" w:rsidRPr="007A2D18" w:rsidRDefault="007A2D18" w:rsidP="007A2D18">
      <w:pPr>
        <w:widowControl/>
        <w:jc w:val="center"/>
        <w:rPr>
          <w:rFonts w:ascii="微软雅黑" w:eastAsia="微软雅黑" w:hAnsi="微软雅黑" w:cs="宋体"/>
          <w:color w:val="515151"/>
          <w:kern w:val="0"/>
          <w:sz w:val="18"/>
          <w:szCs w:val="18"/>
        </w:rPr>
      </w:pPr>
      <w:hyperlink r:id="rId11" w:tgtFrame="_blank" w:history="1">
        <w:r w:rsidRPr="007A2D18">
          <w:rPr>
            <w:rFonts w:ascii="微软雅黑" w:eastAsia="微软雅黑" w:hAnsi="微软雅黑" w:cs="宋体" w:hint="eastAsia"/>
            <w:color w:val="0000FF"/>
            <w:kern w:val="0"/>
            <w:sz w:val="18"/>
            <w:szCs w:val="18"/>
            <w:u w:val="single"/>
          </w:rPr>
          <w:t>关于我们</w:t>
        </w:r>
      </w:hyperlink>
      <w:r w:rsidRPr="007A2D18">
        <w:rPr>
          <w:rFonts w:ascii="微软雅黑" w:eastAsia="微软雅黑" w:hAnsi="微软雅黑" w:cs="宋体" w:hint="eastAsia"/>
          <w:color w:val="515151"/>
          <w:kern w:val="0"/>
          <w:sz w:val="18"/>
          <w:szCs w:val="18"/>
        </w:rPr>
        <w:t> - </w:t>
      </w:r>
      <w:hyperlink r:id="rId12" w:tgtFrame="_blank" w:history="1">
        <w:r w:rsidRPr="007A2D18">
          <w:rPr>
            <w:rFonts w:ascii="微软雅黑" w:eastAsia="微软雅黑" w:hAnsi="微软雅黑" w:cs="宋体" w:hint="eastAsia"/>
            <w:color w:val="0000FF"/>
            <w:kern w:val="0"/>
            <w:sz w:val="18"/>
            <w:szCs w:val="18"/>
            <w:u w:val="single"/>
          </w:rPr>
          <w:t>法律声明</w:t>
        </w:r>
      </w:hyperlink>
      <w:r w:rsidRPr="007A2D18">
        <w:rPr>
          <w:rFonts w:ascii="微软雅黑" w:eastAsia="微软雅黑" w:hAnsi="微软雅黑" w:cs="宋体" w:hint="eastAsia"/>
          <w:color w:val="515151"/>
          <w:kern w:val="0"/>
          <w:sz w:val="18"/>
          <w:szCs w:val="18"/>
        </w:rPr>
        <w:t> - </w:t>
      </w:r>
      <w:hyperlink r:id="rId13" w:tgtFrame="_blank" w:history="1">
        <w:r w:rsidRPr="007A2D18">
          <w:rPr>
            <w:rFonts w:ascii="微软雅黑" w:eastAsia="微软雅黑" w:hAnsi="微软雅黑" w:cs="宋体" w:hint="eastAsia"/>
            <w:color w:val="0000FF"/>
            <w:kern w:val="0"/>
            <w:sz w:val="18"/>
            <w:szCs w:val="18"/>
            <w:u w:val="single"/>
          </w:rPr>
          <w:t>联系我们</w:t>
        </w:r>
      </w:hyperlink>
    </w:p>
    <w:p w:rsidR="007A2D18" w:rsidRPr="007A2D18" w:rsidRDefault="007A2D18" w:rsidP="007A2D18">
      <w:pPr>
        <w:widowControl/>
        <w:jc w:val="center"/>
        <w:rPr>
          <w:rFonts w:ascii="微软雅黑" w:eastAsia="微软雅黑" w:hAnsi="微软雅黑" w:cs="宋体" w:hint="eastAsia"/>
          <w:color w:val="515151"/>
          <w:kern w:val="0"/>
          <w:sz w:val="18"/>
          <w:szCs w:val="18"/>
        </w:rPr>
      </w:pPr>
      <w:r w:rsidRPr="007A2D18">
        <w:rPr>
          <w:rFonts w:ascii="微软雅黑" w:eastAsia="微软雅黑" w:hAnsi="微软雅黑" w:cs="宋体" w:hint="eastAsia"/>
          <w:color w:val="515151"/>
          <w:kern w:val="0"/>
          <w:sz w:val="18"/>
          <w:szCs w:val="18"/>
        </w:rPr>
        <w:t>版权所有：中国证券监督管理委员会 京ICP备 05035542号</w:t>
      </w:r>
    </w:p>
    <w:p w:rsidR="007A2D18" w:rsidRPr="007A2D18" w:rsidRDefault="007A2D18" w:rsidP="007A2D18">
      <w:pPr>
        <w:widowControl/>
        <w:jc w:val="center"/>
        <w:rPr>
          <w:rFonts w:ascii="微软雅黑" w:eastAsia="微软雅黑" w:hAnsi="微软雅黑" w:cs="宋体" w:hint="eastAsia"/>
          <w:color w:val="515151"/>
          <w:kern w:val="0"/>
          <w:sz w:val="18"/>
          <w:szCs w:val="18"/>
        </w:rPr>
      </w:pPr>
      <w:r w:rsidRPr="007A2D18">
        <w:rPr>
          <w:rFonts w:ascii="微软雅黑" w:eastAsia="微软雅黑" w:hAnsi="微软雅黑" w:cs="宋体" w:hint="eastAsia"/>
          <w:color w:val="515151"/>
          <w:kern w:val="0"/>
          <w:sz w:val="18"/>
          <w:szCs w:val="18"/>
        </w:rPr>
        <w:t>地址：北京市西城区金融大街19号富凯大厦A座 邮编：100033</w:t>
      </w:r>
    </w:p>
    <w:p w:rsidR="007A2D18" w:rsidRPr="007A2D18" w:rsidRDefault="007A2D18" w:rsidP="007A2D18">
      <w:pPr>
        <w:widowControl/>
        <w:jc w:val="center"/>
        <w:rPr>
          <w:rFonts w:ascii="微软雅黑" w:eastAsia="微软雅黑" w:hAnsi="微软雅黑" w:cs="宋体" w:hint="eastAsia"/>
          <w:color w:val="515151"/>
          <w:kern w:val="0"/>
          <w:sz w:val="18"/>
          <w:szCs w:val="18"/>
        </w:rPr>
      </w:pPr>
      <w:r w:rsidRPr="007A2D18">
        <w:rPr>
          <w:rFonts w:ascii="微软雅黑" w:eastAsia="微软雅黑" w:hAnsi="微软雅黑" w:cs="宋体" w:hint="eastAsia"/>
          <w:color w:val="515151"/>
          <w:kern w:val="0"/>
          <w:sz w:val="18"/>
          <w:szCs w:val="18"/>
        </w:rPr>
        <w:t>建议使用IE5.5以上浏览器，分辨率1024*768</w:t>
      </w:r>
    </w:p>
    <w:p w:rsidR="005E7404" w:rsidRPr="007A2D18" w:rsidRDefault="005E7404"/>
    <w:sectPr w:rsidR="005E7404" w:rsidRPr="007A2D1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D18"/>
    <w:rsid w:val="005E7404"/>
    <w:rsid w:val="007A2D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1E1BDD-E27B-4707-993A-9E90281A8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A2D18"/>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7A2D18"/>
    <w:rPr>
      <w:b/>
      <w:bCs/>
    </w:rPr>
  </w:style>
  <w:style w:type="paragraph" w:customStyle="1" w:styleId="p0">
    <w:name w:val="p0"/>
    <w:basedOn w:val="a"/>
    <w:rsid w:val="007A2D18"/>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7A2D1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8588702">
      <w:bodyDiv w:val="1"/>
      <w:marLeft w:val="0"/>
      <w:marRight w:val="0"/>
      <w:marTop w:val="0"/>
      <w:marBottom w:val="0"/>
      <w:divBdr>
        <w:top w:val="none" w:sz="0" w:space="0" w:color="auto"/>
        <w:left w:val="none" w:sz="0" w:space="0" w:color="auto"/>
        <w:bottom w:val="none" w:sz="0" w:space="0" w:color="auto"/>
        <w:right w:val="none" w:sz="0" w:space="0" w:color="auto"/>
      </w:divBdr>
      <w:divsChild>
        <w:div w:id="11689997">
          <w:marLeft w:val="0"/>
          <w:marRight w:val="0"/>
          <w:marTop w:val="150"/>
          <w:marBottom w:val="150"/>
          <w:divBdr>
            <w:top w:val="none" w:sz="0" w:space="0" w:color="auto"/>
            <w:left w:val="none" w:sz="0" w:space="0" w:color="auto"/>
            <w:bottom w:val="none" w:sz="0" w:space="0" w:color="auto"/>
            <w:right w:val="none" w:sz="0" w:space="0" w:color="auto"/>
          </w:divBdr>
        </w:div>
        <w:div w:id="2131897952">
          <w:marLeft w:val="0"/>
          <w:marRight w:val="0"/>
          <w:marTop w:val="0"/>
          <w:marBottom w:val="0"/>
          <w:divBdr>
            <w:top w:val="single" w:sz="6" w:space="8" w:color="B5B5B5"/>
            <w:left w:val="single" w:sz="6" w:space="0" w:color="B5B5B5"/>
            <w:bottom w:val="single" w:sz="6" w:space="8" w:color="B5B5B5"/>
            <w:right w:val="single" w:sz="6" w:space="0" w:color="B5B5B5"/>
          </w:divBdr>
          <w:divsChild>
            <w:div w:id="1808549308">
              <w:marLeft w:val="0"/>
              <w:marRight w:val="0"/>
              <w:marTop w:val="0"/>
              <w:marBottom w:val="0"/>
              <w:divBdr>
                <w:top w:val="none" w:sz="0" w:space="0" w:color="auto"/>
                <w:left w:val="none" w:sz="0" w:space="0" w:color="auto"/>
                <w:bottom w:val="none" w:sz="0" w:space="0" w:color="auto"/>
                <w:right w:val="none" w:sz="0" w:space="0" w:color="auto"/>
              </w:divBdr>
            </w:div>
            <w:div w:id="1859388111">
              <w:marLeft w:val="0"/>
              <w:marRight w:val="0"/>
              <w:marTop w:val="0"/>
              <w:marBottom w:val="0"/>
              <w:divBdr>
                <w:top w:val="none" w:sz="0" w:space="0" w:color="auto"/>
                <w:left w:val="none" w:sz="0" w:space="0" w:color="auto"/>
                <w:bottom w:val="none" w:sz="0" w:space="0" w:color="auto"/>
                <w:right w:val="none" w:sz="0" w:space="0" w:color="auto"/>
              </w:divBdr>
              <w:divsChild>
                <w:div w:id="1350908851">
                  <w:marLeft w:val="0"/>
                  <w:marRight w:val="0"/>
                  <w:marTop w:val="90"/>
                  <w:marBottom w:val="90"/>
                  <w:divBdr>
                    <w:top w:val="none" w:sz="0" w:space="0" w:color="auto"/>
                    <w:left w:val="none" w:sz="0" w:space="0" w:color="auto"/>
                    <w:bottom w:val="none" w:sz="0" w:space="0" w:color="auto"/>
                    <w:right w:val="none" w:sz="0" w:space="0" w:color="auto"/>
                  </w:divBdr>
                </w:div>
              </w:divsChild>
            </w:div>
            <w:div w:id="1090152582">
              <w:marLeft w:val="0"/>
              <w:marRight w:val="0"/>
              <w:marTop w:val="120"/>
              <w:marBottom w:val="120"/>
              <w:divBdr>
                <w:top w:val="none" w:sz="0" w:space="0" w:color="auto"/>
                <w:left w:val="none" w:sz="0" w:space="0" w:color="auto"/>
                <w:bottom w:val="none" w:sz="0" w:space="0" w:color="auto"/>
                <w:right w:val="none" w:sz="0" w:space="0" w:color="auto"/>
              </w:divBdr>
            </w:div>
          </w:divsChild>
        </w:div>
        <w:div w:id="1176656381">
          <w:marLeft w:val="0"/>
          <w:marRight w:val="0"/>
          <w:marTop w:val="120"/>
          <w:marBottom w:val="0"/>
          <w:divBdr>
            <w:top w:val="none" w:sz="0" w:space="0" w:color="auto"/>
            <w:left w:val="none" w:sz="0" w:space="0" w:color="auto"/>
            <w:bottom w:val="none" w:sz="0" w:space="0" w:color="auto"/>
            <w:right w:val="none" w:sz="0" w:space="0" w:color="auto"/>
          </w:divBdr>
          <w:divsChild>
            <w:div w:id="992030640">
              <w:marLeft w:val="0"/>
              <w:marRight w:val="0"/>
              <w:marTop w:val="60"/>
              <w:marBottom w:val="0"/>
              <w:divBdr>
                <w:top w:val="none" w:sz="0" w:space="0" w:color="auto"/>
                <w:left w:val="none" w:sz="0" w:space="0" w:color="auto"/>
                <w:bottom w:val="none" w:sz="0" w:space="0" w:color="auto"/>
                <w:right w:val="none" w:sz="0" w:space="0" w:color="auto"/>
              </w:divBdr>
            </w:div>
            <w:div w:id="2094937217">
              <w:marLeft w:val="0"/>
              <w:marRight w:val="0"/>
              <w:marTop w:val="60"/>
              <w:marBottom w:val="0"/>
              <w:divBdr>
                <w:top w:val="none" w:sz="0" w:space="0" w:color="auto"/>
                <w:left w:val="none" w:sz="0" w:space="0" w:color="auto"/>
                <w:bottom w:val="none" w:sz="0" w:space="0" w:color="auto"/>
                <w:right w:val="none" w:sz="0" w:space="0" w:color="auto"/>
              </w:divBdr>
            </w:div>
            <w:div w:id="1488093145">
              <w:marLeft w:val="0"/>
              <w:marRight w:val="0"/>
              <w:marTop w:val="60"/>
              <w:marBottom w:val="0"/>
              <w:divBdr>
                <w:top w:val="none" w:sz="0" w:space="0" w:color="auto"/>
                <w:left w:val="none" w:sz="0" w:space="0" w:color="auto"/>
                <w:bottom w:val="none" w:sz="0" w:space="0" w:color="auto"/>
                <w:right w:val="none" w:sz="0" w:space="0" w:color="auto"/>
              </w:divBdr>
            </w:div>
            <w:div w:id="151410678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303/t20130321_222515.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263</Words>
  <Characters>1505</Characters>
  <Application>Microsoft Office Word</Application>
  <DocSecurity>0</DocSecurity>
  <Lines>12</Lines>
  <Paragraphs>3</Paragraphs>
  <ScaleCrop>false</ScaleCrop>
  <Company/>
  <LinksUpToDate>false</LinksUpToDate>
  <CharactersWithSpaces>1765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2020-02-19T14:27:00Z</dcterms:created>
  <dcterms:modified xsi:type="dcterms:W3CDTF">2020-02-19T14:27:00Z</dcterms:modified>
</cp:coreProperties>
</file>