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544" w:rsidRPr="00723544" w:rsidRDefault="00723544" w:rsidP="00723544">
      <w:pPr>
        <w:widowControl/>
        <w:jc w:val="center"/>
        <w:rPr>
          <w:rFonts w:ascii="微软雅黑" w:eastAsia="微软雅黑" w:hAnsi="微软雅黑" w:cs="宋体"/>
          <w:color w:val="000000"/>
          <w:kern w:val="0"/>
          <w:sz w:val="18"/>
          <w:szCs w:val="18"/>
        </w:rPr>
      </w:pPr>
      <w:r w:rsidRPr="00723544">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723544" w:rsidRPr="00723544" w:rsidTr="00723544">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23544" w:rsidRPr="00723544">
              <w:trPr>
                <w:tblCellSpacing w:w="0" w:type="dxa"/>
              </w:trPr>
              <w:tc>
                <w:tcPr>
                  <w:tcW w:w="2500" w:type="pct"/>
                  <w:tcMar>
                    <w:top w:w="30" w:type="dxa"/>
                    <w:left w:w="30" w:type="dxa"/>
                    <w:bottom w:w="30" w:type="dxa"/>
                    <w:right w:w="30" w:type="dxa"/>
                  </w:tcMar>
                  <w:hideMark/>
                </w:tcPr>
                <w:p w:rsidR="00723544" w:rsidRPr="00723544" w:rsidRDefault="00723544" w:rsidP="00723544">
                  <w:pPr>
                    <w:widowControl/>
                    <w:jc w:val="left"/>
                    <w:rPr>
                      <w:rFonts w:ascii="宋体" w:eastAsia="宋体" w:hAnsi="宋体" w:cs="宋体" w:hint="eastAsia"/>
                      <w:color w:val="686868"/>
                      <w:kern w:val="0"/>
                      <w:sz w:val="18"/>
                      <w:szCs w:val="18"/>
                    </w:rPr>
                  </w:pPr>
                  <w:r w:rsidRPr="00723544">
                    <w:rPr>
                      <w:rFonts w:ascii="宋体" w:eastAsia="宋体" w:hAnsi="宋体" w:cs="宋体"/>
                      <w:b/>
                      <w:bCs/>
                      <w:color w:val="686868"/>
                      <w:kern w:val="0"/>
                      <w:sz w:val="18"/>
                      <w:szCs w:val="18"/>
                    </w:rPr>
                    <w:t>索 引 号:</w:t>
                  </w:r>
                  <w:r w:rsidRPr="00723544">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723544" w:rsidRPr="00723544" w:rsidRDefault="00723544" w:rsidP="00723544">
                  <w:pPr>
                    <w:widowControl/>
                    <w:jc w:val="left"/>
                    <w:rPr>
                      <w:rFonts w:ascii="宋体" w:eastAsia="宋体" w:hAnsi="宋体" w:cs="宋体"/>
                      <w:color w:val="686868"/>
                      <w:kern w:val="0"/>
                      <w:sz w:val="18"/>
                      <w:szCs w:val="18"/>
                    </w:rPr>
                  </w:pPr>
                  <w:r w:rsidRPr="00723544">
                    <w:rPr>
                      <w:rFonts w:ascii="宋体" w:eastAsia="宋体" w:hAnsi="宋体" w:cs="宋体"/>
                      <w:b/>
                      <w:bCs/>
                      <w:color w:val="686868"/>
                      <w:kern w:val="0"/>
                      <w:sz w:val="18"/>
                      <w:szCs w:val="18"/>
                    </w:rPr>
                    <w:t>分类:</w:t>
                  </w:r>
                  <w:r w:rsidRPr="00723544">
                    <w:rPr>
                      <w:rFonts w:ascii="宋体" w:eastAsia="宋体" w:hAnsi="宋体" w:cs="宋体"/>
                      <w:color w:val="686868"/>
                      <w:kern w:val="0"/>
                      <w:sz w:val="18"/>
                      <w:szCs w:val="18"/>
                    </w:rPr>
                    <w:t> 行政处罚 ; 行政处罚决定</w:t>
                  </w:r>
                </w:p>
              </w:tc>
            </w:tr>
          </w:tbl>
          <w:p w:rsidR="00723544" w:rsidRPr="00723544" w:rsidRDefault="00723544" w:rsidP="00723544">
            <w:pPr>
              <w:widowControl/>
              <w:jc w:val="left"/>
              <w:rPr>
                <w:rFonts w:ascii="宋体" w:eastAsia="宋体" w:hAnsi="宋体" w:cs="宋体"/>
                <w:color w:val="686868"/>
                <w:kern w:val="0"/>
                <w:sz w:val="18"/>
                <w:szCs w:val="18"/>
              </w:rPr>
            </w:pPr>
          </w:p>
        </w:tc>
      </w:tr>
      <w:tr w:rsidR="00723544" w:rsidRPr="00723544" w:rsidTr="00723544">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23544" w:rsidRPr="00723544">
              <w:trPr>
                <w:tblCellSpacing w:w="0" w:type="dxa"/>
              </w:trPr>
              <w:tc>
                <w:tcPr>
                  <w:tcW w:w="2500" w:type="pct"/>
                  <w:tcMar>
                    <w:top w:w="30" w:type="dxa"/>
                    <w:left w:w="30" w:type="dxa"/>
                    <w:bottom w:w="30" w:type="dxa"/>
                    <w:right w:w="30" w:type="dxa"/>
                  </w:tcMar>
                  <w:hideMark/>
                </w:tcPr>
                <w:p w:rsidR="00723544" w:rsidRPr="00723544" w:rsidRDefault="00723544" w:rsidP="00723544">
                  <w:pPr>
                    <w:widowControl/>
                    <w:jc w:val="left"/>
                    <w:rPr>
                      <w:rFonts w:ascii="宋体" w:eastAsia="宋体" w:hAnsi="宋体" w:cs="宋体"/>
                      <w:color w:val="686868"/>
                      <w:kern w:val="0"/>
                      <w:sz w:val="18"/>
                      <w:szCs w:val="18"/>
                    </w:rPr>
                  </w:pPr>
                  <w:r w:rsidRPr="00723544">
                    <w:rPr>
                      <w:rFonts w:ascii="宋体" w:eastAsia="宋体" w:hAnsi="宋体" w:cs="宋体"/>
                      <w:b/>
                      <w:bCs/>
                      <w:color w:val="686868"/>
                      <w:kern w:val="0"/>
                      <w:sz w:val="18"/>
                      <w:szCs w:val="18"/>
                    </w:rPr>
                    <w:t>发布机构:</w:t>
                  </w:r>
                  <w:r w:rsidRPr="00723544">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723544" w:rsidRPr="00723544" w:rsidRDefault="00723544" w:rsidP="00723544">
                  <w:pPr>
                    <w:widowControl/>
                    <w:jc w:val="left"/>
                    <w:rPr>
                      <w:rFonts w:ascii="宋体" w:eastAsia="宋体" w:hAnsi="宋体" w:cs="宋体"/>
                      <w:color w:val="686868"/>
                      <w:kern w:val="0"/>
                      <w:sz w:val="18"/>
                      <w:szCs w:val="18"/>
                    </w:rPr>
                  </w:pPr>
                  <w:r w:rsidRPr="00723544">
                    <w:rPr>
                      <w:rFonts w:ascii="宋体" w:eastAsia="宋体" w:hAnsi="宋体" w:cs="宋体"/>
                      <w:b/>
                      <w:bCs/>
                      <w:color w:val="686868"/>
                      <w:kern w:val="0"/>
                      <w:sz w:val="18"/>
                      <w:szCs w:val="18"/>
                    </w:rPr>
                    <w:t>发文日期:</w:t>
                  </w:r>
                  <w:r w:rsidRPr="00723544">
                    <w:rPr>
                      <w:rFonts w:ascii="宋体" w:eastAsia="宋体" w:hAnsi="宋体" w:cs="宋体"/>
                      <w:color w:val="686868"/>
                      <w:kern w:val="0"/>
                      <w:sz w:val="18"/>
                      <w:szCs w:val="18"/>
                    </w:rPr>
                    <w:t> 2013年06月05日</w:t>
                  </w:r>
                </w:p>
              </w:tc>
            </w:tr>
          </w:tbl>
          <w:p w:rsidR="00723544" w:rsidRPr="00723544" w:rsidRDefault="00723544" w:rsidP="00723544">
            <w:pPr>
              <w:widowControl/>
              <w:jc w:val="left"/>
              <w:rPr>
                <w:rFonts w:ascii="宋体" w:eastAsia="宋体" w:hAnsi="宋体" w:cs="宋体"/>
                <w:color w:val="686868"/>
                <w:kern w:val="0"/>
                <w:sz w:val="18"/>
                <w:szCs w:val="18"/>
              </w:rPr>
            </w:pPr>
          </w:p>
        </w:tc>
      </w:tr>
      <w:tr w:rsidR="00723544" w:rsidRPr="00723544" w:rsidTr="00723544">
        <w:trPr>
          <w:tblCellSpacing w:w="0" w:type="dxa"/>
          <w:jc w:val="center"/>
        </w:trPr>
        <w:tc>
          <w:tcPr>
            <w:tcW w:w="0" w:type="auto"/>
            <w:tcMar>
              <w:top w:w="30" w:type="dxa"/>
              <w:left w:w="30" w:type="dxa"/>
              <w:bottom w:w="30" w:type="dxa"/>
              <w:right w:w="30" w:type="dxa"/>
            </w:tcMar>
            <w:hideMark/>
          </w:tcPr>
          <w:p w:rsidR="00723544" w:rsidRPr="00723544" w:rsidRDefault="00723544" w:rsidP="00723544">
            <w:pPr>
              <w:widowControl/>
              <w:jc w:val="left"/>
              <w:rPr>
                <w:rFonts w:ascii="宋体" w:eastAsia="宋体" w:hAnsi="宋体" w:cs="宋体"/>
                <w:color w:val="686868"/>
                <w:kern w:val="0"/>
                <w:sz w:val="18"/>
                <w:szCs w:val="18"/>
              </w:rPr>
            </w:pPr>
            <w:r w:rsidRPr="00723544">
              <w:rPr>
                <w:rFonts w:ascii="宋体" w:eastAsia="宋体" w:hAnsi="宋体" w:cs="宋体"/>
                <w:b/>
                <w:bCs/>
                <w:color w:val="686868"/>
                <w:kern w:val="0"/>
                <w:sz w:val="18"/>
                <w:szCs w:val="18"/>
              </w:rPr>
              <w:t>名　　称:</w:t>
            </w:r>
            <w:r w:rsidRPr="00723544">
              <w:rPr>
                <w:rFonts w:ascii="宋体" w:eastAsia="宋体" w:hAnsi="宋体" w:cs="宋体"/>
                <w:color w:val="686868"/>
                <w:kern w:val="0"/>
                <w:sz w:val="18"/>
                <w:szCs w:val="18"/>
              </w:rPr>
              <w:t> 中国证监会行政处罚决定书(吕顺龙)</w:t>
            </w:r>
          </w:p>
        </w:tc>
      </w:tr>
      <w:tr w:rsidR="00723544" w:rsidRPr="00723544" w:rsidTr="00723544">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23544" w:rsidRPr="00723544">
              <w:trPr>
                <w:tblCellSpacing w:w="0" w:type="dxa"/>
              </w:trPr>
              <w:tc>
                <w:tcPr>
                  <w:tcW w:w="2500" w:type="pct"/>
                  <w:tcMar>
                    <w:top w:w="30" w:type="dxa"/>
                    <w:left w:w="30" w:type="dxa"/>
                    <w:bottom w:w="30" w:type="dxa"/>
                    <w:right w:w="30" w:type="dxa"/>
                  </w:tcMar>
                  <w:hideMark/>
                </w:tcPr>
                <w:p w:rsidR="00723544" w:rsidRPr="00723544" w:rsidRDefault="00723544" w:rsidP="00723544">
                  <w:pPr>
                    <w:widowControl/>
                    <w:jc w:val="left"/>
                    <w:rPr>
                      <w:rFonts w:ascii="宋体" w:eastAsia="宋体" w:hAnsi="宋体" w:cs="宋体"/>
                      <w:color w:val="686868"/>
                      <w:kern w:val="0"/>
                      <w:sz w:val="18"/>
                      <w:szCs w:val="18"/>
                    </w:rPr>
                  </w:pPr>
                  <w:r w:rsidRPr="00723544">
                    <w:rPr>
                      <w:rFonts w:ascii="宋体" w:eastAsia="宋体" w:hAnsi="宋体" w:cs="宋体"/>
                      <w:b/>
                      <w:bCs/>
                      <w:color w:val="686868"/>
                      <w:kern w:val="0"/>
                      <w:sz w:val="18"/>
                      <w:szCs w:val="18"/>
                    </w:rPr>
                    <w:t>文　　号:</w:t>
                  </w:r>
                  <w:r w:rsidRPr="00723544">
                    <w:rPr>
                      <w:rFonts w:ascii="宋体" w:eastAsia="宋体" w:hAnsi="宋体" w:cs="宋体"/>
                      <w:color w:val="686868"/>
                      <w:kern w:val="0"/>
                      <w:sz w:val="18"/>
                      <w:szCs w:val="18"/>
                    </w:rPr>
                    <w:t> </w:t>
                  </w:r>
                  <w:bookmarkStart w:id="0" w:name="_GoBack"/>
                  <w:r w:rsidRPr="00723544">
                    <w:rPr>
                      <w:rFonts w:ascii="宋体" w:eastAsia="宋体" w:hAnsi="宋体" w:cs="宋体"/>
                      <w:color w:val="686868"/>
                      <w:kern w:val="0"/>
                      <w:sz w:val="18"/>
                      <w:szCs w:val="18"/>
                    </w:rPr>
                    <w:t>[2013] 31号</w:t>
                  </w:r>
                  <w:bookmarkEnd w:id="0"/>
                </w:p>
              </w:tc>
              <w:tc>
                <w:tcPr>
                  <w:tcW w:w="0" w:type="auto"/>
                  <w:tcMar>
                    <w:top w:w="30" w:type="dxa"/>
                    <w:left w:w="30" w:type="dxa"/>
                    <w:bottom w:w="30" w:type="dxa"/>
                    <w:right w:w="30" w:type="dxa"/>
                  </w:tcMar>
                  <w:hideMark/>
                </w:tcPr>
                <w:p w:rsidR="00723544" w:rsidRPr="00723544" w:rsidRDefault="00723544" w:rsidP="00723544">
                  <w:pPr>
                    <w:widowControl/>
                    <w:jc w:val="left"/>
                    <w:rPr>
                      <w:rFonts w:ascii="宋体" w:eastAsia="宋体" w:hAnsi="宋体" w:cs="宋体"/>
                      <w:color w:val="686868"/>
                      <w:kern w:val="0"/>
                      <w:sz w:val="18"/>
                      <w:szCs w:val="18"/>
                    </w:rPr>
                  </w:pPr>
                  <w:r w:rsidRPr="00723544">
                    <w:rPr>
                      <w:rFonts w:ascii="宋体" w:eastAsia="宋体" w:hAnsi="宋体" w:cs="宋体"/>
                      <w:b/>
                      <w:bCs/>
                      <w:color w:val="686868"/>
                      <w:kern w:val="0"/>
                      <w:sz w:val="18"/>
                      <w:szCs w:val="18"/>
                    </w:rPr>
                    <w:t>主 题 词:</w:t>
                  </w:r>
                </w:p>
              </w:tc>
            </w:tr>
          </w:tbl>
          <w:p w:rsidR="00723544" w:rsidRPr="00723544" w:rsidRDefault="00723544" w:rsidP="00723544">
            <w:pPr>
              <w:widowControl/>
              <w:jc w:val="left"/>
              <w:rPr>
                <w:rFonts w:ascii="宋体" w:eastAsia="宋体" w:hAnsi="宋体" w:cs="宋体"/>
                <w:color w:val="686868"/>
                <w:kern w:val="0"/>
                <w:sz w:val="18"/>
                <w:szCs w:val="18"/>
              </w:rPr>
            </w:pPr>
          </w:p>
        </w:tc>
      </w:tr>
    </w:tbl>
    <w:p w:rsidR="00723544" w:rsidRPr="00723544" w:rsidRDefault="00723544" w:rsidP="00723544">
      <w:pPr>
        <w:widowControl/>
        <w:jc w:val="center"/>
        <w:rPr>
          <w:rFonts w:ascii="微软雅黑" w:eastAsia="微软雅黑" w:hAnsi="微软雅黑" w:cs="宋体"/>
          <w:color w:val="000000"/>
          <w:kern w:val="0"/>
          <w:sz w:val="18"/>
          <w:szCs w:val="18"/>
        </w:rPr>
      </w:pPr>
      <w:r w:rsidRPr="00723544">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723544" w:rsidRPr="00723544" w:rsidRDefault="00723544" w:rsidP="00723544">
      <w:pPr>
        <w:widowControl/>
        <w:shd w:val="clear" w:color="auto" w:fill="FFFFFF"/>
        <w:spacing w:after="240"/>
        <w:jc w:val="center"/>
        <w:rPr>
          <w:rFonts w:ascii="微软雅黑" w:eastAsia="微软雅黑" w:hAnsi="微软雅黑" w:cs="宋体" w:hint="eastAsia"/>
          <w:color w:val="000000"/>
          <w:kern w:val="0"/>
          <w:sz w:val="18"/>
          <w:szCs w:val="18"/>
        </w:rPr>
      </w:pPr>
      <w:r w:rsidRPr="00723544">
        <w:rPr>
          <w:rFonts w:ascii="微软雅黑" w:eastAsia="微软雅黑" w:hAnsi="微软雅黑" w:cs="宋体" w:hint="eastAsia"/>
          <w:color w:val="000000"/>
          <w:kern w:val="0"/>
          <w:sz w:val="18"/>
          <w:szCs w:val="18"/>
        </w:rPr>
        <w:br/>
      </w:r>
      <w:r w:rsidRPr="00723544">
        <w:rPr>
          <w:rFonts w:ascii="黑体" w:eastAsia="黑体" w:hAnsi="黑体" w:cs="宋体" w:hint="eastAsia"/>
          <w:b/>
          <w:bCs/>
          <w:color w:val="FF0000"/>
          <w:kern w:val="0"/>
          <w:sz w:val="36"/>
          <w:szCs w:val="36"/>
        </w:rPr>
        <w:t>中国证监会行政处罚决定书(吕顺龙)</w:t>
      </w:r>
    </w:p>
    <w:p w:rsidR="00723544" w:rsidRPr="00723544" w:rsidRDefault="00723544" w:rsidP="00723544">
      <w:pPr>
        <w:widowControl/>
        <w:shd w:val="clear" w:color="auto" w:fill="FFFFFF"/>
        <w:spacing w:line="360" w:lineRule="atLeast"/>
        <w:jc w:val="center"/>
        <w:rPr>
          <w:rFonts w:ascii="楷体" w:eastAsia="楷体" w:hAnsi="楷体" w:cs="宋体" w:hint="eastAsia"/>
          <w:color w:val="000000"/>
          <w:kern w:val="0"/>
          <w:sz w:val="24"/>
          <w:szCs w:val="24"/>
        </w:rPr>
      </w:pPr>
      <w:r w:rsidRPr="00723544">
        <w:rPr>
          <w:rFonts w:ascii="宋体" w:eastAsia="宋体" w:hAnsi="宋体" w:cs="宋体" w:hint="eastAsia"/>
          <w:color w:val="000000"/>
          <w:kern w:val="0"/>
          <w:szCs w:val="21"/>
        </w:rPr>
        <w:t>[2013] 31号</w:t>
      </w:r>
    </w:p>
    <w:p w:rsidR="00723544" w:rsidRPr="00723544" w:rsidRDefault="00723544" w:rsidP="0072354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23544">
        <w:rPr>
          <w:rFonts w:ascii="宋体" w:eastAsia="宋体" w:hAnsi="宋体" w:cs="宋体" w:hint="eastAsia"/>
          <w:color w:val="000000"/>
          <w:kern w:val="0"/>
          <w:szCs w:val="21"/>
        </w:rPr>
        <w:t>当事人：吕顺龙，男，1977年11月22日出生，时任莱</w:t>
      </w:r>
      <w:proofErr w:type="gramStart"/>
      <w:r w:rsidRPr="00723544">
        <w:rPr>
          <w:rFonts w:ascii="宋体" w:eastAsia="宋体" w:hAnsi="宋体" w:cs="宋体" w:hint="eastAsia"/>
          <w:color w:val="000000"/>
          <w:kern w:val="0"/>
          <w:szCs w:val="21"/>
        </w:rPr>
        <w:t>茵达置业</w:t>
      </w:r>
      <w:proofErr w:type="gramEnd"/>
      <w:r w:rsidRPr="00723544">
        <w:rPr>
          <w:rFonts w:ascii="宋体" w:eastAsia="宋体" w:hAnsi="宋体" w:cs="宋体" w:hint="eastAsia"/>
          <w:color w:val="000000"/>
          <w:kern w:val="0"/>
          <w:szCs w:val="21"/>
        </w:rPr>
        <w:t>股份有限公司（以下简称莱茵置业）财务部经理，住址：江苏省扬州市。</w:t>
      </w:r>
    </w:p>
    <w:p w:rsidR="00723544" w:rsidRPr="00723544" w:rsidRDefault="00723544" w:rsidP="0072354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23544">
        <w:rPr>
          <w:rFonts w:ascii="宋体" w:eastAsia="宋体" w:hAnsi="宋体" w:cs="宋体" w:hint="eastAsia"/>
          <w:color w:val="000000"/>
          <w:kern w:val="0"/>
          <w:szCs w:val="21"/>
        </w:rPr>
        <w:t>依据《中华人民共和国证券法》（以下简称《证券法》）的有关规定，我会对莱茵置业股票内幕交易案进行了立案调查、审理，并依法向当事人告知了</w:t>
      </w:r>
      <w:proofErr w:type="gramStart"/>
      <w:r w:rsidRPr="00723544">
        <w:rPr>
          <w:rFonts w:ascii="宋体" w:eastAsia="宋体" w:hAnsi="宋体" w:cs="宋体" w:hint="eastAsia"/>
          <w:color w:val="000000"/>
          <w:kern w:val="0"/>
          <w:szCs w:val="21"/>
        </w:rPr>
        <w:t>作出</w:t>
      </w:r>
      <w:proofErr w:type="gramEnd"/>
      <w:r w:rsidRPr="00723544">
        <w:rPr>
          <w:rFonts w:ascii="宋体" w:eastAsia="宋体" w:hAnsi="宋体" w:cs="宋体" w:hint="eastAsia"/>
          <w:color w:val="000000"/>
          <w:kern w:val="0"/>
          <w:szCs w:val="21"/>
        </w:rPr>
        <w:t>行政处罚的事实、理由、依据及当事人依法享有的权利。当事人吕顺龙未提出陈述、申辩意见。本案现已调查、审理终结。</w:t>
      </w:r>
    </w:p>
    <w:p w:rsidR="00723544" w:rsidRPr="00723544" w:rsidRDefault="00723544" w:rsidP="0072354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23544">
        <w:rPr>
          <w:rFonts w:ascii="宋体" w:eastAsia="宋体" w:hAnsi="宋体" w:cs="宋体" w:hint="eastAsia"/>
          <w:color w:val="000000"/>
          <w:kern w:val="0"/>
          <w:szCs w:val="21"/>
        </w:rPr>
        <w:t>经查明，吕顺龙内幕交易莱茵置业股票，违法事实如下：</w:t>
      </w:r>
    </w:p>
    <w:p w:rsidR="00723544" w:rsidRPr="00723544" w:rsidRDefault="00723544" w:rsidP="0072354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23544">
        <w:rPr>
          <w:rFonts w:ascii="宋体" w:eastAsia="宋体" w:hAnsi="宋体" w:cs="宋体" w:hint="eastAsia"/>
          <w:color w:val="000000"/>
          <w:kern w:val="0"/>
          <w:szCs w:val="21"/>
        </w:rPr>
        <w:t>一、关于莱茵置业2010年年度利润分配方案的形成</w:t>
      </w:r>
    </w:p>
    <w:p w:rsidR="00723544" w:rsidRPr="00723544" w:rsidRDefault="00723544" w:rsidP="0072354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23544">
        <w:rPr>
          <w:rFonts w:ascii="宋体" w:eastAsia="宋体" w:hAnsi="宋体" w:cs="宋体" w:hint="eastAsia"/>
          <w:color w:val="000000"/>
          <w:kern w:val="0"/>
          <w:szCs w:val="21"/>
        </w:rPr>
        <w:t>2011年2月25日，莱茵置业董事长、总裁制定2010年年度利润分配方案。</w:t>
      </w:r>
    </w:p>
    <w:p w:rsidR="00723544" w:rsidRPr="00723544" w:rsidRDefault="00723544" w:rsidP="0072354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23544">
        <w:rPr>
          <w:rFonts w:ascii="宋体" w:eastAsia="宋体" w:hAnsi="宋体" w:cs="宋体" w:hint="eastAsia"/>
          <w:color w:val="000000"/>
          <w:kern w:val="0"/>
          <w:szCs w:val="21"/>
        </w:rPr>
        <w:t>2011年2月25日，吕顺龙知悉了莱茵置业2010年年度利润分配方案。</w:t>
      </w:r>
    </w:p>
    <w:p w:rsidR="00723544" w:rsidRPr="00723544" w:rsidRDefault="00723544" w:rsidP="0072354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23544">
        <w:rPr>
          <w:rFonts w:ascii="宋体" w:eastAsia="宋体" w:hAnsi="宋体" w:cs="宋体" w:hint="eastAsia"/>
          <w:color w:val="000000"/>
          <w:kern w:val="0"/>
          <w:szCs w:val="21"/>
        </w:rPr>
        <w:t>2011年3月2日，莱茵置业公布了“每10股送红股7股派发现金0.78元（含税）”的利润分配方案。</w:t>
      </w:r>
    </w:p>
    <w:p w:rsidR="00723544" w:rsidRPr="00723544" w:rsidRDefault="00723544" w:rsidP="0072354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23544">
        <w:rPr>
          <w:rFonts w:ascii="宋体" w:eastAsia="宋体" w:hAnsi="宋体" w:cs="宋体" w:hint="eastAsia"/>
          <w:color w:val="000000"/>
          <w:kern w:val="0"/>
          <w:szCs w:val="21"/>
        </w:rPr>
        <w:t>根据以上事实，我会认定，莱茵置业2010年年度利润分派方案在公布前为《证券法》第七十五条所规定的内幕信息。莱茵置业2010年年度利润分配方案在2011年2月25日形成，2011年3月2日公开，内幕信息价格敏感期为2011年2月25日至3月2日。吕顺龙于2011年2月25日知悉莱茵置业2010年年度利润分派方案，为内幕信息知情人。</w:t>
      </w:r>
    </w:p>
    <w:p w:rsidR="00723544" w:rsidRPr="00723544" w:rsidRDefault="00723544" w:rsidP="0072354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23544">
        <w:rPr>
          <w:rFonts w:ascii="宋体" w:eastAsia="宋体" w:hAnsi="宋体" w:cs="宋体" w:hint="eastAsia"/>
          <w:color w:val="000000"/>
          <w:kern w:val="0"/>
          <w:szCs w:val="21"/>
        </w:rPr>
        <w:t>二、吕顺龙内幕交易莱茵置业股票</w:t>
      </w:r>
    </w:p>
    <w:p w:rsidR="00723544" w:rsidRPr="00723544" w:rsidRDefault="00723544" w:rsidP="00723544">
      <w:pPr>
        <w:widowControl/>
        <w:shd w:val="clear" w:color="auto" w:fill="FFFFFF"/>
        <w:spacing w:line="360" w:lineRule="atLeast"/>
        <w:ind w:firstLine="403"/>
        <w:jc w:val="left"/>
        <w:rPr>
          <w:rFonts w:ascii="楷体" w:eastAsia="楷体" w:hAnsi="楷体" w:cs="宋体" w:hint="eastAsia"/>
          <w:color w:val="000000"/>
          <w:kern w:val="0"/>
          <w:sz w:val="24"/>
          <w:szCs w:val="24"/>
        </w:rPr>
      </w:pPr>
      <w:r w:rsidRPr="00723544">
        <w:rPr>
          <w:rFonts w:ascii="宋体" w:eastAsia="宋体" w:hAnsi="宋体" w:cs="宋体" w:hint="eastAsia"/>
          <w:color w:val="000000"/>
          <w:kern w:val="0"/>
          <w:szCs w:val="21"/>
        </w:rPr>
        <w:t>2011年2月28日，吕顺龙买入“莱茵置业”5,700股；3月1日，买入“莱茵置业”28,300股。2011年3月2日，吕顺龙卖出“莱茵置业”34,000股。吕顺龙上述内幕交易莱茵置业股票获利12,532.12元。</w:t>
      </w:r>
    </w:p>
    <w:p w:rsidR="00723544" w:rsidRPr="00723544" w:rsidRDefault="00723544" w:rsidP="00723544">
      <w:pPr>
        <w:widowControl/>
        <w:shd w:val="clear" w:color="auto" w:fill="FFFFFF"/>
        <w:spacing w:line="360" w:lineRule="atLeast"/>
        <w:ind w:firstLine="420"/>
        <w:rPr>
          <w:rFonts w:ascii="楷体" w:eastAsia="楷体" w:hAnsi="楷体" w:cs="宋体" w:hint="eastAsia"/>
          <w:color w:val="000000"/>
          <w:kern w:val="0"/>
          <w:sz w:val="24"/>
          <w:szCs w:val="24"/>
        </w:rPr>
      </w:pPr>
      <w:r w:rsidRPr="00723544">
        <w:rPr>
          <w:rFonts w:ascii="宋体" w:eastAsia="宋体" w:hAnsi="宋体" w:cs="宋体" w:hint="eastAsia"/>
          <w:color w:val="000000"/>
          <w:kern w:val="0"/>
          <w:szCs w:val="21"/>
        </w:rPr>
        <w:t>根据以上事实，我会认定，吕顺龙内幕交易莱茵置业股票。吕顺龙的行为违反了《证券法》第七十六条关于禁止内幕交易的规定，构成了《证券法》第二百零二条所述的违法行为。</w:t>
      </w:r>
    </w:p>
    <w:p w:rsidR="00723544" w:rsidRPr="00723544" w:rsidRDefault="00723544" w:rsidP="00723544">
      <w:pPr>
        <w:widowControl/>
        <w:shd w:val="clear" w:color="auto" w:fill="FFFFFF"/>
        <w:spacing w:line="360" w:lineRule="atLeast"/>
        <w:ind w:firstLine="420"/>
        <w:rPr>
          <w:rFonts w:ascii="楷体" w:eastAsia="楷体" w:hAnsi="楷体" w:cs="宋体" w:hint="eastAsia"/>
          <w:color w:val="000000"/>
          <w:kern w:val="0"/>
          <w:sz w:val="24"/>
          <w:szCs w:val="24"/>
        </w:rPr>
      </w:pPr>
      <w:r w:rsidRPr="00723544">
        <w:rPr>
          <w:rFonts w:ascii="宋体" w:eastAsia="宋体" w:hAnsi="宋体" w:cs="宋体" w:hint="eastAsia"/>
          <w:color w:val="000000"/>
          <w:kern w:val="0"/>
          <w:szCs w:val="21"/>
        </w:rPr>
        <w:t>以上违法事实，有莱茵置业公告、莱茵置业的相关说明、相关证券交易记录、吕顺龙的谈话笔录等证据证明，足以认定。</w:t>
      </w:r>
    </w:p>
    <w:p w:rsidR="00723544" w:rsidRPr="00723544" w:rsidRDefault="00723544" w:rsidP="00723544">
      <w:pPr>
        <w:widowControl/>
        <w:shd w:val="clear" w:color="auto" w:fill="FFFFFF"/>
        <w:spacing w:line="360" w:lineRule="atLeast"/>
        <w:ind w:firstLine="420"/>
        <w:rPr>
          <w:rFonts w:ascii="楷体" w:eastAsia="楷体" w:hAnsi="楷体" w:cs="宋体" w:hint="eastAsia"/>
          <w:color w:val="000000"/>
          <w:kern w:val="0"/>
          <w:sz w:val="24"/>
          <w:szCs w:val="24"/>
        </w:rPr>
      </w:pPr>
      <w:r w:rsidRPr="00723544">
        <w:rPr>
          <w:rFonts w:ascii="宋体" w:eastAsia="宋体" w:hAnsi="宋体" w:cs="宋体" w:hint="eastAsia"/>
          <w:color w:val="000000"/>
          <w:kern w:val="0"/>
          <w:szCs w:val="21"/>
        </w:rPr>
        <w:lastRenderedPageBreak/>
        <w:t>根据当事人违法行为的事实、性质、情节与社会危害程度，依据《证券法》第二百零二条的规定，我会决定：</w:t>
      </w:r>
    </w:p>
    <w:p w:rsidR="00723544" w:rsidRPr="00723544" w:rsidRDefault="00723544" w:rsidP="00723544">
      <w:pPr>
        <w:widowControl/>
        <w:shd w:val="clear" w:color="auto" w:fill="FFFFFF"/>
        <w:spacing w:line="360" w:lineRule="atLeast"/>
        <w:ind w:firstLine="420"/>
        <w:rPr>
          <w:rFonts w:ascii="楷体" w:eastAsia="楷体" w:hAnsi="楷体" w:cs="宋体" w:hint="eastAsia"/>
          <w:color w:val="000000"/>
          <w:kern w:val="0"/>
          <w:sz w:val="24"/>
          <w:szCs w:val="24"/>
        </w:rPr>
      </w:pPr>
      <w:r w:rsidRPr="00723544">
        <w:rPr>
          <w:rFonts w:ascii="宋体" w:eastAsia="宋体" w:hAnsi="宋体" w:cs="宋体" w:hint="eastAsia"/>
          <w:color w:val="000000"/>
          <w:kern w:val="0"/>
          <w:szCs w:val="21"/>
        </w:rPr>
        <w:t>对吕顺龙处以3万元罚款。</w:t>
      </w:r>
    </w:p>
    <w:p w:rsidR="00723544" w:rsidRPr="00723544" w:rsidRDefault="00723544" w:rsidP="0072354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23544">
        <w:rPr>
          <w:rFonts w:ascii="宋体" w:eastAsia="宋体" w:hAnsi="宋体" w:cs="宋体" w:hint="eastAsia"/>
          <w:color w:val="000000"/>
          <w:kern w:val="0"/>
          <w:szCs w:val="21"/>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3个月内直接向有管辖权的人民法院提起行政诉讼。复议和诉讼期间，上述决定不停止执行。</w:t>
      </w:r>
    </w:p>
    <w:p w:rsidR="00723544" w:rsidRPr="00723544" w:rsidRDefault="00723544" w:rsidP="0072354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23544">
        <w:rPr>
          <w:rFonts w:ascii="宋体" w:eastAsia="宋体" w:hAnsi="宋体" w:cs="宋体" w:hint="eastAsia"/>
          <w:color w:val="000000"/>
          <w:kern w:val="0"/>
          <w:szCs w:val="21"/>
        </w:rPr>
        <w:t xml:space="preserve">　　　　　　　　　　　　　　　　　</w:t>
      </w:r>
    </w:p>
    <w:p w:rsidR="00723544" w:rsidRPr="00723544" w:rsidRDefault="00723544" w:rsidP="0072354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23544">
        <w:rPr>
          <w:rFonts w:ascii="Calibri" w:eastAsia="楷体" w:hAnsi="Calibri" w:cs="Calibri"/>
          <w:color w:val="000000"/>
          <w:kern w:val="0"/>
          <w:sz w:val="24"/>
          <w:szCs w:val="24"/>
        </w:rPr>
        <w:t> </w:t>
      </w:r>
    </w:p>
    <w:p w:rsidR="00723544" w:rsidRPr="00723544" w:rsidRDefault="00723544" w:rsidP="0072354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23544">
        <w:rPr>
          <w:rFonts w:ascii="Calibri" w:eastAsia="楷体" w:hAnsi="Calibri" w:cs="Calibri"/>
          <w:color w:val="000000"/>
          <w:kern w:val="0"/>
          <w:sz w:val="24"/>
          <w:szCs w:val="24"/>
        </w:rPr>
        <w:t> </w:t>
      </w:r>
    </w:p>
    <w:p w:rsidR="00723544" w:rsidRPr="00723544" w:rsidRDefault="00723544" w:rsidP="0072354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23544">
        <w:rPr>
          <w:rFonts w:ascii="Calibri" w:eastAsia="楷体" w:hAnsi="Calibri" w:cs="Calibri"/>
          <w:color w:val="000000"/>
          <w:kern w:val="0"/>
          <w:sz w:val="24"/>
          <w:szCs w:val="24"/>
        </w:rPr>
        <w:t> </w:t>
      </w:r>
    </w:p>
    <w:p w:rsidR="00723544" w:rsidRPr="00723544" w:rsidRDefault="00723544" w:rsidP="0072354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23544">
        <w:rPr>
          <w:rFonts w:ascii="宋体" w:eastAsia="宋体" w:hAnsi="宋体" w:cs="宋体" w:hint="eastAsia"/>
          <w:color w:val="000000"/>
          <w:kern w:val="0"/>
          <w:szCs w:val="21"/>
        </w:rPr>
        <w:t xml:space="preserve">　　　　　　　　　　　　　　　　　　　　　　　　　　　　　　　　　　　　　　　　   中国证监会</w:t>
      </w:r>
    </w:p>
    <w:p w:rsidR="00723544" w:rsidRPr="00723544" w:rsidRDefault="00723544" w:rsidP="0072354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23544">
        <w:rPr>
          <w:rFonts w:ascii="宋体" w:eastAsia="宋体" w:hAnsi="宋体" w:cs="宋体" w:hint="eastAsia"/>
          <w:color w:val="000000"/>
          <w:kern w:val="0"/>
          <w:szCs w:val="21"/>
        </w:rPr>
        <w:t xml:space="preserve">　　　　　　　　　　　　　　　　　　　　　　　　　　　　　　　　　　　　　　　　  2013年6月5日</w:t>
      </w:r>
    </w:p>
    <w:p w:rsidR="00723544" w:rsidRPr="00723544" w:rsidRDefault="00723544" w:rsidP="00723544">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723544" w:rsidRPr="00723544" w:rsidTr="00723544">
        <w:trPr>
          <w:tblCellSpacing w:w="15" w:type="dxa"/>
          <w:jc w:val="center"/>
        </w:trPr>
        <w:tc>
          <w:tcPr>
            <w:tcW w:w="900" w:type="dxa"/>
            <w:vAlign w:val="center"/>
            <w:hideMark/>
          </w:tcPr>
          <w:p w:rsidR="00723544" w:rsidRPr="00723544" w:rsidRDefault="00723544" w:rsidP="00723544">
            <w:pPr>
              <w:widowControl/>
              <w:jc w:val="left"/>
              <w:rPr>
                <w:rFonts w:ascii="宋体" w:eastAsia="宋体" w:hAnsi="宋体" w:cs="宋体" w:hint="eastAsia"/>
                <w:kern w:val="0"/>
                <w:sz w:val="18"/>
                <w:szCs w:val="18"/>
              </w:rPr>
            </w:pPr>
            <w:r w:rsidRPr="00723544">
              <w:rPr>
                <w:rFonts w:ascii="宋体" w:eastAsia="宋体" w:hAnsi="宋体" w:cs="宋体"/>
                <w:kern w:val="0"/>
                <w:sz w:val="18"/>
                <w:szCs w:val="18"/>
              </w:rPr>
              <w:t> </w:t>
            </w:r>
          </w:p>
        </w:tc>
        <w:tc>
          <w:tcPr>
            <w:tcW w:w="1200" w:type="dxa"/>
            <w:vAlign w:val="center"/>
            <w:hideMark/>
          </w:tcPr>
          <w:p w:rsidR="00723544" w:rsidRPr="00723544" w:rsidRDefault="00723544" w:rsidP="00723544">
            <w:pPr>
              <w:widowControl/>
              <w:jc w:val="left"/>
              <w:rPr>
                <w:rFonts w:ascii="宋体" w:eastAsia="宋体" w:hAnsi="宋体" w:cs="宋体"/>
                <w:kern w:val="0"/>
                <w:sz w:val="18"/>
                <w:szCs w:val="18"/>
              </w:rPr>
            </w:pPr>
            <w:r w:rsidRPr="00723544">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23544" w:rsidRPr="00723544" w:rsidRDefault="00723544" w:rsidP="00723544">
            <w:pPr>
              <w:widowControl/>
              <w:jc w:val="left"/>
              <w:rPr>
                <w:rFonts w:ascii="宋体" w:eastAsia="宋体" w:hAnsi="宋体" w:cs="宋体"/>
                <w:kern w:val="0"/>
                <w:sz w:val="18"/>
                <w:szCs w:val="18"/>
              </w:rPr>
            </w:pPr>
            <w:r w:rsidRPr="00723544">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23544" w:rsidRPr="00723544" w:rsidRDefault="00723544" w:rsidP="00723544">
            <w:pPr>
              <w:widowControl/>
              <w:jc w:val="left"/>
              <w:rPr>
                <w:rFonts w:ascii="宋体" w:eastAsia="宋体" w:hAnsi="宋体" w:cs="宋体"/>
                <w:kern w:val="0"/>
                <w:sz w:val="18"/>
                <w:szCs w:val="18"/>
              </w:rPr>
            </w:pPr>
            <w:r w:rsidRPr="00723544">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723544" w:rsidRPr="00723544" w:rsidRDefault="00723544" w:rsidP="00723544">
      <w:pPr>
        <w:widowControl/>
        <w:jc w:val="center"/>
        <w:rPr>
          <w:rFonts w:ascii="微软雅黑" w:eastAsia="微软雅黑" w:hAnsi="微软雅黑" w:cs="宋体"/>
          <w:color w:val="515151"/>
          <w:kern w:val="0"/>
          <w:sz w:val="18"/>
          <w:szCs w:val="18"/>
        </w:rPr>
      </w:pPr>
      <w:hyperlink r:id="rId11" w:tgtFrame="_blank" w:history="1">
        <w:r w:rsidRPr="00723544">
          <w:rPr>
            <w:rFonts w:ascii="微软雅黑" w:eastAsia="微软雅黑" w:hAnsi="微软雅黑" w:cs="宋体" w:hint="eastAsia"/>
            <w:color w:val="0000FF"/>
            <w:kern w:val="0"/>
            <w:sz w:val="18"/>
            <w:szCs w:val="18"/>
            <w:u w:val="single"/>
          </w:rPr>
          <w:t>关于我们</w:t>
        </w:r>
      </w:hyperlink>
      <w:r w:rsidRPr="00723544">
        <w:rPr>
          <w:rFonts w:ascii="微软雅黑" w:eastAsia="微软雅黑" w:hAnsi="微软雅黑" w:cs="宋体" w:hint="eastAsia"/>
          <w:color w:val="515151"/>
          <w:kern w:val="0"/>
          <w:sz w:val="18"/>
          <w:szCs w:val="18"/>
        </w:rPr>
        <w:t> - </w:t>
      </w:r>
      <w:hyperlink r:id="rId12" w:tgtFrame="_blank" w:history="1">
        <w:r w:rsidRPr="00723544">
          <w:rPr>
            <w:rFonts w:ascii="微软雅黑" w:eastAsia="微软雅黑" w:hAnsi="微软雅黑" w:cs="宋体" w:hint="eastAsia"/>
            <w:color w:val="0000FF"/>
            <w:kern w:val="0"/>
            <w:sz w:val="18"/>
            <w:szCs w:val="18"/>
            <w:u w:val="single"/>
          </w:rPr>
          <w:t>法律声明</w:t>
        </w:r>
      </w:hyperlink>
      <w:r w:rsidRPr="00723544">
        <w:rPr>
          <w:rFonts w:ascii="微软雅黑" w:eastAsia="微软雅黑" w:hAnsi="微软雅黑" w:cs="宋体" w:hint="eastAsia"/>
          <w:color w:val="515151"/>
          <w:kern w:val="0"/>
          <w:sz w:val="18"/>
          <w:szCs w:val="18"/>
        </w:rPr>
        <w:t> - </w:t>
      </w:r>
      <w:hyperlink r:id="rId13" w:tgtFrame="_blank" w:history="1">
        <w:r w:rsidRPr="00723544">
          <w:rPr>
            <w:rFonts w:ascii="微软雅黑" w:eastAsia="微软雅黑" w:hAnsi="微软雅黑" w:cs="宋体" w:hint="eastAsia"/>
            <w:color w:val="0000FF"/>
            <w:kern w:val="0"/>
            <w:sz w:val="18"/>
            <w:szCs w:val="18"/>
            <w:u w:val="single"/>
          </w:rPr>
          <w:t>联系我们</w:t>
        </w:r>
      </w:hyperlink>
    </w:p>
    <w:p w:rsidR="00723544" w:rsidRPr="00723544" w:rsidRDefault="00723544" w:rsidP="00723544">
      <w:pPr>
        <w:widowControl/>
        <w:jc w:val="center"/>
        <w:rPr>
          <w:rFonts w:ascii="微软雅黑" w:eastAsia="微软雅黑" w:hAnsi="微软雅黑" w:cs="宋体" w:hint="eastAsia"/>
          <w:color w:val="515151"/>
          <w:kern w:val="0"/>
          <w:sz w:val="18"/>
          <w:szCs w:val="18"/>
        </w:rPr>
      </w:pPr>
      <w:r w:rsidRPr="00723544">
        <w:rPr>
          <w:rFonts w:ascii="微软雅黑" w:eastAsia="微软雅黑" w:hAnsi="微软雅黑" w:cs="宋体" w:hint="eastAsia"/>
          <w:color w:val="515151"/>
          <w:kern w:val="0"/>
          <w:sz w:val="18"/>
          <w:szCs w:val="18"/>
        </w:rPr>
        <w:t>版权所有：中国证券监督管理委员会 京ICP备 05035542号</w:t>
      </w:r>
    </w:p>
    <w:p w:rsidR="00723544" w:rsidRPr="00723544" w:rsidRDefault="00723544" w:rsidP="00723544">
      <w:pPr>
        <w:widowControl/>
        <w:jc w:val="center"/>
        <w:rPr>
          <w:rFonts w:ascii="微软雅黑" w:eastAsia="微软雅黑" w:hAnsi="微软雅黑" w:cs="宋体" w:hint="eastAsia"/>
          <w:color w:val="515151"/>
          <w:kern w:val="0"/>
          <w:sz w:val="18"/>
          <w:szCs w:val="18"/>
        </w:rPr>
      </w:pPr>
      <w:r w:rsidRPr="00723544">
        <w:rPr>
          <w:rFonts w:ascii="微软雅黑" w:eastAsia="微软雅黑" w:hAnsi="微软雅黑" w:cs="宋体" w:hint="eastAsia"/>
          <w:color w:val="515151"/>
          <w:kern w:val="0"/>
          <w:sz w:val="18"/>
          <w:szCs w:val="18"/>
        </w:rPr>
        <w:t>地址：北京市西城区金融大街19号富凯大厦A座 邮编：100033</w:t>
      </w:r>
    </w:p>
    <w:p w:rsidR="00723544" w:rsidRPr="00723544" w:rsidRDefault="00723544" w:rsidP="00723544">
      <w:pPr>
        <w:widowControl/>
        <w:jc w:val="center"/>
        <w:rPr>
          <w:rFonts w:ascii="微软雅黑" w:eastAsia="微软雅黑" w:hAnsi="微软雅黑" w:cs="宋体" w:hint="eastAsia"/>
          <w:color w:val="515151"/>
          <w:kern w:val="0"/>
          <w:sz w:val="18"/>
          <w:szCs w:val="18"/>
        </w:rPr>
      </w:pPr>
      <w:r w:rsidRPr="00723544">
        <w:rPr>
          <w:rFonts w:ascii="微软雅黑" w:eastAsia="微软雅黑" w:hAnsi="微软雅黑" w:cs="宋体" w:hint="eastAsia"/>
          <w:color w:val="515151"/>
          <w:kern w:val="0"/>
          <w:sz w:val="18"/>
          <w:szCs w:val="18"/>
        </w:rPr>
        <w:t>建议使用IE5.5以上浏览器，分辨率1024*768</w:t>
      </w:r>
    </w:p>
    <w:p w:rsidR="005E7404" w:rsidRPr="00723544" w:rsidRDefault="005E7404"/>
    <w:sectPr w:rsidR="005E7404" w:rsidRPr="007235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544"/>
    <w:rsid w:val="005E7404"/>
    <w:rsid w:val="00723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B59B4B-2211-4D1F-9A06-D92CED71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2354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23544"/>
    <w:rPr>
      <w:b/>
      <w:bCs/>
    </w:rPr>
  </w:style>
  <w:style w:type="paragraph" w:customStyle="1" w:styleId="p0">
    <w:name w:val="p0"/>
    <w:basedOn w:val="a"/>
    <w:rsid w:val="00723544"/>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7235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137296">
      <w:bodyDiv w:val="1"/>
      <w:marLeft w:val="0"/>
      <w:marRight w:val="0"/>
      <w:marTop w:val="0"/>
      <w:marBottom w:val="0"/>
      <w:divBdr>
        <w:top w:val="none" w:sz="0" w:space="0" w:color="auto"/>
        <w:left w:val="none" w:sz="0" w:space="0" w:color="auto"/>
        <w:bottom w:val="none" w:sz="0" w:space="0" w:color="auto"/>
        <w:right w:val="none" w:sz="0" w:space="0" w:color="auto"/>
      </w:divBdr>
      <w:divsChild>
        <w:div w:id="1221096216">
          <w:marLeft w:val="0"/>
          <w:marRight w:val="0"/>
          <w:marTop w:val="150"/>
          <w:marBottom w:val="150"/>
          <w:divBdr>
            <w:top w:val="none" w:sz="0" w:space="0" w:color="auto"/>
            <w:left w:val="none" w:sz="0" w:space="0" w:color="auto"/>
            <w:bottom w:val="none" w:sz="0" w:space="0" w:color="auto"/>
            <w:right w:val="none" w:sz="0" w:space="0" w:color="auto"/>
          </w:divBdr>
        </w:div>
        <w:div w:id="1124302491">
          <w:marLeft w:val="0"/>
          <w:marRight w:val="0"/>
          <w:marTop w:val="0"/>
          <w:marBottom w:val="0"/>
          <w:divBdr>
            <w:top w:val="single" w:sz="6" w:space="8" w:color="B5B5B5"/>
            <w:left w:val="single" w:sz="6" w:space="0" w:color="B5B5B5"/>
            <w:bottom w:val="single" w:sz="6" w:space="8" w:color="B5B5B5"/>
            <w:right w:val="single" w:sz="6" w:space="0" w:color="B5B5B5"/>
          </w:divBdr>
          <w:divsChild>
            <w:div w:id="244994501">
              <w:marLeft w:val="0"/>
              <w:marRight w:val="0"/>
              <w:marTop w:val="0"/>
              <w:marBottom w:val="0"/>
              <w:divBdr>
                <w:top w:val="none" w:sz="0" w:space="0" w:color="auto"/>
                <w:left w:val="none" w:sz="0" w:space="0" w:color="auto"/>
                <w:bottom w:val="none" w:sz="0" w:space="0" w:color="auto"/>
                <w:right w:val="none" w:sz="0" w:space="0" w:color="auto"/>
              </w:divBdr>
            </w:div>
            <w:div w:id="412170372">
              <w:marLeft w:val="0"/>
              <w:marRight w:val="0"/>
              <w:marTop w:val="0"/>
              <w:marBottom w:val="0"/>
              <w:divBdr>
                <w:top w:val="none" w:sz="0" w:space="0" w:color="auto"/>
                <w:left w:val="none" w:sz="0" w:space="0" w:color="auto"/>
                <w:bottom w:val="none" w:sz="0" w:space="0" w:color="auto"/>
                <w:right w:val="none" w:sz="0" w:space="0" w:color="auto"/>
              </w:divBdr>
            </w:div>
            <w:div w:id="560868357">
              <w:marLeft w:val="0"/>
              <w:marRight w:val="0"/>
              <w:marTop w:val="120"/>
              <w:marBottom w:val="120"/>
              <w:divBdr>
                <w:top w:val="none" w:sz="0" w:space="0" w:color="auto"/>
                <w:left w:val="none" w:sz="0" w:space="0" w:color="auto"/>
                <w:bottom w:val="none" w:sz="0" w:space="0" w:color="auto"/>
                <w:right w:val="none" w:sz="0" w:space="0" w:color="auto"/>
              </w:divBdr>
            </w:div>
          </w:divsChild>
        </w:div>
        <w:div w:id="209387839">
          <w:marLeft w:val="0"/>
          <w:marRight w:val="0"/>
          <w:marTop w:val="120"/>
          <w:marBottom w:val="0"/>
          <w:divBdr>
            <w:top w:val="none" w:sz="0" w:space="0" w:color="auto"/>
            <w:left w:val="none" w:sz="0" w:space="0" w:color="auto"/>
            <w:bottom w:val="none" w:sz="0" w:space="0" w:color="auto"/>
            <w:right w:val="none" w:sz="0" w:space="0" w:color="auto"/>
          </w:divBdr>
          <w:divsChild>
            <w:div w:id="1071197290">
              <w:marLeft w:val="0"/>
              <w:marRight w:val="0"/>
              <w:marTop w:val="60"/>
              <w:marBottom w:val="0"/>
              <w:divBdr>
                <w:top w:val="none" w:sz="0" w:space="0" w:color="auto"/>
                <w:left w:val="none" w:sz="0" w:space="0" w:color="auto"/>
                <w:bottom w:val="none" w:sz="0" w:space="0" w:color="auto"/>
                <w:right w:val="none" w:sz="0" w:space="0" w:color="auto"/>
              </w:divBdr>
            </w:div>
            <w:div w:id="35013982">
              <w:marLeft w:val="0"/>
              <w:marRight w:val="0"/>
              <w:marTop w:val="60"/>
              <w:marBottom w:val="0"/>
              <w:divBdr>
                <w:top w:val="none" w:sz="0" w:space="0" w:color="auto"/>
                <w:left w:val="none" w:sz="0" w:space="0" w:color="auto"/>
                <w:bottom w:val="none" w:sz="0" w:space="0" w:color="auto"/>
                <w:right w:val="none" w:sz="0" w:space="0" w:color="auto"/>
              </w:divBdr>
            </w:div>
            <w:div w:id="1275214115">
              <w:marLeft w:val="0"/>
              <w:marRight w:val="0"/>
              <w:marTop w:val="60"/>
              <w:marBottom w:val="0"/>
              <w:divBdr>
                <w:top w:val="none" w:sz="0" w:space="0" w:color="auto"/>
                <w:left w:val="none" w:sz="0" w:space="0" w:color="auto"/>
                <w:bottom w:val="none" w:sz="0" w:space="0" w:color="auto"/>
                <w:right w:val="none" w:sz="0" w:space="0" w:color="auto"/>
              </w:divBdr>
            </w:div>
            <w:div w:id="37821130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308/t20130815_232662.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258</Words>
  <Characters>1474</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2020-02-19T14:17:00Z</dcterms:created>
  <dcterms:modified xsi:type="dcterms:W3CDTF">2020-02-19T14:17:00Z</dcterms:modified>
</cp:coreProperties>
</file>