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E7B" w:rsidRPr="00CE3E7B" w:rsidRDefault="00CE3E7B" w:rsidP="00CE3E7B">
      <w:pPr>
        <w:widowControl/>
        <w:jc w:val="center"/>
        <w:rPr>
          <w:rFonts w:ascii="微软雅黑" w:eastAsia="微软雅黑" w:hAnsi="微软雅黑" w:cs="宋体"/>
          <w:color w:val="000000"/>
          <w:kern w:val="0"/>
          <w:sz w:val="18"/>
          <w:szCs w:val="18"/>
        </w:rPr>
      </w:pPr>
      <w:r w:rsidRPr="00CE3E7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CE3E7B" w:rsidRPr="00CE3E7B" w:rsidTr="00CE3E7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E3E7B" w:rsidRPr="00CE3E7B">
              <w:trPr>
                <w:tblCellSpacing w:w="0" w:type="dxa"/>
              </w:trPr>
              <w:tc>
                <w:tcPr>
                  <w:tcW w:w="2500" w:type="pct"/>
                  <w:tcMar>
                    <w:top w:w="30" w:type="dxa"/>
                    <w:left w:w="30" w:type="dxa"/>
                    <w:bottom w:w="30" w:type="dxa"/>
                    <w:right w:w="30" w:type="dxa"/>
                  </w:tcMar>
                  <w:hideMark/>
                </w:tcPr>
                <w:p w:rsidR="00CE3E7B" w:rsidRPr="00CE3E7B" w:rsidRDefault="00CE3E7B" w:rsidP="00CE3E7B">
                  <w:pPr>
                    <w:widowControl/>
                    <w:jc w:val="left"/>
                    <w:rPr>
                      <w:rFonts w:ascii="宋体" w:eastAsia="宋体" w:hAnsi="宋体" w:cs="宋体" w:hint="eastAsia"/>
                      <w:color w:val="686868"/>
                      <w:kern w:val="0"/>
                      <w:sz w:val="18"/>
                      <w:szCs w:val="18"/>
                    </w:rPr>
                  </w:pPr>
                  <w:r w:rsidRPr="00CE3E7B">
                    <w:rPr>
                      <w:rFonts w:ascii="宋体" w:eastAsia="宋体" w:hAnsi="宋体" w:cs="宋体"/>
                      <w:b/>
                      <w:bCs/>
                      <w:color w:val="686868"/>
                      <w:kern w:val="0"/>
                      <w:sz w:val="18"/>
                      <w:szCs w:val="18"/>
                    </w:rPr>
                    <w:t>索 引 号:</w:t>
                  </w:r>
                  <w:r w:rsidRPr="00CE3E7B">
                    <w:rPr>
                      <w:rFonts w:ascii="宋体" w:eastAsia="宋体" w:hAnsi="宋体" w:cs="宋体"/>
                      <w:color w:val="686868"/>
                      <w:kern w:val="0"/>
                      <w:sz w:val="18"/>
                      <w:szCs w:val="18"/>
                    </w:rPr>
                    <w:t>40000895X/2013-00428</w:t>
                  </w:r>
                </w:p>
              </w:tc>
              <w:tc>
                <w:tcPr>
                  <w:tcW w:w="0" w:type="auto"/>
                  <w:tcMar>
                    <w:top w:w="30" w:type="dxa"/>
                    <w:left w:w="30" w:type="dxa"/>
                    <w:bottom w:w="30" w:type="dxa"/>
                    <w:right w:w="30" w:type="dxa"/>
                  </w:tcMar>
                  <w:hideMark/>
                </w:tcPr>
                <w:p w:rsidR="00CE3E7B" w:rsidRPr="00CE3E7B" w:rsidRDefault="00CE3E7B" w:rsidP="00CE3E7B">
                  <w:pPr>
                    <w:widowControl/>
                    <w:jc w:val="left"/>
                    <w:rPr>
                      <w:rFonts w:ascii="宋体" w:eastAsia="宋体" w:hAnsi="宋体" w:cs="宋体"/>
                      <w:color w:val="686868"/>
                      <w:kern w:val="0"/>
                      <w:sz w:val="18"/>
                      <w:szCs w:val="18"/>
                    </w:rPr>
                  </w:pPr>
                  <w:r w:rsidRPr="00CE3E7B">
                    <w:rPr>
                      <w:rFonts w:ascii="宋体" w:eastAsia="宋体" w:hAnsi="宋体" w:cs="宋体"/>
                      <w:b/>
                      <w:bCs/>
                      <w:color w:val="686868"/>
                      <w:kern w:val="0"/>
                      <w:sz w:val="18"/>
                      <w:szCs w:val="18"/>
                    </w:rPr>
                    <w:t>分类:</w:t>
                  </w:r>
                  <w:r w:rsidRPr="00CE3E7B">
                    <w:rPr>
                      <w:rFonts w:ascii="宋体" w:eastAsia="宋体" w:hAnsi="宋体" w:cs="宋体"/>
                      <w:color w:val="686868"/>
                      <w:kern w:val="0"/>
                      <w:sz w:val="18"/>
                      <w:szCs w:val="18"/>
                    </w:rPr>
                    <w:t> 行政处罚 ; 行政处罚决定</w:t>
                  </w:r>
                </w:p>
              </w:tc>
            </w:tr>
          </w:tbl>
          <w:p w:rsidR="00CE3E7B" w:rsidRPr="00CE3E7B" w:rsidRDefault="00CE3E7B" w:rsidP="00CE3E7B">
            <w:pPr>
              <w:widowControl/>
              <w:jc w:val="left"/>
              <w:rPr>
                <w:rFonts w:ascii="宋体" w:eastAsia="宋体" w:hAnsi="宋体" w:cs="宋体"/>
                <w:color w:val="686868"/>
                <w:kern w:val="0"/>
                <w:sz w:val="18"/>
                <w:szCs w:val="18"/>
              </w:rPr>
            </w:pPr>
          </w:p>
        </w:tc>
      </w:tr>
      <w:tr w:rsidR="00CE3E7B" w:rsidRPr="00CE3E7B" w:rsidTr="00CE3E7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E3E7B" w:rsidRPr="00CE3E7B">
              <w:trPr>
                <w:tblCellSpacing w:w="0" w:type="dxa"/>
              </w:trPr>
              <w:tc>
                <w:tcPr>
                  <w:tcW w:w="2500" w:type="pct"/>
                  <w:tcMar>
                    <w:top w:w="30" w:type="dxa"/>
                    <w:left w:w="30" w:type="dxa"/>
                    <w:bottom w:w="30" w:type="dxa"/>
                    <w:right w:w="30" w:type="dxa"/>
                  </w:tcMar>
                  <w:hideMark/>
                </w:tcPr>
                <w:p w:rsidR="00CE3E7B" w:rsidRPr="00CE3E7B" w:rsidRDefault="00CE3E7B" w:rsidP="00CE3E7B">
                  <w:pPr>
                    <w:widowControl/>
                    <w:jc w:val="left"/>
                    <w:rPr>
                      <w:rFonts w:ascii="宋体" w:eastAsia="宋体" w:hAnsi="宋体" w:cs="宋体"/>
                      <w:color w:val="686868"/>
                      <w:kern w:val="0"/>
                      <w:sz w:val="18"/>
                      <w:szCs w:val="18"/>
                    </w:rPr>
                  </w:pPr>
                  <w:r w:rsidRPr="00CE3E7B">
                    <w:rPr>
                      <w:rFonts w:ascii="宋体" w:eastAsia="宋体" w:hAnsi="宋体" w:cs="宋体"/>
                      <w:b/>
                      <w:bCs/>
                      <w:color w:val="686868"/>
                      <w:kern w:val="0"/>
                      <w:sz w:val="18"/>
                      <w:szCs w:val="18"/>
                    </w:rPr>
                    <w:t>发布机构:</w:t>
                  </w:r>
                  <w:r w:rsidRPr="00CE3E7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E3E7B" w:rsidRPr="00CE3E7B" w:rsidRDefault="00CE3E7B" w:rsidP="00CE3E7B">
                  <w:pPr>
                    <w:widowControl/>
                    <w:jc w:val="left"/>
                    <w:rPr>
                      <w:rFonts w:ascii="宋体" w:eastAsia="宋体" w:hAnsi="宋体" w:cs="宋体"/>
                      <w:color w:val="686868"/>
                      <w:kern w:val="0"/>
                      <w:sz w:val="18"/>
                      <w:szCs w:val="18"/>
                    </w:rPr>
                  </w:pPr>
                  <w:r w:rsidRPr="00CE3E7B">
                    <w:rPr>
                      <w:rFonts w:ascii="宋体" w:eastAsia="宋体" w:hAnsi="宋体" w:cs="宋体"/>
                      <w:b/>
                      <w:bCs/>
                      <w:color w:val="686868"/>
                      <w:kern w:val="0"/>
                      <w:sz w:val="18"/>
                      <w:szCs w:val="18"/>
                    </w:rPr>
                    <w:t>发文日期:</w:t>
                  </w:r>
                  <w:r w:rsidRPr="00CE3E7B">
                    <w:rPr>
                      <w:rFonts w:ascii="宋体" w:eastAsia="宋体" w:hAnsi="宋体" w:cs="宋体"/>
                      <w:color w:val="686868"/>
                      <w:kern w:val="0"/>
                      <w:sz w:val="18"/>
                      <w:szCs w:val="18"/>
                    </w:rPr>
                    <w:t> 2013年01月04日</w:t>
                  </w:r>
                </w:p>
              </w:tc>
            </w:tr>
          </w:tbl>
          <w:p w:rsidR="00CE3E7B" w:rsidRPr="00CE3E7B" w:rsidRDefault="00CE3E7B" w:rsidP="00CE3E7B">
            <w:pPr>
              <w:widowControl/>
              <w:jc w:val="left"/>
              <w:rPr>
                <w:rFonts w:ascii="宋体" w:eastAsia="宋体" w:hAnsi="宋体" w:cs="宋体"/>
                <w:color w:val="686868"/>
                <w:kern w:val="0"/>
                <w:sz w:val="18"/>
                <w:szCs w:val="18"/>
              </w:rPr>
            </w:pPr>
          </w:p>
        </w:tc>
      </w:tr>
      <w:tr w:rsidR="00CE3E7B" w:rsidRPr="00CE3E7B" w:rsidTr="00CE3E7B">
        <w:trPr>
          <w:tblCellSpacing w:w="0" w:type="dxa"/>
          <w:jc w:val="center"/>
        </w:trPr>
        <w:tc>
          <w:tcPr>
            <w:tcW w:w="0" w:type="auto"/>
            <w:tcMar>
              <w:top w:w="30" w:type="dxa"/>
              <w:left w:w="30" w:type="dxa"/>
              <w:bottom w:w="30" w:type="dxa"/>
              <w:right w:w="30" w:type="dxa"/>
            </w:tcMar>
            <w:hideMark/>
          </w:tcPr>
          <w:p w:rsidR="00CE3E7B" w:rsidRPr="00CE3E7B" w:rsidRDefault="00CE3E7B" w:rsidP="00CE3E7B">
            <w:pPr>
              <w:widowControl/>
              <w:jc w:val="left"/>
              <w:rPr>
                <w:rFonts w:ascii="宋体" w:eastAsia="宋体" w:hAnsi="宋体" w:cs="宋体"/>
                <w:color w:val="686868"/>
                <w:kern w:val="0"/>
                <w:sz w:val="18"/>
                <w:szCs w:val="18"/>
              </w:rPr>
            </w:pPr>
            <w:r w:rsidRPr="00CE3E7B">
              <w:rPr>
                <w:rFonts w:ascii="宋体" w:eastAsia="宋体" w:hAnsi="宋体" w:cs="宋体"/>
                <w:b/>
                <w:bCs/>
                <w:color w:val="686868"/>
                <w:kern w:val="0"/>
                <w:sz w:val="18"/>
                <w:szCs w:val="18"/>
              </w:rPr>
              <w:t>名　　称:</w:t>
            </w:r>
            <w:r w:rsidRPr="00CE3E7B">
              <w:rPr>
                <w:rFonts w:ascii="宋体" w:eastAsia="宋体" w:hAnsi="宋体" w:cs="宋体"/>
                <w:color w:val="686868"/>
                <w:kern w:val="0"/>
                <w:sz w:val="18"/>
                <w:szCs w:val="18"/>
              </w:rPr>
              <w:t> 中国证监会行政处罚决定书（顾振其、穆彩球）</w:t>
            </w:r>
          </w:p>
        </w:tc>
      </w:tr>
      <w:tr w:rsidR="00CE3E7B" w:rsidRPr="00CE3E7B" w:rsidTr="00CE3E7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E3E7B" w:rsidRPr="00CE3E7B">
              <w:trPr>
                <w:tblCellSpacing w:w="0" w:type="dxa"/>
              </w:trPr>
              <w:tc>
                <w:tcPr>
                  <w:tcW w:w="2500" w:type="pct"/>
                  <w:tcMar>
                    <w:top w:w="30" w:type="dxa"/>
                    <w:left w:w="30" w:type="dxa"/>
                    <w:bottom w:w="30" w:type="dxa"/>
                    <w:right w:w="30" w:type="dxa"/>
                  </w:tcMar>
                  <w:hideMark/>
                </w:tcPr>
                <w:p w:rsidR="00CE3E7B" w:rsidRPr="00CE3E7B" w:rsidRDefault="00CE3E7B" w:rsidP="00CE3E7B">
                  <w:pPr>
                    <w:widowControl/>
                    <w:jc w:val="left"/>
                    <w:rPr>
                      <w:rFonts w:ascii="宋体" w:eastAsia="宋体" w:hAnsi="宋体" w:cs="宋体"/>
                      <w:color w:val="686868"/>
                      <w:kern w:val="0"/>
                      <w:sz w:val="18"/>
                      <w:szCs w:val="18"/>
                    </w:rPr>
                  </w:pPr>
                  <w:r w:rsidRPr="00CE3E7B">
                    <w:rPr>
                      <w:rFonts w:ascii="宋体" w:eastAsia="宋体" w:hAnsi="宋体" w:cs="宋体"/>
                      <w:b/>
                      <w:bCs/>
                      <w:color w:val="686868"/>
                      <w:kern w:val="0"/>
                      <w:sz w:val="18"/>
                      <w:szCs w:val="18"/>
                    </w:rPr>
                    <w:t>文　　号:</w:t>
                  </w:r>
                  <w:r w:rsidRPr="00CE3E7B">
                    <w:rPr>
                      <w:rFonts w:ascii="宋体" w:eastAsia="宋体" w:hAnsi="宋体" w:cs="宋体"/>
                      <w:color w:val="686868"/>
                      <w:kern w:val="0"/>
                      <w:sz w:val="18"/>
                      <w:szCs w:val="18"/>
                    </w:rPr>
                    <w:t> </w:t>
                  </w:r>
                  <w:bookmarkStart w:id="0" w:name="_GoBack"/>
                  <w:r w:rsidRPr="00CE3E7B">
                    <w:rPr>
                      <w:rFonts w:ascii="宋体" w:eastAsia="宋体" w:hAnsi="宋体" w:cs="宋体"/>
                      <w:color w:val="686868"/>
                      <w:kern w:val="0"/>
                      <w:sz w:val="18"/>
                      <w:szCs w:val="18"/>
                    </w:rPr>
                    <w:t>〔2013〕1号</w:t>
                  </w:r>
                  <w:bookmarkEnd w:id="0"/>
                </w:p>
              </w:tc>
              <w:tc>
                <w:tcPr>
                  <w:tcW w:w="0" w:type="auto"/>
                  <w:tcMar>
                    <w:top w:w="30" w:type="dxa"/>
                    <w:left w:w="30" w:type="dxa"/>
                    <w:bottom w:w="30" w:type="dxa"/>
                    <w:right w:w="30" w:type="dxa"/>
                  </w:tcMar>
                  <w:hideMark/>
                </w:tcPr>
                <w:p w:rsidR="00CE3E7B" w:rsidRPr="00CE3E7B" w:rsidRDefault="00CE3E7B" w:rsidP="00CE3E7B">
                  <w:pPr>
                    <w:widowControl/>
                    <w:jc w:val="left"/>
                    <w:rPr>
                      <w:rFonts w:ascii="宋体" w:eastAsia="宋体" w:hAnsi="宋体" w:cs="宋体"/>
                      <w:color w:val="686868"/>
                      <w:kern w:val="0"/>
                      <w:sz w:val="18"/>
                      <w:szCs w:val="18"/>
                    </w:rPr>
                  </w:pPr>
                  <w:r w:rsidRPr="00CE3E7B">
                    <w:rPr>
                      <w:rFonts w:ascii="宋体" w:eastAsia="宋体" w:hAnsi="宋体" w:cs="宋体"/>
                      <w:b/>
                      <w:bCs/>
                      <w:color w:val="686868"/>
                      <w:kern w:val="0"/>
                      <w:sz w:val="18"/>
                      <w:szCs w:val="18"/>
                    </w:rPr>
                    <w:t>主 题 词:</w:t>
                  </w:r>
                </w:p>
              </w:tc>
            </w:tr>
          </w:tbl>
          <w:p w:rsidR="00CE3E7B" w:rsidRPr="00CE3E7B" w:rsidRDefault="00CE3E7B" w:rsidP="00CE3E7B">
            <w:pPr>
              <w:widowControl/>
              <w:jc w:val="left"/>
              <w:rPr>
                <w:rFonts w:ascii="宋体" w:eastAsia="宋体" w:hAnsi="宋体" w:cs="宋体"/>
                <w:color w:val="686868"/>
                <w:kern w:val="0"/>
                <w:sz w:val="18"/>
                <w:szCs w:val="18"/>
              </w:rPr>
            </w:pPr>
          </w:p>
        </w:tc>
      </w:tr>
    </w:tbl>
    <w:p w:rsidR="00CE3E7B" w:rsidRPr="00CE3E7B" w:rsidRDefault="00CE3E7B" w:rsidP="00CE3E7B">
      <w:pPr>
        <w:widowControl/>
        <w:jc w:val="center"/>
        <w:rPr>
          <w:rFonts w:ascii="微软雅黑" w:eastAsia="微软雅黑" w:hAnsi="微软雅黑" w:cs="宋体"/>
          <w:color w:val="000000"/>
          <w:kern w:val="0"/>
          <w:sz w:val="18"/>
          <w:szCs w:val="18"/>
        </w:rPr>
      </w:pPr>
      <w:r w:rsidRPr="00CE3E7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E3E7B" w:rsidRPr="00CE3E7B" w:rsidRDefault="00CE3E7B" w:rsidP="00CE3E7B">
      <w:pPr>
        <w:widowControl/>
        <w:shd w:val="clear" w:color="auto" w:fill="FFFFFF"/>
        <w:spacing w:after="240"/>
        <w:jc w:val="center"/>
        <w:rPr>
          <w:rFonts w:ascii="微软雅黑" w:eastAsia="微软雅黑" w:hAnsi="微软雅黑" w:cs="宋体" w:hint="eastAsia"/>
          <w:color w:val="000000"/>
          <w:kern w:val="0"/>
          <w:sz w:val="18"/>
          <w:szCs w:val="18"/>
        </w:rPr>
      </w:pPr>
      <w:r w:rsidRPr="00CE3E7B">
        <w:rPr>
          <w:rFonts w:ascii="微软雅黑" w:eastAsia="微软雅黑" w:hAnsi="微软雅黑" w:cs="宋体" w:hint="eastAsia"/>
          <w:color w:val="000000"/>
          <w:kern w:val="0"/>
          <w:sz w:val="18"/>
          <w:szCs w:val="18"/>
        </w:rPr>
        <w:br/>
      </w:r>
      <w:r w:rsidRPr="00CE3E7B">
        <w:rPr>
          <w:rFonts w:ascii="黑体" w:eastAsia="黑体" w:hAnsi="黑体" w:cs="宋体" w:hint="eastAsia"/>
          <w:b/>
          <w:bCs/>
          <w:color w:val="FF0000"/>
          <w:kern w:val="0"/>
          <w:sz w:val="36"/>
          <w:szCs w:val="36"/>
        </w:rPr>
        <w:t>中国证监会行政处罚决定书（顾振其、穆彩球）</w:t>
      </w:r>
    </w:p>
    <w:p w:rsidR="00CE3E7B" w:rsidRPr="00CE3E7B" w:rsidRDefault="00CE3E7B" w:rsidP="00CE3E7B">
      <w:pPr>
        <w:widowControl/>
        <w:shd w:val="clear" w:color="auto" w:fill="FFFFFF"/>
        <w:spacing w:line="360" w:lineRule="atLeast"/>
        <w:jc w:val="center"/>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t>〔</w:t>
      </w:r>
      <w:r w:rsidRPr="00CE3E7B">
        <w:rPr>
          <w:rFonts w:ascii="Times New Roman" w:eastAsia="方正仿宋简体" w:hAnsi="Times New Roman" w:cs="Times New Roman" w:hint="eastAsia"/>
          <w:color w:val="000000"/>
          <w:kern w:val="0"/>
          <w:szCs w:val="21"/>
        </w:rPr>
        <w:t>2013</w:t>
      </w:r>
      <w:r w:rsidRPr="00CE3E7B">
        <w:rPr>
          <w:rFonts w:ascii="方正仿宋简体" w:eastAsia="方正仿宋简体" w:hAnsi="楷体" w:cs="宋体" w:hint="eastAsia"/>
          <w:color w:val="000000"/>
          <w:kern w:val="0"/>
          <w:szCs w:val="21"/>
        </w:rPr>
        <w:t>〕</w:t>
      </w:r>
      <w:r w:rsidRPr="00CE3E7B">
        <w:rPr>
          <w:rFonts w:ascii="Times New Roman" w:eastAsia="方正仿宋简体" w:hAnsi="Times New Roman" w:cs="Times New Roman" w:hint="eastAsia"/>
          <w:color w:val="000000"/>
          <w:kern w:val="0"/>
          <w:szCs w:val="21"/>
        </w:rPr>
        <w:t>1</w:t>
      </w:r>
      <w:r w:rsidRPr="00CE3E7B">
        <w:rPr>
          <w:rFonts w:ascii="方正仿宋简体" w:eastAsia="方正仿宋简体" w:hAnsi="楷体" w:cs="宋体" w:hint="eastAsia"/>
          <w:color w:val="000000"/>
          <w:kern w:val="0"/>
          <w:szCs w:val="21"/>
        </w:rPr>
        <w:t>号</w:t>
      </w:r>
    </w:p>
    <w:p w:rsidR="00CE3E7B" w:rsidRPr="00CE3E7B" w:rsidRDefault="00CE3E7B" w:rsidP="00CE3E7B">
      <w:pPr>
        <w:widowControl/>
        <w:shd w:val="clear" w:color="auto" w:fill="FFFFFF"/>
        <w:spacing w:line="360" w:lineRule="atLeast"/>
        <w:jc w:val="center"/>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t xml:space="preserve">　　当事人：顾振其，男，</w:t>
      </w:r>
      <w:r w:rsidRPr="00CE3E7B">
        <w:rPr>
          <w:rFonts w:ascii="Times New Roman" w:eastAsia="方正仿宋简体" w:hAnsi="Times New Roman" w:cs="Times New Roman" w:hint="eastAsia"/>
          <w:color w:val="000000"/>
          <w:kern w:val="0"/>
          <w:szCs w:val="21"/>
        </w:rPr>
        <w:t>1963</w:t>
      </w:r>
      <w:r w:rsidRPr="00CE3E7B">
        <w:rPr>
          <w:rFonts w:ascii="方正仿宋简体" w:eastAsia="方正仿宋简体" w:hAnsi="楷体" w:cs="宋体" w:hint="eastAsia"/>
          <w:color w:val="000000"/>
          <w:kern w:val="0"/>
          <w:szCs w:val="21"/>
        </w:rPr>
        <w:t>年</w:t>
      </w:r>
      <w:r w:rsidRPr="00CE3E7B">
        <w:rPr>
          <w:rFonts w:ascii="Times New Roman" w:eastAsia="方正仿宋简体" w:hAnsi="Times New Roman" w:cs="Times New Roman" w:hint="eastAsia"/>
          <w:color w:val="000000"/>
          <w:kern w:val="0"/>
          <w:szCs w:val="21"/>
        </w:rPr>
        <w:t>11</w:t>
      </w:r>
      <w:r w:rsidRPr="00CE3E7B">
        <w:rPr>
          <w:rFonts w:ascii="方正仿宋简体" w:eastAsia="方正仿宋简体" w:hAnsi="楷体" w:cs="宋体" w:hint="eastAsia"/>
          <w:color w:val="000000"/>
          <w:kern w:val="0"/>
          <w:szCs w:val="21"/>
        </w:rPr>
        <w:t>月</w:t>
      </w:r>
      <w:r w:rsidRPr="00CE3E7B">
        <w:rPr>
          <w:rFonts w:ascii="Times New Roman" w:eastAsia="方正仿宋简体" w:hAnsi="Times New Roman" w:cs="Times New Roman" w:hint="eastAsia"/>
          <w:color w:val="000000"/>
          <w:kern w:val="0"/>
          <w:szCs w:val="21"/>
        </w:rPr>
        <w:t>28</w:t>
      </w:r>
      <w:r w:rsidRPr="00CE3E7B">
        <w:rPr>
          <w:rFonts w:ascii="方正仿宋简体" w:eastAsia="方正仿宋简体" w:hAnsi="楷体" w:cs="宋体" w:hint="eastAsia"/>
          <w:color w:val="000000"/>
          <w:kern w:val="0"/>
          <w:szCs w:val="21"/>
        </w:rPr>
        <w:t>日出生，时任舒泰神（北京）生物制药股份有限公司（以下简称舒泰神）董事，住址：江苏省太仓市。</w:t>
      </w:r>
    </w:p>
    <w:p w:rsidR="00CE3E7B" w:rsidRPr="00CE3E7B" w:rsidRDefault="00CE3E7B" w:rsidP="00CE3E7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t>穆彩球，女，</w:t>
      </w:r>
      <w:r w:rsidRPr="00CE3E7B">
        <w:rPr>
          <w:rFonts w:ascii="Times New Roman" w:eastAsia="方正仿宋简体" w:hAnsi="Times New Roman" w:cs="Times New Roman" w:hint="eastAsia"/>
          <w:color w:val="000000"/>
          <w:kern w:val="0"/>
          <w:szCs w:val="21"/>
        </w:rPr>
        <w:t>1964</w:t>
      </w:r>
      <w:r w:rsidRPr="00CE3E7B">
        <w:rPr>
          <w:rFonts w:ascii="方正仿宋简体" w:eastAsia="方正仿宋简体" w:hAnsi="楷体" w:cs="宋体" w:hint="eastAsia"/>
          <w:color w:val="000000"/>
          <w:kern w:val="0"/>
          <w:szCs w:val="21"/>
        </w:rPr>
        <w:t>年</w:t>
      </w:r>
      <w:r w:rsidRPr="00CE3E7B">
        <w:rPr>
          <w:rFonts w:ascii="Times New Roman" w:eastAsia="方正仿宋简体" w:hAnsi="Times New Roman" w:cs="Times New Roman" w:hint="eastAsia"/>
          <w:color w:val="000000"/>
          <w:kern w:val="0"/>
          <w:szCs w:val="21"/>
        </w:rPr>
        <w:t>4</w:t>
      </w:r>
      <w:r w:rsidRPr="00CE3E7B">
        <w:rPr>
          <w:rFonts w:ascii="方正仿宋简体" w:eastAsia="方正仿宋简体" w:hAnsi="楷体" w:cs="宋体" w:hint="eastAsia"/>
          <w:color w:val="000000"/>
          <w:kern w:val="0"/>
          <w:szCs w:val="21"/>
        </w:rPr>
        <w:t>月</w:t>
      </w:r>
      <w:r w:rsidRPr="00CE3E7B">
        <w:rPr>
          <w:rFonts w:ascii="Times New Roman" w:eastAsia="方正仿宋简体" w:hAnsi="Times New Roman" w:cs="Times New Roman" w:hint="eastAsia"/>
          <w:color w:val="000000"/>
          <w:kern w:val="0"/>
          <w:szCs w:val="21"/>
        </w:rPr>
        <w:t>6</w:t>
      </w:r>
      <w:r w:rsidRPr="00CE3E7B">
        <w:rPr>
          <w:rFonts w:ascii="方正仿宋简体" w:eastAsia="方正仿宋简体" w:hAnsi="楷体" w:cs="宋体" w:hint="eastAsia"/>
          <w:color w:val="000000"/>
          <w:kern w:val="0"/>
          <w:szCs w:val="21"/>
        </w:rPr>
        <w:t>日出生，顾振其妻子。</w:t>
      </w:r>
    </w:p>
    <w:p w:rsidR="00CE3E7B" w:rsidRPr="00CE3E7B" w:rsidRDefault="00CE3E7B" w:rsidP="00CE3E7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t>依据《中华人民共和国证券法》（以下简称《证券法》）的有关规定，我会对“舒泰神”股票内幕交易行为进行了立案调查、审理，并依法向当事人告知了</w:t>
      </w:r>
      <w:proofErr w:type="gramStart"/>
      <w:r w:rsidRPr="00CE3E7B">
        <w:rPr>
          <w:rFonts w:ascii="方正仿宋简体" w:eastAsia="方正仿宋简体" w:hAnsi="楷体" w:cs="宋体" w:hint="eastAsia"/>
          <w:color w:val="000000"/>
          <w:kern w:val="0"/>
          <w:szCs w:val="21"/>
        </w:rPr>
        <w:t>作出</w:t>
      </w:r>
      <w:proofErr w:type="gramEnd"/>
      <w:r w:rsidRPr="00CE3E7B">
        <w:rPr>
          <w:rFonts w:ascii="方正仿宋简体" w:eastAsia="方正仿宋简体" w:hAnsi="楷体" w:cs="宋体" w:hint="eastAsia"/>
          <w:color w:val="000000"/>
          <w:kern w:val="0"/>
          <w:szCs w:val="21"/>
        </w:rPr>
        <w:t>行政处罚的事实、理由、依据及当事人依法享有的权利。当事人顾振其、穆彩球未提出陈述、申辩意见。本案现已调查、审理终结。</w:t>
      </w:r>
    </w:p>
    <w:p w:rsidR="00CE3E7B" w:rsidRPr="00CE3E7B" w:rsidRDefault="00CE3E7B" w:rsidP="00CE3E7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t>经查明，顾振其泄露内幕信息及穆彩球内幕交易“舒泰神”股票，存在以下违法事实：</w:t>
      </w:r>
    </w:p>
    <w:p w:rsidR="00CE3E7B" w:rsidRPr="00CE3E7B" w:rsidRDefault="00CE3E7B" w:rsidP="00CE3E7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3E7B">
        <w:rPr>
          <w:rFonts w:ascii="方正黑体简体" w:eastAsia="方正黑体简体" w:hAnsi="楷体" w:cs="宋体" w:hint="eastAsia"/>
          <w:color w:val="000000"/>
          <w:kern w:val="0"/>
          <w:szCs w:val="21"/>
        </w:rPr>
        <w:t>一、关于舒泰神2011年年度业绩预告的形成</w:t>
      </w:r>
    </w:p>
    <w:p w:rsidR="00CE3E7B" w:rsidRPr="00CE3E7B" w:rsidRDefault="00CE3E7B" w:rsidP="00CE3E7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t>2012年</w:t>
      </w:r>
      <w:r w:rsidRPr="00CE3E7B">
        <w:rPr>
          <w:rFonts w:ascii="Times New Roman" w:eastAsia="方正仿宋简体" w:hAnsi="Times New Roman" w:cs="Times New Roman" w:hint="eastAsia"/>
          <w:color w:val="000000"/>
          <w:kern w:val="0"/>
          <w:szCs w:val="21"/>
        </w:rPr>
        <w:t>1</w:t>
      </w:r>
      <w:r w:rsidRPr="00CE3E7B">
        <w:rPr>
          <w:rFonts w:ascii="方正仿宋简体" w:eastAsia="方正仿宋简体" w:hAnsi="楷体" w:cs="宋体" w:hint="eastAsia"/>
          <w:color w:val="000000"/>
          <w:kern w:val="0"/>
          <w:szCs w:val="21"/>
        </w:rPr>
        <w:t>月</w:t>
      </w:r>
      <w:r w:rsidRPr="00CE3E7B">
        <w:rPr>
          <w:rFonts w:ascii="Times New Roman" w:eastAsia="方正仿宋简体" w:hAnsi="Times New Roman" w:cs="Times New Roman" w:hint="eastAsia"/>
          <w:color w:val="000000"/>
          <w:kern w:val="0"/>
          <w:szCs w:val="21"/>
        </w:rPr>
        <w:t>5</w:t>
      </w:r>
      <w:r w:rsidRPr="00CE3E7B">
        <w:rPr>
          <w:rFonts w:ascii="方正仿宋简体" w:eastAsia="方正仿宋简体" w:hAnsi="楷体" w:cs="宋体" w:hint="eastAsia"/>
          <w:color w:val="000000"/>
          <w:kern w:val="0"/>
          <w:szCs w:val="21"/>
        </w:rPr>
        <w:t>日</w:t>
      </w:r>
      <w:r w:rsidRPr="00CE3E7B">
        <w:rPr>
          <w:rFonts w:ascii="Times New Roman" w:eastAsia="方正仿宋简体" w:hAnsi="Times New Roman" w:cs="Times New Roman" w:hint="eastAsia"/>
          <w:color w:val="000000"/>
          <w:kern w:val="0"/>
          <w:szCs w:val="21"/>
        </w:rPr>
        <w:t>17</w:t>
      </w:r>
      <w:r w:rsidRPr="00CE3E7B">
        <w:rPr>
          <w:rFonts w:ascii="方正仿宋简体" w:eastAsia="方正仿宋简体" w:hAnsi="楷体" w:cs="宋体" w:hint="eastAsia"/>
          <w:color w:val="000000"/>
          <w:kern w:val="0"/>
          <w:szCs w:val="21"/>
        </w:rPr>
        <w:t>时，舒泰神</w:t>
      </w:r>
      <w:r w:rsidRPr="00CE3E7B">
        <w:rPr>
          <w:rFonts w:ascii="Times New Roman" w:eastAsia="方正仿宋简体" w:hAnsi="Times New Roman" w:cs="Times New Roman" w:hint="eastAsia"/>
          <w:color w:val="000000"/>
          <w:kern w:val="0"/>
          <w:szCs w:val="21"/>
        </w:rPr>
        <w:t>2011</w:t>
      </w:r>
      <w:r w:rsidRPr="00CE3E7B">
        <w:rPr>
          <w:rFonts w:ascii="方正仿宋简体" w:eastAsia="方正仿宋简体" w:hAnsi="楷体" w:cs="宋体" w:hint="eastAsia"/>
          <w:color w:val="000000"/>
          <w:kern w:val="0"/>
          <w:szCs w:val="21"/>
        </w:rPr>
        <w:t>年年度业绩预告形成，舒泰神董事长、总经理周某某在当天晚上将舒泰神</w:t>
      </w:r>
      <w:r w:rsidRPr="00CE3E7B">
        <w:rPr>
          <w:rFonts w:ascii="Times New Roman" w:eastAsia="方正仿宋简体" w:hAnsi="Times New Roman" w:cs="Times New Roman" w:hint="eastAsia"/>
          <w:color w:val="000000"/>
          <w:kern w:val="0"/>
          <w:szCs w:val="21"/>
        </w:rPr>
        <w:t>2011</w:t>
      </w:r>
      <w:r w:rsidRPr="00CE3E7B">
        <w:rPr>
          <w:rFonts w:ascii="方正仿宋简体" w:eastAsia="方正仿宋简体" w:hAnsi="楷体" w:cs="宋体" w:hint="eastAsia"/>
          <w:color w:val="000000"/>
          <w:kern w:val="0"/>
          <w:szCs w:val="21"/>
        </w:rPr>
        <w:t>年年度业绩预告情况告知顾振其。</w:t>
      </w:r>
    </w:p>
    <w:p w:rsidR="00CE3E7B" w:rsidRPr="00CE3E7B" w:rsidRDefault="00CE3E7B" w:rsidP="00CE3E7B">
      <w:pPr>
        <w:widowControl/>
        <w:shd w:val="clear" w:color="auto" w:fill="FFFFFF"/>
        <w:spacing w:line="360" w:lineRule="atLeast"/>
        <w:ind w:firstLine="403"/>
        <w:jc w:val="left"/>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t>2012年</w:t>
      </w:r>
      <w:r w:rsidRPr="00CE3E7B">
        <w:rPr>
          <w:rFonts w:ascii="Times New Roman" w:eastAsia="方正仿宋简体" w:hAnsi="Times New Roman" w:cs="Times New Roman" w:hint="eastAsia"/>
          <w:color w:val="000000"/>
          <w:kern w:val="0"/>
          <w:szCs w:val="21"/>
        </w:rPr>
        <w:t>1</w:t>
      </w:r>
      <w:r w:rsidRPr="00CE3E7B">
        <w:rPr>
          <w:rFonts w:ascii="方正仿宋简体" w:eastAsia="方正仿宋简体" w:hAnsi="楷体" w:cs="宋体" w:hint="eastAsia"/>
          <w:color w:val="000000"/>
          <w:kern w:val="0"/>
          <w:szCs w:val="21"/>
        </w:rPr>
        <w:t>月</w:t>
      </w:r>
      <w:r w:rsidRPr="00CE3E7B">
        <w:rPr>
          <w:rFonts w:ascii="Times New Roman" w:eastAsia="方正仿宋简体" w:hAnsi="Times New Roman" w:cs="Times New Roman" w:hint="eastAsia"/>
          <w:color w:val="000000"/>
          <w:kern w:val="0"/>
          <w:szCs w:val="21"/>
        </w:rPr>
        <w:t>6</w:t>
      </w:r>
      <w:r w:rsidRPr="00CE3E7B">
        <w:rPr>
          <w:rFonts w:ascii="方正仿宋简体" w:eastAsia="方正仿宋简体" w:hAnsi="楷体" w:cs="宋体" w:hint="eastAsia"/>
          <w:color w:val="000000"/>
          <w:kern w:val="0"/>
          <w:szCs w:val="21"/>
        </w:rPr>
        <w:t>日</w:t>
      </w:r>
      <w:r w:rsidRPr="00CE3E7B">
        <w:rPr>
          <w:rFonts w:ascii="Times New Roman" w:eastAsia="方正仿宋简体" w:hAnsi="Times New Roman" w:cs="Times New Roman" w:hint="eastAsia"/>
          <w:color w:val="000000"/>
          <w:kern w:val="0"/>
          <w:szCs w:val="21"/>
        </w:rPr>
        <w:t>16</w:t>
      </w:r>
      <w:r w:rsidRPr="00CE3E7B">
        <w:rPr>
          <w:rFonts w:ascii="方正仿宋简体" w:eastAsia="方正仿宋简体" w:hAnsi="楷体" w:cs="宋体" w:hint="eastAsia"/>
          <w:color w:val="000000"/>
          <w:kern w:val="0"/>
          <w:szCs w:val="21"/>
        </w:rPr>
        <w:t>时，舒泰神披露</w:t>
      </w:r>
      <w:r w:rsidRPr="00CE3E7B">
        <w:rPr>
          <w:rFonts w:ascii="Times New Roman" w:eastAsia="方正仿宋简体" w:hAnsi="Times New Roman" w:cs="Times New Roman" w:hint="eastAsia"/>
          <w:color w:val="000000"/>
          <w:kern w:val="0"/>
          <w:szCs w:val="21"/>
        </w:rPr>
        <w:t>2011</w:t>
      </w:r>
      <w:r w:rsidRPr="00CE3E7B">
        <w:rPr>
          <w:rFonts w:ascii="方正仿宋简体" w:eastAsia="方正仿宋简体" w:hAnsi="楷体" w:cs="宋体" w:hint="eastAsia"/>
          <w:color w:val="000000"/>
          <w:kern w:val="0"/>
          <w:szCs w:val="21"/>
        </w:rPr>
        <w:t>年年度业绩预告：预计盈利</w:t>
      </w:r>
      <w:r w:rsidRPr="00CE3E7B">
        <w:rPr>
          <w:rFonts w:ascii="Times New Roman" w:eastAsia="方正仿宋简体" w:hAnsi="Times New Roman" w:cs="Times New Roman" w:hint="eastAsia"/>
          <w:color w:val="000000"/>
          <w:kern w:val="0"/>
          <w:szCs w:val="21"/>
        </w:rPr>
        <w:t>9,775</w:t>
      </w:r>
      <w:r w:rsidRPr="00CE3E7B">
        <w:rPr>
          <w:rFonts w:ascii="方正仿宋简体" w:eastAsia="方正仿宋简体" w:hAnsi="楷体" w:cs="宋体" w:hint="eastAsia"/>
          <w:color w:val="000000"/>
          <w:kern w:val="0"/>
          <w:szCs w:val="21"/>
        </w:rPr>
        <w:t>至</w:t>
      </w:r>
      <w:r w:rsidRPr="00CE3E7B">
        <w:rPr>
          <w:rFonts w:ascii="Times New Roman" w:eastAsia="方正仿宋简体" w:hAnsi="Times New Roman" w:cs="Times New Roman" w:hint="eastAsia"/>
          <w:color w:val="000000"/>
          <w:kern w:val="0"/>
          <w:szCs w:val="21"/>
        </w:rPr>
        <w:t>10,925</w:t>
      </w:r>
      <w:r w:rsidRPr="00CE3E7B">
        <w:rPr>
          <w:rFonts w:ascii="方正仿宋简体" w:eastAsia="方正仿宋简体" w:hAnsi="楷体" w:cs="宋体" w:hint="eastAsia"/>
          <w:color w:val="000000"/>
          <w:kern w:val="0"/>
          <w:szCs w:val="21"/>
        </w:rPr>
        <w:t>万元，净利润比上年度增长</w:t>
      </w:r>
      <w:r w:rsidRPr="00CE3E7B">
        <w:rPr>
          <w:rFonts w:ascii="Times New Roman" w:eastAsia="方正仿宋简体" w:hAnsi="Times New Roman" w:cs="Times New Roman" w:hint="eastAsia"/>
          <w:color w:val="000000"/>
          <w:kern w:val="0"/>
          <w:szCs w:val="21"/>
        </w:rPr>
        <w:t>70%</w:t>
      </w:r>
      <w:r w:rsidRPr="00CE3E7B">
        <w:rPr>
          <w:rFonts w:ascii="方正仿宋简体" w:eastAsia="方正仿宋简体" w:hAnsi="楷体" w:cs="宋体" w:hint="eastAsia"/>
          <w:color w:val="000000"/>
          <w:kern w:val="0"/>
          <w:szCs w:val="21"/>
        </w:rPr>
        <w:t>至</w:t>
      </w:r>
      <w:r w:rsidRPr="00CE3E7B">
        <w:rPr>
          <w:rFonts w:ascii="Times New Roman" w:eastAsia="方正仿宋简体" w:hAnsi="Times New Roman" w:cs="Times New Roman" w:hint="eastAsia"/>
          <w:color w:val="000000"/>
          <w:kern w:val="0"/>
          <w:szCs w:val="21"/>
        </w:rPr>
        <w:t>90%</w:t>
      </w:r>
      <w:r w:rsidRPr="00CE3E7B">
        <w:rPr>
          <w:rFonts w:ascii="方正仿宋简体" w:eastAsia="方正仿宋简体" w:hAnsi="楷体" w:cs="宋体" w:hint="eastAsia"/>
          <w:color w:val="000000"/>
          <w:kern w:val="0"/>
          <w:szCs w:val="21"/>
        </w:rPr>
        <w:t>。</w:t>
      </w:r>
    </w:p>
    <w:p w:rsidR="00CE3E7B" w:rsidRPr="00CE3E7B" w:rsidRDefault="00CE3E7B" w:rsidP="00CE3E7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t>根据以上事实，我会认定，舒泰神</w:t>
      </w:r>
      <w:r w:rsidRPr="00CE3E7B">
        <w:rPr>
          <w:rFonts w:ascii="Times New Roman" w:eastAsia="方正仿宋简体" w:hAnsi="Times New Roman" w:cs="Times New Roman" w:hint="eastAsia"/>
          <w:color w:val="000000"/>
          <w:kern w:val="0"/>
          <w:szCs w:val="21"/>
        </w:rPr>
        <w:t>2011</w:t>
      </w:r>
      <w:r w:rsidRPr="00CE3E7B">
        <w:rPr>
          <w:rFonts w:ascii="方正仿宋简体" w:eastAsia="方正仿宋简体" w:hAnsi="楷体" w:cs="宋体" w:hint="eastAsia"/>
          <w:color w:val="000000"/>
          <w:kern w:val="0"/>
          <w:szCs w:val="21"/>
        </w:rPr>
        <w:t>年年度业绩预告在公布前为《证券法》第七十五条所规定的内幕信息。内幕信息价格敏感期为2012年</w:t>
      </w:r>
      <w:r w:rsidRPr="00CE3E7B">
        <w:rPr>
          <w:rFonts w:ascii="Times New Roman" w:eastAsia="方正仿宋简体" w:hAnsi="Times New Roman" w:cs="Times New Roman" w:hint="eastAsia"/>
          <w:color w:val="000000"/>
          <w:kern w:val="0"/>
          <w:szCs w:val="21"/>
        </w:rPr>
        <w:t>1</w:t>
      </w:r>
      <w:r w:rsidRPr="00CE3E7B">
        <w:rPr>
          <w:rFonts w:ascii="方正仿宋简体" w:eastAsia="方正仿宋简体" w:hAnsi="楷体" w:cs="宋体" w:hint="eastAsia"/>
          <w:color w:val="000000"/>
          <w:kern w:val="0"/>
          <w:szCs w:val="21"/>
        </w:rPr>
        <w:t>月</w:t>
      </w:r>
      <w:r w:rsidRPr="00CE3E7B">
        <w:rPr>
          <w:rFonts w:ascii="Times New Roman" w:eastAsia="方正仿宋简体" w:hAnsi="Times New Roman" w:cs="Times New Roman" w:hint="eastAsia"/>
          <w:color w:val="000000"/>
          <w:kern w:val="0"/>
          <w:szCs w:val="21"/>
        </w:rPr>
        <w:t>5</w:t>
      </w:r>
      <w:r w:rsidRPr="00CE3E7B">
        <w:rPr>
          <w:rFonts w:ascii="方正仿宋简体" w:eastAsia="方正仿宋简体" w:hAnsi="楷体" w:cs="宋体" w:hint="eastAsia"/>
          <w:color w:val="000000"/>
          <w:kern w:val="0"/>
          <w:szCs w:val="21"/>
        </w:rPr>
        <w:t>日至</w:t>
      </w:r>
      <w:r w:rsidRPr="00CE3E7B">
        <w:rPr>
          <w:rFonts w:ascii="Times New Roman" w:eastAsia="方正仿宋简体" w:hAnsi="Times New Roman" w:cs="Times New Roman" w:hint="eastAsia"/>
          <w:color w:val="000000"/>
          <w:kern w:val="0"/>
          <w:szCs w:val="21"/>
        </w:rPr>
        <w:t>1</w:t>
      </w:r>
      <w:r w:rsidRPr="00CE3E7B">
        <w:rPr>
          <w:rFonts w:ascii="方正仿宋简体" w:eastAsia="方正仿宋简体" w:hAnsi="楷体" w:cs="宋体" w:hint="eastAsia"/>
          <w:color w:val="000000"/>
          <w:kern w:val="0"/>
          <w:szCs w:val="21"/>
        </w:rPr>
        <w:t>月</w:t>
      </w:r>
      <w:r w:rsidRPr="00CE3E7B">
        <w:rPr>
          <w:rFonts w:ascii="Times New Roman" w:eastAsia="方正仿宋简体" w:hAnsi="Times New Roman" w:cs="Times New Roman" w:hint="eastAsia"/>
          <w:color w:val="000000"/>
          <w:kern w:val="0"/>
          <w:szCs w:val="21"/>
        </w:rPr>
        <w:t>6</w:t>
      </w:r>
      <w:r w:rsidRPr="00CE3E7B">
        <w:rPr>
          <w:rFonts w:ascii="方正仿宋简体" w:eastAsia="方正仿宋简体" w:hAnsi="楷体" w:cs="宋体" w:hint="eastAsia"/>
          <w:color w:val="000000"/>
          <w:kern w:val="0"/>
          <w:szCs w:val="21"/>
        </w:rPr>
        <w:t>日。顾振其为内幕信息知情人。</w:t>
      </w:r>
    </w:p>
    <w:p w:rsidR="00CE3E7B" w:rsidRPr="00CE3E7B" w:rsidRDefault="00CE3E7B" w:rsidP="00CE3E7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3E7B">
        <w:rPr>
          <w:rFonts w:ascii="方正黑体简体" w:eastAsia="方正黑体简体" w:hAnsi="楷体" w:cs="宋体" w:hint="eastAsia"/>
          <w:color w:val="000000"/>
          <w:kern w:val="0"/>
          <w:szCs w:val="21"/>
        </w:rPr>
        <w:t>二、顾振其泄露内幕信息及穆彩球内幕交易“舒泰神”股票</w:t>
      </w:r>
    </w:p>
    <w:p w:rsidR="00CE3E7B" w:rsidRPr="00CE3E7B" w:rsidRDefault="00CE3E7B" w:rsidP="00CE3E7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t>顾振其、穆彩球承认，顾振其于2012年</w:t>
      </w:r>
      <w:r w:rsidRPr="00CE3E7B">
        <w:rPr>
          <w:rFonts w:ascii="Times New Roman" w:eastAsia="方正仿宋简体" w:hAnsi="Times New Roman" w:cs="Times New Roman" w:hint="eastAsia"/>
          <w:color w:val="000000"/>
          <w:kern w:val="0"/>
          <w:szCs w:val="21"/>
        </w:rPr>
        <w:t>1</w:t>
      </w:r>
      <w:r w:rsidRPr="00CE3E7B">
        <w:rPr>
          <w:rFonts w:ascii="方正仿宋简体" w:eastAsia="方正仿宋简体" w:hAnsi="楷体" w:cs="宋体" w:hint="eastAsia"/>
          <w:color w:val="000000"/>
          <w:kern w:val="0"/>
          <w:szCs w:val="21"/>
        </w:rPr>
        <w:t>月</w:t>
      </w:r>
      <w:r w:rsidRPr="00CE3E7B">
        <w:rPr>
          <w:rFonts w:ascii="Times New Roman" w:eastAsia="方正仿宋简体" w:hAnsi="Times New Roman" w:cs="Times New Roman" w:hint="eastAsia"/>
          <w:color w:val="000000"/>
          <w:kern w:val="0"/>
          <w:szCs w:val="21"/>
        </w:rPr>
        <w:t>5</w:t>
      </w:r>
      <w:r w:rsidRPr="00CE3E7B">
        <w:rPr>
          <w:rFonts w:ascii="方正仿宋简体" w:eastAsia="方正仿宋简体" w:hAnsi="楷体" w:cs="宋体" w:hint="eastAsia"/>
          <w:color w:val="000000"/>
          <w:kern w:val="0"/>
          <w:szCs w:val="21"/>
        </w:rPr>
        <w:t>日晚上将舒泰神</w:t>
      </w:r>
      <w:r w:rsidRPr="00CE3E7B">
        <w:rPr>
          <w:rFonts w:ascii="Times New Roman" w:eastAsia="方正仿宋简体" w:hAnsi="Times New Roman" w:cs="Times New Roman" w:hint="eastAsia"/>
          <w:color w:val="000000"/>
          <w:kern w:val="0"/>
          <w:szCs w:val="21"/>
        </w:rPr>
        <w:t>2011</w:t>
      </w:r>
      <w:r w:rsidRPr="00CE3E7B">
        <w:rPr>
          <w:rFonts w:ascii="方正仿宋简体" w:eastAsia="方正仿宋简体" w:hAnsi="楷体" w:cs="宋体" w:hint="eastAsia"/>
          <w:color w:val="000000"/>
          <w:kern w:val="0"/>
          <w:szCs w:val="21"/>
        </w:rPr>
        <w:t>年业绩预告内容告诉穆彩球。</w:t>
      </w:r>
    </w:p>
    <w:p w:rsidR="00CE3E7B" w:rsidRPr="00CE3E7B" w:rsidRDefault="00CE3E7B" w:rsidP="00CE3E7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t>2012年</w:t>
      </w:r>
      <w:r w:rsidRPr="00CE3E7B">
        <w:rPr>
          <w:rFonts w:ascii="Times New Roman" w:eastAsia="方正仿宋简体" w:hAnsi="Times New Roman" w:cs="Times New Roman" w:hint="eastAsia"/>
          <w:color w:val="000000"/>
          <w:kern w:val="0"/>
          <w:szCs w:val="21"/>
        </w:rPr>
        <w:t>1</w:t>
      </w:r>
      <w:r w:rsidRPr="00CE3E7B">
        <w:rPr>
          <w:rFonts w:ascii="方正仿宋简体" w:eastAsia="方正仿宋简体" w:hAnsi="楷体" w:cs="宋体" w:hint="eastAsia"/>
          <w:color w:val="000000"/>
          <w:kern w:val="0"/>
          <w:szCs w:val="21"/>
        </w:rPr>
        <w:t>月</w:t>
      </w:r>
      <w:r w:rsidRPr="00CE3E7B">
        <w:rPr>
          <w:rFonts w:ascii="Times New Roman" w:eastAsia="方正仿宋简体" w:hAnsi="Times New Roman" w:cs="Times New Roman" w:hint="eastAsia"/>
          <w:color w:val="000000"/>
          <w:kern w:val="0"/>
          <w:szCs w:val="21"/>
        </w:rPr>
        <w:t>6</w:t>
      </w:r>
      <w:r w:rsidRPr="00CE3E7B">
        <w:rPr>
          <w:rFonts w:ascii="方正仿宋简体" w:eastAsia="方正仿宋简体" w:hAnsi="楷体" w:cs="宋体" w:hint="eastAsia"/>
          <w:color w:val="000000"/>
          <w:kern w:val="0"/>
          <w:szCs w:val="21"/>
        </w:rPr>
        <w:t>日</w:t>
      </w:r>
      <w:r w:rsidRPr="00CE3E7B">
        <w:rPr>
          <w:rFonts w:ascii="Times New Roman" w:eastAsia="方正仿宋简体" w:hAnsi="Times New Roman" w:cs="Times New Roman" w:hint="eastAsia"/>
          <w:color w:val="000000"/>
          <w:kern w:val="0"/>
          <w:szCs w:val="21"/>
        </w:rPr>
        <w:t>13</w:t>
      </w:r>
      <w:r w:rsidRPr="00CE3E7B">
        <w:rPr>
          <w:rFonts w:ascii="方正仿宋简体" w:eastAsia="方正仿宋简体" w:hAnsi="楷体" w:cs="宋体" w:hint="eastAsia"/>
          <w:color w:val="000000"/>
          <w:kern w:val="0"/>
          <w:szCs w:val="21"/>
        </w:rPr>
        <w:t>时</w:t>
      </w:r>
      <w:r w:rsidRPr="00CE3E7B">
        <w:rPr>
          <w:rFonts w:ascii="Times New Roman" w:eastAsia="方正仿宋简体" w:hAnsi="Times New Roman" w:cs="Times New Roman" w:hint="eastAsia"/>
          <w:color w:val="000000"/>
          <w:kern w:val="0"/>
          <w:szCs w:val="21"/>
        </w:rPr>
        <w:t>40</w:t>
      </w:r>
      <w:r w:rsidRPr="00CE3E7B">
        <w:rPr>
          <w:rFonts w:ascii="方正仿宋简体" w:eastAsia="方正仿宋简体" w:hAnsi="楷体" w:cs="宋体" w:hint="eastAsia"/>
          <w:color w:val="000000"/>
          <w:kern w:val="0"/>
          <w:szCs w:val="21"/>
        </w:rPr>
        <w:t>分至</w:t>
      </w:r>
      <w:r w:rsidRPr="00CE3E7B">
        <w:rPr>
          <w:rFonts w:ascii="Times New Roman" w:eastAsia="方正仿宋简体" w:hAnsi="Times New Roman" w:cs="Times New Roman" w:hint="eastAsia"/>
          <w:color w:val="000000"/>
          <w:kern w:val="0"/>
          <w:szCs w:val="21"/>
        </w:rPr>
        <w:t>13</w:t>
      </w:r>
      <w:r w:rsidRPr="00CE3E7B">
        <w:rPr>
          <w:rFonts w:ascii="方正仿宋简体" w:eastAsia="方正仿宋简体" w:hAnsi="楷体" w:cs="宋体" w:hint="eastAsia"/>
          <w:color w:val="000000"/>
          <w:kern w:val="0"/>
          <w:szCs w:val="21"/>
        </w:rPr>
        <w:t>时</w:t>
      </w:r>
      <w:r w:rsidRPr="00CE3E7B">
        <w:rPr>
          <w:rFonts w:ascii="Times New Roman" w:eastAsia="方正仿宋简体" w:hAnsi="Times New Roman" w:cs="Times New Roman" w:hint="eastAsia"/>
          <w:color w:val="000000"/>
          <w:kern w:val="0"/>
          <w:szCs w:val="21"/>
        </w:rPr>
        <w:t>52</w:t>
      </w:r>
      <w:r w:rsidRPr="00CE3E7B">
        <w:rPr>
          <w:rFonts w:ascii="方正仿宋简体" w:eastAsia="方正仿宋简体" w:hAnsi="楷体" w:cs="宋体" w:hint="eastAsia"/>
          <w:color w:val="000000"/>
          <w:kern w:val="0"/>
          <w:szCs w:val="21"/>
        </w:rPr>
        <w:t>分，穆彩球买入“舒泰神”股票</w:t>
      </w:r>
      <w:r w:rsidRPr="00CE3E7B">
        <w:rPr>
          <w:rFonts w:ascii="Times New Roman" w:eastAsia="方正仿宋简体" w:hAnsi="Times New Roman" w:cs="Times New Roman" w:hint="eastAsia"/>
          <w:color w:val="000000"/>
          <w:kern w:val="0"/>
          <w:szCs w:val="21"/>
        </w:rPr>
        <w:t>4,300</w:t>
      </w:r>
      <w:r w:rsidRPr="00CE3E7B">
        <w:rPr>
          <w:rFonts w:ascii="方正仿宋简体" w:eastAsia="方正仿宋简体" w:hAnsi="楷体" w:cs="宋体" w:hint="eastAsia"/>
          <w:color w:val="000000"/>
          <w:kern w:val="0"/>
          <w:szCs w:val="21"/>
        </w:rPr>
        <w:t>股。</w:t>
      </w:r>
    </w:p>
    <w:p w:rsidR="00CE3E7B" w:rsidRPr="00CE3E7B" w:rsidRDefault="00CE3E7B" w:rsidP="00CE3E7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t>根据以上事实，我会认定，顾振其泄露内幕信息及穆彩球内幕交易“舒泰神”股票。顾振其、穆彩球的行为违反了《证券法》第七十六条关于禁止泄露内幕信息及内幕交易的规定，构成了《证券法》第二百零二条所述的违法行为。</w:t>
      </w:r>
    </w:p>
    <w:p w:rsidR="00CE3E7B" w:rsidRPr="00CE3E7B" w:rsidRDefault="00CE3E7B" w:rsidP="00CE3E7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lastRenderedPageBreak/>
        <w:t>以上违法事实，有舒泰神</w:t>
      </w:r>
      <w:r w:rsidRPr="00CE3E7B">
        <w:rPr>
          <w:rFonts w:ascii="Times New Roman" w:eastAsia="方正仿宋简体" w:hAnsi="Times New Roman" w:cs="Times New Roman" w:hint="eastAsia"/>
          <w:color w:val="000000"/>
          <w:kern w:val="0"/>
          <w:szCs w:val="21"/>
        </w:rPr>
        <w:t>2011</w:t>
      </w:r>
      <w:r w:rsidRPr="00CE3E7B">
        <w:rPr>
          <w:rFonts w:ascii="方正仿宋简体" w:eastAsia="方正仿宋简体" w:hAnsi="楷体" w:cs="宋体" w:hint="eastAsia"/>
          <w:color w:val="000000"/>
          <w:kern w:val="0"/>
          <w:szCs w:val="21"/>
        </w:rPr>
        <w:t>年年度业绩预告，相关人员的谈话笔录，穆彩球交易“舒泰神”股票情况，顾振其、穆彩球提供给深圳证券交易所的相关情况说明等证据证明，足以认定。</w:t>
      </w:r>
    </w:p>
    <w:p w:rsidR="00CE3E7B" w:rsidRPr="00CE3E7B" w:rsidRDefault="00CE3E7B" w:rsidP="00CE3E7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t>根据当事人违法行为的事实、性质、情节与社会危害程度，依据《证券法》第二百零二条的规定，我会决定：对顾振其、穆彩球处以共计</w:t>
      </w:r>
      <w:r w:rsidRPr="00CE3E7B">
        <w:rPr>
          <w:rFonts w:ascii="Times New Roman" w:eastAsia="方正仿宋简体" w:hAnsi="Times New Roman" w:cs="Times New Roman" w:hint="eastAsia"/>
          <w:color w:val="000000"/>
          <w:kern w:val="0"/>
          <w:szCs w:val="21"/>
        </w:rPr>
        <w:t>3</w:t>
      </w:r>
      <w:r w:rsidRPr="00CE3E7B">
        <w:rPr>
          <w:rFonts w:ascii="方正仿宋简体" w:eastAsia="方正仿宋简体" w:hAnsi="楷体" w:cs="宋体" w:hint="eastAsia"/>
          <w:color w:val="000000"/>
          <w:kern w:val="0"/>
          <w:szCs w:val="21"/>
        </w:rPr>
        <w:t>万元的罚款。</w:t>
      </w:r>
    </w:p>
    <w:p w:rsidR="00CE3E7B" w:rsidRPr="00CE3E7B" w:rsidRDefault="00CE3E7B" w:rsidP="00CE3E7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t>上述当事人应自收到本处罚决定书之日起</w:t>
      </w:r>
      <w:r w:rsidRPr="00CE3E7B">
        <w:rPr>
          <w:rFonts w:ascii="Times New Roman" w:eastAsia="方正仿宋简体" w:hAnsi="Times New Roman" w:cs="Times New Roman" w:hint="eastAsia"/>
          <w:color w:val="000000"/>
          <w:kern w:val="0"/>
          <w:szCs w:val="21"/>
        </w:rPr>
        <w:t>15</w:t>
      </w:r>
      <w:r w:rsidRPr="00CE3E7B">
        <w:rPr>
          <w:rFonts w:ascii="方正仿宋简体" w:eastAsia="方正仿宋简体" w:hAnsi="楷体" w:cs="宋体" w:hint="eastAsia"/>
          <w:color w:val="000000"/>
          <w:kern w:val="0"/>
          <w:szCs w:val="21"/>
        </w:rPr>
        <w:t>日内，将罚款汇交中国证券监督管理委员会（开户银行：中信银行总行营业部，账号：</w:t>
      </w:r>
      <w:r w:rsidRPr="00CE3E7B">
        <w:rPr>
          <w:rFonts w:ascii="Times New Roman" w:eastAsia="方正仿宋简体" w:hAnsi="Times New Roman" w:cs="Times New Roman" w:hint="eastAsia"/>
          <w:color w:val="000000"/>
          <w:kern w:val="0"/>
          <w:szCs w:val="21"/>
        </w:rPr>
        <w:t>7111010189800000162</w:t>
      </w:r>
      <w:r w:rsidRPr="00CE3E7B">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CE3E7B">
        <w:rPr>
          <w:rFonts w:ascii="Times New Roman" w:eastAsia="方正仿宋简体" w:hAnsi="Times New Roman" w:cs="Times New Roman" w:hint="eastAsia"/>
          <w:color w:val="000000"/>
          <w:kern w:val="0"/>
          <w:szCs w:val="21"/>
        </w:rPr>
        <w:t>60</w:t>
      </w:r>
      <w:r w:rsidRPr="00CE3E7B">
        <w:rPr>
          <w:rFonts w:ascii="方正仿宋简体" w:eastAsia="方正仿宋简体" w:hAnsi="楷体" w:cs="宋体" w:hint="eastAsia"/>
          <w:color w:val="000000"/>
          <w:kern w:val="0"/>
          <w:szCs w:val="21"/>
        </w:rPr>
        <w:t>日内向中国证券监督管理委员会申请行政复议，也可在收到本处罚决定书之日起</w:t>
      </w:r>
      <w:r w:rsidRPr="00CE3E7B">
        <w:rPr>
          <w:rFonts w:ascii="Times New Roman" w:eastAsia="方正仿宋简体" w:hAnsi="Times New Roman" w:cs="Times New Roman" w:hint="eastAsia"/>
          <w:color w:val="000000"/>
          <w:kern w:val="0"/>
          <w:szCs w:val="21"/>
        </w:rPr>
        <w:t>3</w:t>
      </w:r>
      <w:r w:rsidRPr="00CE3E7B">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CE3E7B" w:rsidRPr="00CE3E7B" w:rsidRDefault="00CE3E7B" w:rsidP="00CE3E7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CE3E7B">
        <w:rPr>
          <w:rFonts w:ascii="Calibri" w:eastAsia="楷体" w:hAnsi="Calibri" w:cs="Calibri"/>
          <w:color w:val="000000"/>
          <w:kern w:val="0"/>
          <w:sz w:val="24"/>
          <w:szCs w:val="24"/>
        </w:rPr>
        <w:t> </w:t>
      </w:r>
    </w:p>
    <w:p w:rsidR="00CE3E7B" w:rsidRPr="00CE3E7B" w:rsidRDefault="00CE3E7B" w:rsidP="00CE3E7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CE3E7B">
        <w:rPr>
          <w:rFonts w:ascii="Calibri" w:eastAsia="楷体" w:hAnsi="Calibri" w:cs="Calibri"/>
          <w:color w:val="000000"/>
          <w:kern w:val="0"/>
          <w:sz w:val="24"/>
          <w:szCs w:val="24"/>
        </w:rPr>
        <w:t> </w:t>
      </w:r>
    </w:p>
    <w:p w:rsidR="00CE3E7B" w:rsidRPr="00CE3E7B" w:rsidRDefault="00CE3E7B" w:rsidP="00CE3E7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CE3E7B">
        <w:rPr>
          <w:rFonts w:ascii="Calibri" w:eastAsia="楷体" w:hAnsi="Calibri" w:cs="Calibri"/>
          <w:color w:val="000000"/>
          <w:kern w:val="0"/>
          <w:sz w:val="24"/>
          <w:szCs w:val="24"/>
        </w:rPr>
        <w:t> </w:t>
      </w:r>
    </w:p>
    <w:p w:rsidR="00CE3E7B" w:rsidRPr="00CE3E7B" w:rsidRDefault="00CE3E7B" w:rsidP="00CE3E7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t xml:space="preserve">中国证监会　　</w:t>
      </w:r>
      <w:proofErr w:type="gramStart"/>
      <w:r w:rsidRPr="00CE3E7B">
        <w:rPr>
          <w:rFonts w:ascii="方正仿宋简体" w:eastAsia="方正仿宋简体" w:hAnsi="楷体" w:cs="宋体" w:hint="eastAsia"/>
          <w:color w:val="000000"/>
          <w:kern w:val="0"/>
          <w:szCs w:val="21"/>
        </w:rPr>
        <w:t xml:space="preserve">　</w:t>
      </w:r>
      <w:proofErr w:type="gramEnd"/>
      <w:r w:rsidRPr="00CE3E7B">
        <w:rPr>
          <w:rFonts w:ascii="Calibri" w:eastAsia="方正仿宋简体" w:hAnsi="Calibri" w:cs="Calibri"/>
          <w:color w:val="000000"/>
          <w:kern w:val="0"/>
          <w:szCs w:val="21"/>
        </w:rPr>
        <w:t> </w:t>
      </w:r>
    </w:p>
    <w:p w:rsidR="00CE3E7B" w:rsidRPr="00CE3E7B" w:rsidRDefault="00CE3E7B" w:rsidP="00CE3E7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E3E7B">
        <w:rPr>
          <w:rFonts w:ascii="方正仿宋简体" w:eastAsia="方正仿宋简体" w:hAnsi="楷体" w:cs="宋体" w:hint="eastAsia"/>
          <w:color w:val="000000"/>
          <w:kern w:val="0"/>
          <w:szCs w:val="21"/>
        </w:rPr>
        <w:t xml:space="preserve">　　　</w:t>
      </w:r>
      <w:r w:rsidRPr="00CE3E7B">
        <w:rPr>
          <w:rFonts w:ascii="Calibri" w:eastAsia="方正仿宋简体" w:hAnsi="Calibri" w:cs="Calibri"/>
          <w:color w:val="000000"/>
          <w:kern w:val="0"/>
          <w:szCs w:val="21"/>
        </w:rPr>
        <w:t> </w:t>
      </w:r>
      <w:r w:rsidRPr="00CE3E7B">
        <w:rPr>
          <w:rFonts w:ascii="方正仿宋简体" w:eastAsia="方正仿宋简体" w:hAnsi="楷体" w:cs="宋体" w:hint="eastAsia"/>
          <w:color w:val="000000"/>
          <w:kern w:val="0"/>
          <w:szCs w:val="21"/>
        </w:rPr>
        <w:t>2013</w:t>
      </w:r>
      <w:r w:rsidRPr="00CE3E7B">
        <w:rPr>
          <w:rFonts w:ascii="Times New Roman" w:eastAsia="楷体" w:hAnsi="Times New Roman" w:cs="Times New Roman"/>
          <w:color w:val="000000"/>
          <w:kern w:val="0"/>
          <w:szCs w:val="21"/>
        </w:rPr>
        <w:t>年</w:t>
      </w:r>
      <w:r w:rsidRPr="00CE3E7B">
        <w:rPr>
          <w:rFonts w:ascii="方正仿宋简体" w:eastAsia="方正仿宋简体" w:hAnsi="楷体" w:cs="宋体" w:hint="eastAsia"/>
          <w:color w:val="000000"/>
          <w:kern w:val="0"/>
          <w:szCs w:val="21"/>
        </w:rPr>
        <w:t>1月4日</w:t>
      </w:r>
      <w:r w:rsidRPr="00CE3E7B">
        <w:rPr>
          <w:rFonts w:ascii="方正仿宋简体" w:eastAsia="方正仿宋简体" w:hAnsi="楷体" w:cs="宋体" w:hint="eastAsia"/>
          <w:color w:val="000000"/>
          <w:kern w:val="0"/>
          <w:sz w:val="30"/>
          <w:szCs w:val="30"/>
        </w:rPr>
        <w:t xml:space="preserve">　</w:t>
      </w:r>
      <w:r w:rsidRPr="00CE3E7B">
        <w:rPr>
          <w:rFonts w:ascii="Calibri" w:eastAsia="方正仿宋简体" w:hAnsi="Calibri" w:cs="Calibri"/>
          <w:color w:val="000000"/>
          <w:kern w:val="0"/>
          <w:sz w:val="30"/>
          <w:szCs w:val="30"/>
        </w:rPr>
        <w:t> </w:t>
      </w:r>
    </w:p>
    <w:p w:rsidR="00CE3E7B" w:rsidRPr="00CE3E7B" w:rsidRDefault="00CE3E7B" w:rsidP="00CE3E7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E3E7B" w:rsidRPr="00CE3E7B" w:rsidTr="00CE3E7B">
        <w:trPr>
          <w:tblCellSpacing w:w="15" w:type="dxa"/>
          <w:jc w:val="center"/>
        </w:trPr>
        <w:tc>
          <w:tcPr>
            <w:tcW w:w="900" w:type="dxa"/>
            <w:vAlign w:val="center"/>
            <w:hideMark/>
          </w:tcPr>
          <w:p w:rsidR="00CE3E7B" w:rsidRPr="00CE3E7B" w:rsidRDefault="00CE3E7B" w:rsidP="00CE3E7B">
            <w:pPr>
              <w:widowControl/>
              <w:jc w:val="left"/>
              <w:rPr>
                <w:rFonts w:ascii="宋体" w:eastAsia="宋体" w:hAnsi="宋体" w:cs="宋体" w:hint="eastAsia"/>
                <w:kern w:val="0"/>
                <w:sz w:val="18"/>
                <w:szCs w:val="18"/>
              </w:rPr>
            </w:pPr>
            <w:r w:rsidRPr="00CE3E7B">
              <w:rPr>
                <w:rFonts w:ascii="宋体" w:eastAsia="宋体" w:hAnsi="宋体" w:cs="宋体"/>
                <w:kern w:val="0"/>
                <w:sz w:val="18"/>
                <w:szCs w:val="18"/>
              </w:rPr>
              <w:t> </w:t>
            </w:r>
          </w:p>
        </w:tc>
        <w:tc>
          <w:tcPr>
            <w:tcW w:w="1200" w:type="dxa"/>
            <w:vAlign w:val="center"/>
            <w:hideMark/>
          </w:tcPr>
          <w:p w:rsidR="00CE3E7B" w:rsidRPr="00CE3E7B" w:rsidRDefault="00CE3E7B" w:rsidP="00CE3E7B">
            <w:pPr>
              <w:widowControl/>
              <w:jc w:val="left"/>
              <w:rPr>
                <w:rFonts w:ascii="宋体" w:eastAsia="宋体" w:hAnsi="宋体" w:cs="宋体"/>
                <w:kern w:val="0"/>
                <w:sz w:val="18"/>
                <w:szCs w:val="18"/>
              </w:rPr>
            </w:pPr>
            <w:r w:rsidRPr="00CE3E7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E3E7B" w:rsidRPr="00CE3E7B" w:rsidRDefault="00CE3E7B" w:rsidP="00CE3E7B">
            <w:pPr>
              <w:widowControl/>
              <w:jc w:val="left"/>
              <w:rPr>
                <w:rFonts w:ascii="宋体" w:eastAsia="宋体" w:hAnsi="宋体" w:cs="宋体"/>
                <w:kern w:val="0"/>
                <w:sz w:val="18"/>
                <w:szCs w:val="18"/>
              </w:rPr>
            </w:pPr>
            <w:r w:rsidRPr="00CE3E7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E3E7B" w:rsidRPr="00CE3E7B" w:rsidRDefault="00CE3E7B" w:rsidP="00CE3E7B">
            <w:pPr>
              <w:widowControl/>
              <w:jc w:val="left"/>
              <w:rPr>
                <w:rFonts w:ascii="宋体" w:eastAsia="宋体" w:hAnsi="宋体" w:cs="宋体"/>
                <w:kern w:val="0"/>
                <w:sz w:val="18"/>
                <w:szCs w:val="18"/>
              </w:rPr>
            </w:pPr>
            <w:r w:rsidRPr="00CE3E7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E3E7B" w:rsidRPr="00CE3E7B" w:rsidRDefault="00CE3E7B" w:rsidP="00CE3E7B">
      <w:pPr>
        <w:widowControl/>
        <w:jc w:val="center"/>
        <w:rPr>
          <w:rFonts w:ascii="微软雅黑" w:eastAsia="微软雅黑" w:hAnsi="微软雅黑" w:cs="宋体"/>
          <w:color w:val="515151"/>
          <w:kern w:val="0"/>
          <w:sz w:val="18"/>
          <w:szCs w:val="18"/>
        </w:rPr>
      </w:pPr>
      <w:hyperlink r:id="rId11" w:tgtFrame="_blank" w:history="1">
        <w:r w:rsidRPr="00CE3E7B">
          <w:rPr>
            <w:rFonts w:ascii="微软雅黑" w:eastAsia="微软雅黑" w:hAnsi="微软雅黑" w:cs="宋体" w:hint="eastAsia"/>
            <w:color w:val="0000FF"/>
            <w:kern w:val="0"/>
            <w:sz w:val="18"/>
            <w:szCs w:val="18"/>
            <w:u w:val="single"/>
          </w:rPr>
          <w:t>关于我们</w:t>
        </w:r>
      </w:hyperlink>
      <w:r w:rsidRPr="00CE3E7B">
        <w:rPr>
          <w:rFonts w:ascii="微软雅黑" w:eastAsia="微软雅黑" w:hAnsi="微软雅黑" w:cs="宋体" w:hint="eastAsia"/>
          <w:color w:val="515151"/>
          <w:kern w:val="0"/>
          <w:sz w:val="18"/>
          <w:szCs w:val="18"/>
        </w:rPr>
        <w:t> - </w:t>
      </w:r>
      <w:hyperlink r:id="rId12" w:tgtFrame="_blank" w:history="1">
        <w:r w:rsidRPr="00CE3E7B">
          <w:rPr>
            <w:rFonts w:ascii="微软雅黑" w:eastAsia="微软雅黑" w:hAnsi="微软雅黑" w:cs="宋体" w:hint="eastAsia"/>
            <w:color w:val="0000FF"/>
            <w:kern w:val="0"/>
            <w:sz w:val="18"/>
            <w:szCs w:val="18"/>
            <w:u w:val="single"/>
          </w:rPr>
          <w:t>法律声明</w:t>
        </w:r>
      </w:hyperlink>
      <w:r w:rsidRPr="00CE3E7B">
        <w:rPr>
          <w:rFonts w:ascii="微软雅黑" w:eastAsia="微软雅黑" w:hAnsi="微软雅黑" w:cs="宋体" w:hint="eastAsia"/>
          <w:color w:val="515151"/>
          <w:kern w:val="0"/>
          <w:sz w:val="18"/>
          <w:szCs w:val="18"/>
        </w:rPr>
        <w:t> - </w:t>
      </w:r>
      <w:hyperlink r:id="rId13" w:tgtFrame="_blank" w:history="1">
        <w:r w:rsidRPr="00CE3E7B">
          <w:rPr>
            <w:rFonts w:ascii="微软雅黑" w:eastAsia="微软雅黑" w:hAnsi="微软雅黑" w:cs="宋体" w:hint="eastAsia"/>
            <w:color w:val="0000FF"/>
            <w:kern w:val="0"/>
            <w:sz w:val="18"/>
            <w:szCs w:val="18"/>
            <w:u w:val="single"/>
          </w:rPr>
          <w:t>联系我们</w:t>
        </w:r>
      </w:hyperlink>
    </w:p>
    <w:p w:rsidR="00CE3E7B" w:rsidRPr="00CE3E7B" w:rsidRDefault="00CE3E7B" w:rsidP="00CE3E7B">
      <w:pPr>
        <w:widowControl/>
        <w:jc w:val="center"/>
        <w:rPr>
          <w:rFonts w:ascii="微软雅黑" w:eastAsia="微软雅黑" w:hAnsi="微软雅黑" w:cs="宋体" w:hint="eastAsia"/>
          <w:color w:val="515151"/>
          <w:kern w:val="0"/>
          <w:sz w:val="18"/>
          <w:szCs w:val="18"/>
        </w:rPr>
      </w:pPr>
      <w:r w:rsidRPr="00CE3E7B">
        <w:rPr>
          <w:rFonts w:ascii="微软雅黑" w:eastAsia="微软雅黑" w:hAnsi="微软雅黑" w:cs="宋体" w:hint="eastAsia"/>
          <w:color w:val="515151"/>
          <w:kern w:val="0"/>
          <w:sz w:val="18"/>
          <w:szCs w:val="18"/>
        </w:rPr>
        <w:t>版权所有：中国证券监督管理委员会 京ICP备 05035542号</w:t>
      </w:r>
    </w:p>
    <w:p w:rsidR="00CE3E7B" w:rsidRPr="00CE3E7B" w:rsidRDefault="00CE3E7B" w:rsidP="00CE3E7B">
      <w:pPr>
        <w:widowControl/>
        <w:jc w:val="center"/>
        <w:rPr>
          <w:rFonts w:ascii="微软雅黑" w:eastAsia="微软雅黑" w:hAnsi="微软雅黑" w:cs="宋体" w:hint="eastAsia"/>
          <w:color w:val="515151"/>
          <w:kern w:val="0"/>
          <w:sz w:val="18"/>
          <w:szCs w:val="18"/>
        </w:rPr>
      </w:pPr>
      <w:r w:rsidRPr="00CE3E7B">
        <w:rPr>
          <w:rFonts w:ascii="微软雅黑" w:eastAsia="微软雅黑" w:hAnsi="微软雅黑" w:cs="宋体" w:hint="eastAsia"/>
          <w:color w:val="515151"/>
          <w:kern w:val="0"/>
          <w:sz w:val="18"/>
          <w:szCs w:val="18"/>
        </w:rPr>
        <w:t>地址：北京市西城区金融大街19号富凯大厦A座 邮编：100033</w:t>
      </w:r>
    </w:p>
    <w:p w:rsidR="00CE3E7B" w:rsidRPr="00CE3E7B" w:rsidRDefault="00CE3E7B" w:rsidP="00CE3E7B">
      <w:pPr>
        <w:widowControl/>
        <w:jc w:val="center"/>
        <w:rPr>
          <w:rFonts w:ascii="微软雅黑" w:eastAsia="微软雅黑" w:hAnsi="微软雅黑" w:cs="宋体" w:hint="eastAsia"/>
          <w:color w:val="515151"/>
          <w:kern w:val="0"/>
          <w:sz w:val="18"/>
          <w:szCs w:val="18"/>
        </w:rPr>
      </w:pPr>
      <w:r w:rsidRPr="00CE3E7B">
        <w:rPr>
          <w:rFonts w:ascii="微软雅黑" w:eastAsia="微软雅黑" w:hAnsi="微软雅黑" w:cs="宋体" w:hint="eastAsia"/>
          <w:color w:val="515151"/>
          <w:kern w:val="0"/>
          <w:sz w:val="18"/>
          <w:szCs w:val="18"/>
        </w:rPr>
        <w:t>建议使用IE5.5以上浏览器，分辨率1024*768</w:t>
      </w:r>
    </w:p>
    <w:p w:rsidR="005E7404" w:rsidRPr="00CE3E7B" w:rsidRDefault="005E7404"/>
    <w:sectPr w:rsidR="005E7404" w:rsidRPr="00CE3E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7B"/>
    <w:rsid w:val="005E7404"/>
    <w:rsid w:val="00CE3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FAACE-0BDB-477D-A78F-304F6CE81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3E7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E3E7B"/>
    <w:rPr>
      <w:b/>
      <w:bCs/>
    </w:rPr>
  </w:style>
  <w:style w:type="paragraph" w:customStyle="1" w:styleId="p0">
    <w:name w:val="p0"/>
    <w:basedOn w:val="a"/>
    <w:rsid w:val="00CE3E7B"/>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CE3E7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E3E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504981">
      <w:bodyDiv w:val="1"/>
      <w:marLeft w:val="0"/>
      <w:marRight w:val="0"/>
      <w:marTop w:val="0"/>
      <w:marBottom w:val="0"/>
      <w:divBdr>
        <w:top w:val="none" w:sz="0" w:space="0" w:color="auto"/>
        <w:left w:val="none" w:sz="0" w:space="0" w:color="auto"/>
        <w:bottom w:val="none" w:sz="0" w:space="0" w:color="auto"/>
        <w:right w:val="none" w:sz="0" w:space="0" w:color="auto"/>
      </w:divBdr>
      <w:divsChild>
        <w:div w:id="1610233675">
          <w:marLeft w:val="0"/>
          <w:marRight w:val="0"/>
          <w:marTop w:val="150"/>
          <w:marBottom w:val="150"/>
          <w:divBdr>
            <w:top w:val="none" w:sz="0" w:space="0" w:color="auto"/>
            <w:left w:val="none" w:sz="0" w:space="0" w:color="auto"/>
            <w:bottom w:val="none" w:sz="0" w:space="0" w:color="auto"/>
            <w:right w:val="none" w:sz="0" w:space="0" w:color="auto"/>
          </w:divBdr>
        </w:div>
        <w:div w:id="1461806344">
          <w:marLeft w:val="0"/>
          <w:marRight w:val="0"/>
          <w:marTop w:val="0"/>
          <w:marBottom w:val="0"/>
          <w:divBdr>
            <w:top w:val="single" w:sz="6" w:space="8" w:color="B5B5B5"/>
            <w:left w:val="single" w:sz="6" w:space="0" w:color="B5B5B5"/>
            <w:bottom w:val="single" w:sz="6" w:space="8" w:color="B5B5B5"/>
            <w:right w:val="single" w:sz="6" w:space="0" w:color="B5B5B5"/>
          </w:divBdr>
          <w:divsChild>
            <w:div w:id="1313485516">
              <w:marLeft w:val="0"/>
              <w:marRight w:val="0"/>
              <w:marTop w:val="0"/>
              <w:marBottom w:val="0"/>
              <w:divBdr>
                <w:top w:val="none" w:sz="0" w:space="0" w:color="auto"/>
                <w:left w:val="none" w:sz="0" w:space="0" w:color="auto"/>
                <w:bottom w:val="none" w:sz="0" w:space="0" w:color="auto"/>
                <w:right w:val="none" w:sz="0" w:space="0" w:color="auto"/>
              </w:divBdr>
            </w:div>
            <w:div w:id="1324163264">
              <w:marLeft w:val="0"/>
              <w:marRight w:val="0"/>
              <w:marTop w:val="0"/>
              <w:marBottom w:val="0"/>
              <w:divBdr>
                <w:top w:val="none" w:sz="0" w:space="0" w:color="auto"/>
                <w:left w:val="none" w:sz="0" w:space="0" w:color="auto"/>
                <w:bottom w:val="none" w:sz="0" w:space="0" w:color="auto"/>
                <w:right w:val="none" w:sz="0" w:space="0" w:color="auto"/>
              </w:divBdr>
            </w:div>
            <w:div w:id="1636526376">
              <w:marLeft w:val="0"/>
              <w:marRight w:val="0"/>
              <w:marTop w:val="120"/>
              <w:marBottom w:val="120"/>
              <w:divBdr>
                <w:top w:val="none" w:sz="0" w:space="0" w:color="auto"/>
                <w:left w:val="none" w:sz="0" w:space="0" w:color="auto"/>
                <w:bottom w:val="none" w:sz="0" w:space="0" w:color="auto"/>
                <w:right w:val="none" w:sz="0" w:space="0" w:color="auto"/>
              </w:divBdr>
            </w:div>
          </w:divsChild>
        </w:div>
        <w:div w:id="82650892">
          <w:marLeft w:val="0"/>
          <w:marRight w:val="0"/>
          <w:marTop w:val="120"/>
          <w:marBottom w:val="0"/>
          <w:divBdr>
            <w:top w:val="none" w:sz="0" w:space="0" w:color="auto"/>
            <w:left w:val="none" w:sz="0" w:space="0" w:color="auto"/>
            <w:bottom w:val="none" w:sz="0" w:space="0" w:color="auto"/>
            <w:right w:val="none" w:sz="0" w:space="0" w:color="auto"/>
          </w:divBdr>
          <w:divsChild>
            <w:div w:id="281229034">
              <w:marLeft w:val="0"/>
              <w:marRight w:val="0"/>
              <w:marTop w:val="60"/>
              <w:marBottom w:val="0"/>
              <w:divBdr>
                <w:top w:val="none" w:sz="0" w:space="0" w:color="auto"/>
                <w:left w:val="none" w:sz="0" w:space="0" w:color="auto"/>
                <w:bottom w:val="none" w:sz="0" w:space="0" w:color="auto"/>
                <w:right w:val="none" w:sz="0" w:space="0" w:color="auto"/>
              </w:divBdr>
            </w:div>
            <w:div w:id="1352100963">
              <w:marLeft w:val="0"/>
              <w:marRight w:val="0"/>
              <w:marTop w:val="60"/>
              <w:marBottom w:val="0"/>
              <w:divBdr>
                <w:top w:val="none" w:sz="0" w:space="0" w:color="auto"/>
                <w:left w:val="none" w:sz="0" w:space="0" w:color="auto"/>
                <w:bottom w:val="none" w:sz="0" w:space="0" w:color="auto"/>
                <w:right w:val="none" w:sz="0" w:space="0" w:color="auto"/>
              </w:divBdr>
            </w:div>
            <w:div w:id="1101026577">
              <w:marLeft w:val="0"/>
              <w:marRight w:val="0"/>
              <w:marTop w:val="60"/>
              <w:marBottom w:val="0"/>
              <w:divBdr>
                <w:top w:val="none" w:sz="0" w:space="0" w:color="auto"/>
                <w:left w:val="none" w:sz="0" w:space="0" w:color="auto"/>
                <w:bottom w:val="none" w:sz="0" w:space="0" w:color="auto"/>
                <w:right w:val="none" w:sz="0" w:space="0" w:color="auto"/>
              </w:divBdr>
            </w:div>
            <w:div w:id="20873343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2/t20130201_22104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2020-02-19T14:24:00Z</dcterms:created>
  <dcterms:modified xsi:type="dcterms:W3CDTF">2020-02-19T14:24:00Z</dcterms:modified>
</cp:coreProperties>
</file>