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C27" w:rsidRPr="00D60C27" w:rsidRDefault="00D60C27" w:rsidP="00D60C27">
      <w:pPr>
        <w:widowControl/>
        <w:jc w:val="center"/>
        <w:rPr>
          <w:rFonts w:ascii="微软雅黑" w:eastAsia="微软雅黑" w:hAnsi="微软雅黑" w:cs="宋体"/>
          <w:color w:val="000000"/>
          <w:kern w:val="0"/>
          <w:sz w:val="18"/>
          <w:szCs w:val="18"/>
        </w:rPr>
      </w:pPr>
      <w:r w:rsidRPr="00D60C2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60C27" w:rsidRPr="00D60C27" w:rsidTr="00D60C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60C27" w:rsidRPr="00D60C27">
              <w:trPr>
                <w:tblCellSpacing w:w="0" w:type="dxa"/>
              </w:trPr>
              <w:tc>
                <w:tcPr>
                  <w:tcW w:w="2500" w:type="pct"/>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hint="eastAsia"/>
                      <w:color w:val="686868"/>
                      <w:kern w:val="0"/>
                      <w:sz w:val="18"/>
                      <w:szCs w:val="18"/>
                    </w:rPr>
                  </w:pPr>
                  <w:r w:rsidRPr="00D60C27">
                    <w:rPr>
                      <w:rFonts w:ascii="宋体" w:eastAsia="宋体" w:hAnsi="宋体" w:cs="宋体"/>
                      <w:b/>
                      <w:bCs/>
                      <w:color w:val="686868"/>
                      <w:kern w:val="0"/>
                      <w:sz w:val="18"/>
                      <w:szCs w:val="18"/>
                    </w:rPr>
                    <w:t>索 引 号:</w:t>
                  </w:r>
                  <w:r w:rsidRPr="00D60C2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color w:val="686868"/>
                      <w:kern w:val="0"/>
                      <w:sz w:val="18"/>
                      <w:szCs w:val="18"/>
                    </w:rPr>
                  </w:pPr>
                  <w:r w:rsidRPr="00D60C27">
                    <w:rPr>
                      <w:rFonts w:ascii="宋体" w:eastAsia="宋体" w:hAnsi="宋体" w:cs="宋体"/>
                      <w:b/>
                      <w:bCs/>
                      <w:color w:val="686868"/>
                      <w:kern w:val="0"/>
                      <w:sz w:val="18"/>
                      <w:szCs w:val="18"/>
                    </w:rPr>
                    <w:t>分类:</w:t>
                  </w:r>
                  <w:r w:rsidRPr="00D60C27">
                    <w:rPr>
                      <w:rFonts w:ascii="宋体" w:eastAsia="宋体" w:hAnsi="宋体" w:cs="宋体"/>
                      <w:color w:val="686868"/>
                      <w:kern w:val="0"/>
                      <w:sz w:val="18"/>
                      <w:szCs w:val="18"/>
                    </w:rPr>
                    <w:t> 行政处罚 ; 行政处罚决定</w:t>
                  </w:r>
                </w:p>
              </w:tc>
            </w:tr>
          </w:tbl>
          <w:p w:rsidR="00D60C27" w:rsidRPr="00D60C27" w:rsidRDefault="00D60C27" w:rsidP="00D60C27">
            <w:pPr>
              <w:widowControl/>
              <w:jc w:val="left"/>
              <w:rPr>
                <w:rFonts w:ascii="宋体" w:eastAsia="宋体" w:hAnsi="宋体" w:cs="宋体"/>
                <w:color w:val="686868"/>
                <w:kern w:val="0"/>
                <w:sz w:val="18"/>
                <w:szCs w:val="18"/>
              </w:rPr>
            </w:pPr>
          </w:p>
        </w:tc>
      </w:tr>
      <w:tr w:rsidR="00D60C27" w:rsidRPr="00D60C27" w:rsidTr="00D60C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60C27" w:rsidRPr="00D60C27">
              <w:trPr>
                <w:tblCellSpacing w:w="0" w:type="dxa"/>
              </w:trPr>
              <w:tc>
                <w:tcPr>
                  <w:tcW w:w="2500" w:type="pct"/>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color w:val="686868"/>
                      <w:kern w:val="0"/>
                      <w:sz w:val="18"/>
                      <w:szCs w:val="18"/>
                    </w:rPr>
                  </w:pPr>
                  <w:r w:rsidRPr="00D60C27">
                    <w:rPr>
                      <w:rFonts w:ascii="宋体" w:eastAsia="宋体" w:hAnsi="宋体" w:cs="宋体"/>
                      <w:b/>
                      <w:bCs/>
                      <w:color w:val="686868"/>
                      <w:kern w:val="0"/>
                      <w:sz w:val="18"/>
                      <w:szCs w:val="18"/>
                    </w:rPr>
                    <w:t>发布机构:</w:t>
                  </w:r>
                  <w:r w:rsidRPr="00D60C2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color w:val="686868"/>
                      <w:kern w:val="0"/>
                      <w:sz w:val="18"/>
                      <w:szCs w:val="18"/>
                    </w:rPr>
                  </w:pPr>
                  <w:r w:rsidRPr="00D60C27">
                    <w:rPr>
                      <w:rFonts w:ascii="宋体" w:eastAsia="宋体" w:hAnsi="宋体" w:cs="宋体"/>
                      <w:b/>
                      <w:bCs/>
                      <w:color w:val="686868"/>
                      <w:kern w:val="0"/>
                      <w:sz w:val="18"/>
                      <w:szCs w:val="18"/>
                    </w:rPr>
                    <w:t>发文日期:</w:t>
                  </w:r>
                  <w:r w:rsidRPr="00D60C27">
                    <w:rPr>
                      <w:rFonts w:ascii="宋体" w:eastAsia="宋体" w:hAnsi="宋体" w:cs="宋体"/>
                      <w:color w:val="686868"/>
                      <w:kern w:val="0"/>
                      <w:sz w:val="18"/>
                      <w:szCs w:val="18"/>
                    </w:rPr>
                    <w:t> 2013年05月09日</w:t>
                  </w:r>
                </w:p>
              </w:tc>
            </w:tr>
          </w:tbl>
          <w:p w:rsidR="00D60C27" w:rsidRPr="00D60C27" w:rsidRDefault="00D60C27" w:rsidP="00D60C27">
            <w:pPr>
              <w:widowControl/>
              <w:jc w:val="left"/>
              <w:rPr>
                <w:rFonts w:ascii="宋体" w:eastAsia="宋体" w:hAnsi="宋体" w:cs="宋体"/>
                <w:color w:val="686868"/>
                <w:kern w:val="0"/>
                <w:sz w:val="18"/>
                <w:szCs w:val="18"/>
              </w:rPr>
            </w:pPr>
          </w:p>
        </w:tc>
      </w:tr>
      <w:tr w:rsidR="00D60C27" w:rsidRPr="00D60C27" w:rsidTr="00D60C27">
        <w:trPr>
          <w:tblCellSpacing w:w="0" w:type="dxa"/>
          <w:jc w:val="center"/>
        </w:trPr>
        <w:tc>
          <w:tcPr>
            <w:tcW w:w="0" w:type="auto"/>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color w:val="686868"/>
                <w:kern w:val="0"/>
                <w:sz w:val="18"/>
                <w:szCs w:val="18"/>
              </w:rPr>
            </w:pPr>
            <w:r w:rsidRPr="00D60C27">
              <w:rPr>
                <w:rFonts w:ascii="宋体" w:eastAsia="宋体" w:hAnsi="宋体" w:cs="宋体"/>
                <w:b/>
                <w:bCs/>
                <w:color w:val="686868"/>
                <w:kern w:val="0"/>
                <w:sz w:val="18"/>
                <w:szCs w:val="18"/>
              </w:rPr>
              <w:t>名　　称:</w:t>
            </w:r>
            <w:r w:rsidRPr="00D60C27">
              <w:rPr>
                <w:rFonts w:ascii="宋体" w:eastAsia="宋体" w:hAnsi="宋体" w:cs="宋体"/>
                <w:color w:val="686868"/>
                <w:kern w:val="0"/>
                <w:sz w:val="18"/>
                <w:szCs w:val="18"/>
              </w:rPr>
              <w:t> 中国证监会行政处罚决定书(郭红莲)</w:t>
            </w:r>
          </w:p>
        </w:tc>
      </w:tr>
      <w:tr w:rsidR="00D60C27" w:rsidRPr="00D60C27" w:rsidTr="00D60C2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60C27" w:rsidRPr="00D60C27">
              <w:trPr>
                <w:tblCellSpacing w:w="0" w:type="dxa"/>
              </w:trPr>
              <w:tc>
                <w:tcPr>
                  <w:tcW w:w="2500" w:type="pct"/>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color w:val="686868"/>
                      <w:kern w:val="0"/>
                      <w:sz w:val="18"/>
                      <w:szCs w:val="18"/>
                    </w:rPr>
                  </w:pPr>
                  <w:r w:rsidRPr="00D60C27">
                    <w:rPr>
                      <w:rFonts w:ascii="宋体" w:eastAsia="宋体" w:hAnsi="宋体" w:cs="宋体"/>
                      <w:b/>
                      <w:bCs/>
                      <w:color w:val="686868"/>
                      <w:kern w:val="0"/>
                      <w:sz w:val="18"/>
                      <w:szCs w:val="18"/>
                    </w:rPr>
                    <w:t>文　　号:</w:t>
                  </w:r>
                  <w:r w:rsidRPr="00D60C27">
                    <w:rPr>
                      <w:rFonts w:ascii="宋体" w:eastAsia="宋体" w:hAnsi="宋体" w:cs="宋体"/>
                      <w:color w:val="686868"/>
                      <w:kern w:val="0"/>
                      <w:sz w:val="18"/>
                      <w:szCs w:val="18"/>
                    </w:rPr>
                    <w:t> </w:t>
                  </w:r>
                  <w:bookmarkStart w:id="0" w:name="_GoBack"/>
                  <w:r w:rsidRPr="00D60C27">
                    <w:rPr>
                      <w:rFonts w:ascii="宋体" w:eastAsia="宋体" w:hAnsi="宋体" w:cs="宋体"/>
                      <w:color w:val="686868"/>
                      <w:kern w:val="0"/>
                      <w:sz w:val="18"/>
                      <w:szCs w:val="18"/>
                    </w:rPr>
                    <w:t>〔2013〕19号</w:t>
                  </w:r>
                  <w:bookmarkEnd w:id="0"/>
                </w:p>
              </w:tc>
              <w:tc>
                <w:tcPr>
                  <w:tcW w:w="0" w:type="auto"/>
                  <w:tcMar>
                    <w:top w:w="30" w:type="dxa"/>
                    <w:left w:w="30" w:type="dxa"/>
                    <w:bottom w:w="30" w:type="dxa"/>
                    <w:right w:w="30" w:type="dxa"/>
                  </w:tcMar>
                  <w:hideMark/>
                </w:tcPr>
                <w:p w:rsidR="00D60C27" w:rsidRPr="00D60C27" w:rsidRDefault="00D60C27" w:rsidP="00D60C27">
                  <w:pPr>
                    <w:widowControl/>
                    <w:jc w:val="left"/>
                    <w:rPr>
                      <w:rFonts w:ascii="宋体" w:eastAsia="宋体" w:hAnsi="宋体" w:cs="宋体"/>
                      <w:color w:val="686868"/>
                      <w:kern w:val="0"/>
                      <w:sz w:val="18"/>
                      <w:szCs w:val="18"/>
                    </w:rPr>
                  </w:pPr>
                  <w:r w:rsidRPr="00D60C27">
                    <w:rPr>
                      <w:rFonts w:ascii="宋体" w:eastAsia="宋体" w:hAnsi="宋体" w:cs="宋体"/>
                      <w:b/>
                      <w:bCs/>
                      <w:color w:val="686868"/>
                      <w:kern w:val="0"/>
                      <w:sz w:val="18"/>
                      <w:szCs w:val="18"/>
                    </w:rPr>
                    <w:t>主 题 词:</w:t>
                  </w:r>
                </w:p>
              </w:tc>
            </w:tr>
          </w:tbl>
          <w:p w:rsidR="00D60C27" w:rsidRPr="00D60C27" w:rsidRDefault="00D60C27" w:rsidP="00D60C27">
            <w:pPr>
              <w:widowControl/>
              <w:jc w:val="left"/>
              <w:rPr>
                <w:rFonts w:ascii="宋体" w:eastAsia="宋体" w:hAnsi="宋体" w:cs="宋体"/>
                <w:color w:val="686868"/>
                <w:kern w:val="0"/>
                <w:sz w:val="18"/>
                <w:szCs w:val="18"/>
              </w:rPr>
            </w:pPr>
          </w:p>
        </w:tc>
      </w:tr>
    </w:tbl>
    <w:p w:rsidR="00D60C27" w:rsidRPr="00D60C27" w:rsidRDefault="00D60C27" w:rsidP="00D60C27">
      <w:pPr>
        <w:widowControl/>
        <w:jc w:val="center"/>
        <w:rPr>
          <w:rFonts w:ascii="微软雅黑" w:eastAsia="微软雅黑" w:hAnsi="微软雅黑" w:cs="宋体"/>
          <w:color w:val="000000"/>
          <w:kern w:val="0"/>
          <w:sz w:val="18"/>
          <w:szCs w:val="18"/>
        </w:rPr>
      </w:pPr>
      <w:r w:rsidRPr="00D60C2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60C27" w:rsidRPr="00D60C27" w:rsidRDefault="00D60C27" w:rsidP="00D60C27">
      <w:pPr>
        <w:widowControl/>
        <w:shd w:val="clear" w:color="auto" w:fill="FFFFFF"/>
        <w:spacing w:after="240"/>
        <w:jc w:val="center"/>
        <w:rPr>
          <w:rFonts w:ascii="微软雅黑" w:eastAsia="微软雅黑" w:hAnsi="微软雅黑" w:cs="宋体" w:hint="eastAsia"/>
          <w:color w:val="000000"/>
          <w:kern w:val="0"/>
          <w:sz w:val="18"/>
          <w:szCs w:val="18"/>
        </w:rPr>
      </w:pPr>
      <w:r w:rsidRPr="00D60C27">
        <w:rPr>
          <w:rFonts w:ascii="微软雅黑" w:eastAsia="微软雅黑" w:hAnsi="微软雅黑" w:cs="宋体" w:hint="eastAsia"/>
          <w:color w:val="000000"/>
          <w:kern w:val="0"/>
          <w:sz w:val="18"/>
          <w:szCs w:val="18"/>
        </w:rPr>
        <w:br/>
      </w:r>
      <w:r w:rsidRPr="00D60C27">
        <w:rPr>
          <w:rFonts w:ascii="黑体" w:eastAsia="黑体" w:hAnsi="黑体" w:cs="宋体" w:hint="eastAsia"/>
          <w:b/>
          <w:bCs/>
          <w:color w:val="FF0000"/>
          <w:kern w:val="0"/>
          <w:sz w:val="36"/>
          <w:szCs w:val="36"/>
        </w:rPr>
        <w:t>中国证监会行政处罚决定书(郭红莲)</w:t>
      </w:r>
    </w:p>
    <w:p w:rsidR="00D60C27" w:rsidRPr="00D60C27" w:rsidRDefault="00D60C27" w:rsidP="00D60C27">
      <w:pPr>
        <w:widowControl/>
        <w:shd w:val="clear" w:color="auto" w:fill="FFFFFF"/>
        <w:spacing w:line="360" w:lineRule="atLeast"/>
        <w:jc w:val="center"/>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w:t>
      </w:r>
      <w:r w:rsidRPr="00D60C27">
        <w:rPr>
          <w:rFonts w:ascii="Times New Roman" w:eastAsia="方正仿宋简体" w:hAnsi="Times New Roman" w:cs="Times New Roman" w:hint="eastAsia"/>
          <w:color w:val="000000"/>
          <w:kern w:val="0"/>
          <w:szCs w:val="21"/>
        </w:rPr>
        <w:t>2013</w:t>
      </w:r>
      <w:r w:rsidRPr="00D60C27">
        <w:rPr>
          <w:rFonts w:ascii="方正仿宋简体" w:eastAsia="方正仿宋简体" w:hAnsi="楷体" w:cs="宋体" w:hint="eastAsia"/>
          <w:color w:val="000000"/>
          <w:kern w:val="0"/>
          <w:szCs w:val="21"/>
        </w:rPr>
        <w:t>〕</w:t>
      </w:r>
      <w:r w:rsidRPr="00D60C27">
        <w:rPr>
          <w:rFonts w:ascii="Times New Roman" w:eastAsia="方正仿宋简体" w:hAnsi="Times New Roman" w:cs="Times New Roman" w:hint="eastAsia"/>
          <w:color w:val="000000"/>
          <w:kern w:val="0"/>
          <w:szCs w:val="21"/>
        </w:rPr>
        <w:t>19</w:t>
      </w:r>
      <w:r w:rsidRPr="00D60C27">
        <w:rPr>
          <w:rFonts w:ascii="方正仿宋简体" w:eastAsia="方正仿宋简体" w:hAnsi="楷体" w:cs="宋体" w:hint="eastAsia"/>
          <w:color w:val="000000"/>
          <w:kern w:val="0"/>
          <w:szCs w:val="21"/>
        </w:rPr>
        <w:t>号</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当事人：郭红莲，女，</w:t>
      </w:r>
      <w:r w:rsidRPr="00D60C27">
        <w:rPr>
          <w:rFonts w:ascii="Times New Roman" w:eastAsia="方正仿宋简体" w:hAnsi="Times New Roman" w:cs="Times New Roman" w:hint="eastAsia"/>
          <w:color w:val="000000"/>
          <w:kern w:val="0"/>
          <w:szCs w:val="21"/>
        </w:rPr>
        <w:t>1962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9</w:t>
      </w:r>
      <w:r w:rsidRPr="00D60C27">
        <w:rPr>
          <w:rFonts w:ascii="方正仿宋简体" w:eastAsia="方正仿宋简体" w:hAnsi="楷体" w:cs="宋体" w:hint="eastAsia"/>
          <w:color w:val="000000"/>
          <w:kern w:val="0"/>
          <w:szCs w:val="21"/>
        </w:rPr>
        <w:t>月出生，住址：湖北省石首</w:t>
      </w:r>
      <w:proofErr w:type="gramStart"/>
      <w:r w:rsidRPr="00D60C27">
        <w:rPr>
          <w:rFonts w:ascii="方正仿宋简体" w:eastAsia="方正仿宋简体" w:hAnsi="楷体" w:cs="宋体" w:hint="eastAsia"/>
          <w:color w:val="000000"/>
          <w:kern w:val="0"/>
          <w:szCs w:val="21"/>
        </w:rPr>
        <w:t>市绣林街道</w:t>
      </w:r>
      <w:proofErr w:type="gramEnd"/>
      <w:r w:rsidRPr="00D60C27">
        <w:rPr>
          <w:rFonts w:ascii="方正仿宋简体" w:eastAsia="方正仿宋简体" w:hAnsi="楷体" w:cs="宋体" w:hint="eastAsia"/>
          <w:color w:val="000000"/>
          <w:kern w:val="0"/>
          <w:szCs w:val="21"/>
        </w:rPr>
        <w:t>南岳山路</w:t>
      </w:r>
      <w:r w:rsidRPr="00D60C27">
        <w:rPr>
          <w:rFonts w:ascii="Times New Roman" w:eastAsia="方正仿宋简体" w:hAnsi="Times New Roman" w:cs="Times New Roman" w:hint="eastAsia"/>
          <w:color w:val="000000"/>
          <w:kern w:val="0"/>
          <w:szCs w:val="21"/>
        </w:rPr>
        <w:t>58</w:t>
      </w:r>
      <w:r w:rsidRPr="00D60C27">
        <w:rPr>
          <w:rFonts w:ascii="方正仿宋简体" w:eastAsia="方正仿宋简体" w:hAnsi="楷体" w:cs="宋体" w:hint="eastAsia"/>
          <w:color w:val="000000"/>
          <w:kern w:val="0"/>
          <w:szCs w:val="21"/>
        </w:rPr>
        <w:t>号。</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依据《中华人民共和国证券法》（以下简称《证券法》）的有关规定，我会对郭红莲内幕交易上海安诺其纺织化工股份有限公司（以下简称安诺其）股票的行为进行了立案调查、审理，并依法向当事人告知了</w:t>
      </w:r>
      <w:proofErr w:type="gramStart"/>
      <w:r w:rsidRPr="00D60C27">
        <w:rPr>
          <w:rFonts w:ascii="方正仿宋简体" w:eastAsia="方正仿宋简体" w:hAnsi="楷体" w:cs="宋体" w:hint="eastAsia"/>
          <w:color w:val="000000"/>
          <w:kern w:val="0"/>
          <w:szCs w:val="21"/>
        </w:rPr>
        <w:t>作出</w:t>
      </w:r>
      <w:proofErr w:type="gramEnd"/>
      <w:r w:rsidRPr="00D60C27">
        <w:rPr>
          <w:rFonts w:ascii="方正仿宋简体" w:eastAsia="方正仿宋简体" w:hAnsi="楷体" w:cs="宋体" w:hint="eastAsia"/>
          <w:color w:val="000000"/>
          <w:kern w:val="0"/>
          <w:szCs w:val="21"/>
        </w:rPr>
        <w:t>行政处罚的事实、理由、依据及当事人依法享有的权利，当事人提出了陈述、申辩意见，未要求听证。本案现已调查、审理终结。</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经查明，郭红莲存在以下违法事实：</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黑体简体" w:eastAsia="方正黑体简体" w:hAnsi="楷体" w:cs="宋体" w:hint="eastAsia"/>
          <w:color w:val="000000"/>
          <w:kern w:val="0"/>
          <w:szCs w:val="21"/>
        </w:rPr>
        <w:t>一、内幕信息形成过程</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2010年底，丽源（湖北）科技有限公司（以下简称湖北丽源）董事长罗某的私人顾问刘某向安诺其的第二大股东、原总经理臧某传达了罗某想将其控制的企业上市或与合适的上市公司合作的想法。臧某将该信息向安诺其第一大股东、董事长纪某做了汇报，纪某表示愿意约见沟通。罗某在与多家上市公司沟通后，经比较，表示如果湖北丽</w:t>
      </w:r>
      <w:proofErr w:type="gramStart"/>
      <w:r w:rsidRPr="00D60C27">
        <w:rPr>
          <w:rFonts w:ascii="方正仿宋简体" w:eastAsia="方正仿宋简体" w:hAnsi="楷体" w:cs="宋体" w:hint="eastAsia"/>
          <w:color w:val="000000"/>
          <w:kern w:val="0"/>
          <w:szCs w:val="21"/>
        </w:rPr>
        <w:t>源能够</w:t>
      </w:r>
      <w:proofErr w:type="gramEnd"/>
      <w:r w:rsidRPr="00D60C27">
        <w:rPr>
          <w:rFonts w:ascii="方正仿宋简体" w:eastAsia="方正仿宋简体" w:hAnsi="楷体" w:cs="宋体" w:hint="eastAsia"/>
          <w:color w:val="000000"/>
          <w:kern w:val="0"/>
          <w:szCs w:val="21"/>
        </w:rPr>
        <w:t>嫁接到安诺其公司平台中，必将获得更大的发展空间。</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2010年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月中旬至</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4</w:t>
      </w:r>
      <w:r w:rsidRPr="00D60C27">
        <w:rPr>
          <w:rFonts w:ascii="方正仿宋简体" w:eastAsia="方正仿宋简体" w:hAnsi="楷体" w:cs="宋体" w:hint="eastAsia"/>
          <w:color w:val="000000"/>
          <w:kern w:val="0"/>
          <w:szCs w:val="21"/>
        </w:rPr>
        <w:t>月，安诺其启动重组项目相关工作，初步形成“交易标的湖北丽源</w:t>
      </w:r>
      <w:r w:rsidRPr="00D60C27">
        <w:rPr>
          <w:rFonts w:ascii="Times New Roman" w:eastAsia="方正仿宋简体" w:hAnsi="Times New Roman" w:cs="Times New Roman" w:hint="eastAsia"/>
          <w:color w:val="000000"/>
          <w:kern w:val="0"/>
          <w:szCs w:val="21"/>
        </w:rPr>
        <w:t>100%</w:t>
      </w:r>
      <w:r w:rsidRPr="00D60C27">
        <w:rPr>
          <w:rFonts w:ascii="方正仿宋简体" w:eastAsia="方正仿宋简体" w:hAnsi="楷体" w:cs="宋体" w:hint="eastAsia"/>
          <w:color w:val="000000"/>
          <w:kern w:val="0"/>
          <w:szCs w:val="21"/>
        </w:rPr>
        <w:t>股权整体作价</w:t>
      </w:r>
      <w:r w:rsidRPr="00D60C27">
        <w:rPr>
          <w:rFonts w:ascii="Times New Roman" w:eastAsia="方正仿宋简体" w:hAnsi="Times New Roman" w:cs="Times New Roman" w:hint="eastAsia"/>
          <w:color w:val="000000"/>
          <w:kern w:val="0"/>
          <w:szCs w:val="21"/>
        </w:rPr>
        <w:t>5</w:t>
      </w:r>
      <w:r w:rsidRPr="00D60C27">
        <w:rPr>
          <w:rFonts w:ascii="方正仿宋简体" w:eastAsia="方正仿宋简体" w:hAnsi="楷体" w:cs="宋体" w:hint="eastAsia"/>
          <w:color w:val="000000"/>
          <w:kern w:val="0"/>
          <w:szCs w:val="21"/>
        </w:rPr>
        <w:t>亿，其中上市公司支付</w:t>
      </w:r>
      <w:r w:rsidRPr="00D60C27">
        <w:rPr>
          <w:rFonts w:ascii="Times New Roman" w:eastAsia="方正仿宋简体" w:hAnsi="Times New Roman" w:cs="Times New Roman" w:hint="eastAsia"/>
          <w:color w:val="000000"/>
          <w:kern w:val="0"/>
          <w:szCs w:val="21"/>
        </w:rPr>
        <w:t>3.6</w:t>
      </w:r>
      <w:r w:rsidRPr="00D60C27">
        <w:rPr>
          <w:rFonts w:ascii="方正仿宋简体" w:eastAsia="方正仿宋简体" w:hAnsi="楷体" w:cs="宋体" w:hint="eastAsia"/>
          <w:color w:val="000000"/>
          <w:kern w:val="0"/>
          <w:szCs w:val="21"/>
        </w:rPr>
        <w:t>亿股票和</w:t>
      </w:r>
      <w:r w:rsidRPr="00D60C27">
        <w:rPr>
          <w:rFonts w:ascii="Times New Roman" w:eastAsia="方正仿宋简体" w:hAnsi="Times New Roman" w:cs="Times New Roman" w:hint="eastAsia"/>
          <w:color w:val="000000"/>
          <w:kern w:val="0"/>
          <w:szCs w:val="21"/>
        </w:rPr>
        <w:t>1.4</w:t>
      </w:r>
      <w:r w:rsidRPr="00D60C27">
        <w:rPr>
          <w:rFonts w:ascii="方正仿宋简体" w:eastAsia="方正仿宋简体" w:hAnsi="楷体" w:cs="宋体" w:hint="eastAsia"/>
          <w:color w:val="000000"/>
          <w:kern w:val="0"/>
          <w:szCs w:val="21"/>
        </w:rPr>
        <w:t>亿元现金</w:t>
      </w:r>
      <w:proofErr w:type="gramStart"/>
      <w:r w:rsidRPr="00D60C27">
        <w:rPr>
          <w:rFonts w:ascii="方正仿宋简体" w:eastAsia="方正仿宋简体" w:hAnsi="楷体" w:cs="宋体" w:hint="eastAsia"/>
          <w:color w:val="000000"/>
          <w:kern w:val="0"/>
          <w:szCs w:val="21"/>
        </w:rPr>
        <w:t>”</w:t>
      </w:r>
      <w:proofErr w:type="gramEnd"/>
      <w:r w:rsidRPr="00D60C27">
        <w:rPr>
          <w:rFonts w:ascii="方正仿宋简体" w:eastAsia="方正仿宋简体" w:hAnsi="楷体" w:cs="宋体" w:hint="eastAsia"/>
          <w:color w:val="000000"/>
          <w:kern w:val="0"/>
          <w:szCs w:val="21"/>
        </w:rPr>
        <w:t>的交易条件。但因各种原因，其后项目基本停滞。</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2011年</w:t>
      </w:r>
      <w:r w:rsidRPr="00D60C27">
        <w:rPr>
          <w:rFonts w:ascii="Times New Roman" w:eastAsia="方正仿宋简体" w:hAnsi="Times New Roman" w:cs="Times New Roman" w:hint="eastAsia"/>
          <w:color w:val="000000"/>
          <w:kern w:val="0"/>
          <w:szCs w:val="21"/>
        </w:rPr>
        <w:t>8</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23</w:t>
      </w:r>
      <w:r w:rsidRPr="00D60C27">
        <w:rPr>
          <w:rFonts w:ascii="方正仿宋简体" w:eastAsia="方正仿宋简体" w:hAnsi="楷体" w:cs="宋体" w:hint="eastAsia"/>
          <w:color w:val="000000"/>
          <w:kern w:val="0"/>
          <w:szCs w:val="21"/>
        </w:rPr>
        <w:t>日左右，该重组项目财务顾问的项目负责人韩某约见纪某和刘某，提出新的交易条件。</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9</w:t>
      </w:r>
      <w:r w:rsidRPr="00D60C27">
        <w:rPr>
          <w:rFonts w:ascii="方正仿宋简体" w:eastAsia="方正仿宋简体" w:hAnsi="楷体" w:cs="宋体" w:hint="eastAsia"/>
          <w:color w:val="000000"/>
          <w:kern w:val="0"/>
          <w:szCs w:val="21"/>
        </w:rPr>
        <w:t>月初，双方会面进行了沟通，基本认可新的交易条件，有了重</w:t>
      </w:r>
      <w:proofErr w:type="gramStart"/>
      <w:r w:rsidRPr="00D60C27">
        <w:rPr>
          <w:rFonts w:ascii="方正仿宋简体" w:eastAsia="方正仿宋简体" w:hAnsi="楷体" w:cs="宋体" w:hint="eastAsia"/>
          <w:color w:val="000000"/>
          <w:kern w:val="0"/>
          <w:szCs w:val="21"/>
        </w:rPr>
        <w:t>启项目</w:t>
      </w:r>
      <w:proofErr w:type="gramEnd"/>
      <w:r w:rsidRPr="00D60C27">
        <w:rPr>
          <w:rFonts w:ascii="方正仿宋简体" w:eastAsia="方正仿宋简体" w:hAnsi="楷体" w:cs="宋体" w:hint="eastAsia"/>
          <w:color w:val="000000"/>
          <w:kern w:val="0"/>
          <w:szCs w:val="21"/>
        </w:rPr>
        <w:t>合作的意向。</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9</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13</w:t>
      </w:r>
      <w:r w:rsidRPr="00D60C27">
        <w:rPr>
          <w:rFonts w:ascii="方正仿宋简体" w:eastAsia="方正仿宋简体" w:hAnsi="楷体" w:cs="宋体" w:hint="eastAsia"/>
          <w:color w:val="000000"/>
          <w:kern w:val="0"/>
          <w:szCs w:val="21"/>
        </w:rPr>
        <w:t>日，交易双方对新交易条件基本认可。新的交易条件是，交易价格确定为</w:t>
      </w:r>
      <w:r w:rsidRPr="00D60C27">
        <w:rPr>
          <w:rFonts w:ascii="Times New Roman" w:eastAsia="方正仿宋简体" w:hAnsi="Times New Roman" w:cs="Times New Roman" w:hint="eastAsia"/>
          <w:color w:val="000000"/>
          <w:kern w:val="0"/>
          <w:szCs w:val="21"/>
        </w:rPr>
        <w:t>3.2</w:t>
      </w:r>
      <w:r w:rsidRPr="00D60C27">
        <w:rPr>
          <w:rFonts w:ascii="方正仿宋简体" w:eastAsia="方正仿宋简体" w:hAnsi="楷体" w:cs="宋体" w:hint="eastAsia"/>
          <w:color w:val="000000"/>
          <w:kern w:val="0"/>
          <w:szCs w:val="21"/>
        </w:rPr>
        <w:t>亿元，如果湖北丽源</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2013</w:t>
      </w:r>
      <w:r w:rsidRPr="00D60C27">
        <w:rPr>
          <w:rFonts w:ascii="方正仿宋简体" w:eastAsia="方正仿宋简体" w:hAnsi="楷体" w:cs="宋体" w:hint="eastAsia"/>
          <w:color w:val="000000"/>
          <w:kern w:val="0"/>
          <w:szCs w:val="21"/>
        </w:rPr>
        <w:t>年实现净利润均超过</w:t>
      </w:r>
      <w:r w:rsidRPr="00D60C27">
        <w:rPr>
          <w:rFonts w:ascii="Times New Roman" w:eastAsia="方正仿宋简体" w:hAnsi="Times New Roman" w:cs="Times New Roman" w:hint="eastAsia"/>
          <w:color w:val="000000"/>
          <w:kern w:val="0"/>
          <w:szCs w:val="21"/>
        </w:rPr>
        <w:t>4,000</w:t>
      </w:r>
      <w:r w:rsidRPr="00D60C27">
        <w:rPr>
          <w:rFonts w:ascii="方正仿宋简体" w:eastAsia="方正仿宋简体" w:hAnsi="楷体" w:cs="宋体" w:hint="eastAsia"/>
          <w:color w:val="000000"/>
          <w:kern w:val="0"/>
          <w:szCs w:val="21"/>
        </w:rPr>
        <w:t>万、</w:t>
      </w:r>
      <w:r w:rsidRPr="00D60C27">
        <w:rPr>
          <w:rFonts w:ascii="Times New Roman" w:eastAsia="方正仿宋简体" w:hAnsi="Times New Roman" w:cs="Times New Roman" w:hint="eastAsia"/>
          <w:color w:val="000000"/>
          <w:kern w:val="0"/>
          <w:szCs w:val="21"/>
        </w:rPr>
        <w:t>2014</w:t>
      </w:r>
      <w:r w:rsidRPr="00D60C27">
        <w:rPr>
          <w:rFonts w:ascii="方正仿宋简体" w:eastAsia="方正仿宋简体" w:hAnsi="楷体" w:cs="宋体" w:hint="eastAsia"/>
          <w:color w:val="000000"/>
          <w:kern w:val="0"/>
          <w:szCs w:val="21"/>
        </w:rPr>
        <w:t>年超过</w:t>
      </w:r>
      <w:r w:rsidRPr="00D60C27">
        <w:rPr>
          <w:rFonts w:ascii="Times New Roman" w:eastAsia="方正仿宋简体" w:hAnsi="Times New Roman" w:cs="Times New Roman" w:hint="eastAsia"/>
          <w:color w:val="000000"/>
          <w:kern w:val="0"/>
          <w:szCs w:val="21"/>
        </w:rPr>
        <w:t>4,500</w:t>
      </w:r>
      <w:r w:rsidRPr="00D60C27">
        <w:rPr>
          <w:rFonts w:ascii="方正仿宋简体" w:eastAsia="方正仿宋简体" w:hAnsi="楷体" w:cs="宋体" w:hint="eastAsia"/>
          <w:color w:val="000000"/>
          <w:kern w:val="0"/>
          <w:szCs w:val="21"/>
        </w:rPr>
        <w:t>万，上市公司将在</w:t>
      </w:r>
      <w:r w:rsidRPr="00D60C27">
        <w:rPr>
          <w:rFonts w:ascii="Times New Roman" w:eastAsia="方正仿宋简体" w:hAnsi="Times New Roman" w:cs="Times New Roman" w:hint="eastAsia"/>
          <w:color w:val="000000"/>
          <w:kern w:val="0"/>
          <w:szCs w:val="21"/>
        </w:rPr>
        <w:t>2014</w:t>
      </w:r>
      <w:r w:rsidRPr="00D60C27">
        <w:rPr>
          <w:rFonts w:ascii="方正仿宋简体" w:eastAsia="方正仿宋简体" w:hAnsi="楷体" w:cs="宋体" w:hint="eastAsia"/>
          <w:color w:val="000000"/>
          <w:kern w:val="0"/>
          <w:szCs w:val="21"/>
        </w:rPr>
        <w:t>年年度审计完成后向湖北丽源股东额外支付现金</w:t>
      </w:r>
      <w:r w:rsidRPr="00D60C27">
        <w:rPr>
          <w:rFonts w:ascii="Times New Roman" w:eastAsia="方正仿宋简体" w:hAnsi="Times New Roman" w:cs="Times New Roman" w:hint="eastAsia"/>
          <w:color w:val="000000"/>
          <w:kern w:val="0"/>
          <w:szCs w:val="21"/>
        </w:rPr>
        <w:t>7,000</w:t>
      </w:r>
      <w:r w:rsidRPr="00D60C27">
        <w:rPr>
          <w:rFonts w:ascii="方正仿宋简体" w:eastAsia="方正仿宋简体" w:hAnsi="楷体" w:cs="宋体" w:hint="eastAsia"/>
          <w:color w:val="000000"/>
          <w:kern w:val="0"/>
          <w:szCs w:val="21"/>
        </w:rPr>
        <w:t>万元等。</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2011年</w:t>
      </w:r>
      <w:r w:rsidRPr="00D60C27">
        <w:rPr>
          <w:rFonts w:ascii="Times New Roman" w:eastAsia="方正仿宋简体" w:hAnsi="Times New Roman" w:cs="Times New Roman" w:hint="eastAsia"/>
          <w:color w:val="000000"/>
          <w:kern w:val="0"/>
          <w:szCs w:val="21"/>
        </w:rPr>
        <w:t>11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19</w:t>
      </w:r>
      <w:r w:rsidRPr="00D60C27">
        <w:rPr>
          <w:rFonts w:ascii="方正仿宋简体" w:eastAsia="方正仿宋简体" w:hAnsi="楷体" w:cs="宋体" w:hint="eastAsia"/>
          <w:color w:val="000000"/>
          <w:kern w:val="0"/>
          <w:szCs w:val="21"/>
        </w:rPr>
        <w:t>日，纪某、臧某、刘某、罗某作了沟通，双方均认可基本方案已经形成。</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30</w:t>
      </w:r>
      <w:r w:rsidRPr="00D60C27">
        <w:rPr>
          <w:rFonts w:ascii="方正仿宋简体" w:eastAsia="方正仿宋简体" w:hAnsi="楷体" w:cs="宋体" w:hint="eastAsia"/>
          <w:color w:val="000000"/>
          <w:kern w:val="0"/>
          <w:szCs w:val="21"/>
        </w:rPr>
        <w:t>日，双方交流了刘某辞职问题，同时确定了通知中介机构再次启动项目。</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lastRenderedPageBreak/>
        <w:t>2012年</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日，重组项目召开中介机构协调会，就交易方案和标的资产运营情况等事项以及资产重组项目后续时间安排进行了探讨，并确定了若标的资产运营不存在规范性问题，以目前的业务发展状况及整合业务能够符合评估机构的评估要求，初步确定</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30</w:t>
      </w:r>
      <w:r w:rsidRPr="00D60C27">
        <w:rPr>
          <w:rFonts w:ascii="方正仿宋简体" w:eastAsia="方正仿宋简体" w:hAnsi="楷体" w:cs="宋体" w:hint="eastAsia"/>
          <w:color w:val="000000"/>
          <w:kern w:val="0"/>
          <w:szCs w:val="21"/>
        </w:rPr>
        <w:t>日停牌。协调会参加人员有纪某、刘某等人。</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2012年</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14</w:t>
      </w:r>
      <w:r w:rsidRPr="00D60C27">
        <w:rPr>
          <w:rFonts w:ascii="方正仿宋简体" w:eastAsia="方正仿宋简体" w:hAnsi="楷体" w:cs="宋体" w:hint="eastAsia"/>
          <w:color w:val="000000"/>
          <w:kern w:val="0"/>
          <w:szCs w:val="21"/>
        </w:rPr>
        <w:t>日</w:t>
      </w:r>
      <w:r w:rsidRPr="00D60C27">
        <w:rPr>
          <w:rFonts w:ascii="Times New Roman" w:eastAsia="方正仿宋简体" w:hAnsi="Times New Roman" w:cs="Times New Roman" w:hint="eastAsia"/>
          <w:color w:val="000000"/>
          <w:kern w:val="0"/>
          <w:szCs w:val="21"/>
        </w:rPr>
        <w:t>11</w:t>
      </w:r>
      <w:r w:rsidRPr="00D60C27">
        <w:rPr>
          <w:rFonts w:ascii="方正仿宋简体" w:eastAsia="方正仿宋简体" w:hAnsi="楷体" w:cs="宋体" w:hint="eastAsia"/>
          <w:color w:val="000000"/>
          <w:kern w:val="0"/>
          <w:szCs w:val="21"/>
        </w:rPr>
        <w:t>：</w:t>
      </w:r>
      <w:r w:rsidRPr="00D60C27">
        <w:rPr>
          <w:rFonts w:ascii="Times New Roman" w:eastAsia="方正仿宋简体" w:hAnsi="Times New Roman" w:cs="Times New Roman" w:hint="eastAsia"/>
          <w:color w:val="000000"/>
          <w:kern w:val="0"/>
          <w:szCs w:val="21"/>
        </w:rPr>
        <w:t>00</w:t>
      </w:r>
      <w:r w:rsidRPr="00D60C27">
        <w:rPr>
          <w:rFonts w:ascii="方正仿宋简体" w:eastAsia="方正仿宋简体" w:hAnsi="楷体" w:cs="宋体" w:hint="eastAsia"/>
          <w:color w:val="000000"/>
          <w:kern w:val="0"/>
          <w:szCs w:val="21"/>
        </w:rPr>
        <w:t>，项目组召开讨论会，就重组项目涉及的评估事宜进行讨论，评估机构认为湖北丽源提供的财务数据可以实现交易作价。</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18</w:t>
      </w:r>
      <w:r w:rsidRPr="00D60C27">
        <w:rPr>
          <w:rFonts w:ascii="方正仿宋简体" w:eastAsia="方正仿宋简体" w:hAnsi="楷体" w:cs="宋体" w:hint="eastAsia"/>
          <w:color w:val="000000"/>
          <w:kern w:val="0"/>
          <w:szCs w:val="21"/>
        </w:rPr>
        <w:t>日对本次会议形成备忘录并载明春节后可择日停牌。</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31</w:t>
      </w:r>
      <w:r w:rsidRPr="00D60C27">
        <w:rPr>
          <w:rFonts w:ascii="方正仿宋简体" w:eastAsia="方正仿宋简体" w:hAnsi="楷体" w:cs="宋体" w:hint="eastAsia"/>
          <w:color w:val="000000"/>
          <w:kern w:val="0"/>
          <w:szCs w:val="21"/>
        </w:rPr>
        <w:t>日，项目组商讨具体细节及股票停牌事宜。会议参加人员有纪某、罗某等人。</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2012年</w:t>
      </w:r>
      <w:r w:rsidRPr="00D60C27">
        <w:rPr>
          <w:rFonts w:ascii="Times New Roman" w:eastAsia="方正仿宋简体" w:hAnsi="Times New Roman" w:cs="Times New Roman" w:hint="eastAsia"/>
          <w:color w:val="000000"/>
          <w:kern w:val="0"/>
          <w:szCs w:val="21"/>
        </w:rPr>
        <w:t>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日，安诺其发布公告称，正在筹划重大资产重组事项，公司股票自</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日起停牌。</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2</w:t>
      </w:r>
      <w:r w:rsidRPr="00D60C27">
        <w:rPr>
          <w:rFonts w:ascii="方正仿宋简体" w:eastAsia="方正仿宋简体" w:hAnsi="楷体" w:cs="宋体" w:hint="eastAsia"/>
          <w:color w:val="000000"/>
          <w:kern w:val="0"/>
          <w:szCs w:val="21"/>
        </w:rPr>
        <w:t>日，安诺其发布公告称，安诺其召开董事会，通过了《上海安诺其纺织化工股份有限公司发行股份及现金购买资产预案》。根据该预案内容，安诺其与湖北丽源数码工程技术有限公司（以下简称丽源数码）、湖北丽源及罗某签署了《发行股份及现金购买资产之框架协议》。根据协议，安诺其拟以发行不超过</w:t>
      </w:r>
      <w:r w:rsidRPr="00D60C27">
        <w:rPr>
          <w:rFonts w:ascii="Times New Roman" w:eastAsia="方正仿宋简体" w:hAnsi="Times New Roman" w:cs="Times New Roman" w:hint="eastAsia"/>
          <w:color w:val="000000"/>
          <w:kern w:val="0"/>
          <w:szCs w:val="21"/>
        </w:rPr>
        <w:t>2,445</w:t>
      </w:r>
      <w:r w:rsidRPr="00D60C27">
        <w:rPr>
          <w:rFonts w:ascii="方正仿宋简体" w:eastAsia="方正仿宋简体" w:hAnsi="楷体" w:cs="宋体" w:hint="eastAsia"/>
          <w:color w:val="000000"/>
          <w:kern w:val="0"/>
          <w:szCs w:val="21"/>
        </w:rPr>
        <w:t>万股人民币普通股和支付不超过</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亿元现金的方式购买丽源数码持有的湖北丽源</w:t>
      </w:r>
      <w:r w:rsidRPr="00D60C27">
        <w:rPr>
          <w:rFonts w:ascii="Times New Roman" w:eastAsia="方正仿宋简体" w:hAnsi="Times New Roman" w:cs="Times New Roman" w:hint="eastAsia"/>
          <w:color w:val="000000"/>
          <w:kern w:val="0"/>
          <w:szCs w:val="21"/>
        </w:rPr>
        <w:t>100%</w:t>
      </w:r>
      <w:r w:rsidRPr="00D60C27">
        <w:rPr>
          <w:rFonts w:ascii="方正仿宋简体" w:eastAsia="方正仿宋简体" w:hAnsi="楷体" w:cs="宋体" w:hint="eastAsia"/>
          <w:color w:val="000000"/>
          <w:kern w:val="0"/>
          <w:szCs w:val="21"/>
        </w:rPr>
        <w:t>股份，标的股权的价格最高不超过人民币</w:t>
      </w:r>
      <w:r w:rsidRPr="00D60C27">
        <w:rPr>
          <w:rFonts w:ascii="Times New Roman" w:eastAsia="方正仿宋简体" w:hAnsi="Times New Roman" w:cs="Times New Roman" w:hint="eastAsia"/>
          <w:color w:val="000000"/>
          <w:kern w:val="0"/>
          <w:szCs w:val="21"/>
        </w:rPr>
        <w:t>3.2</w:t>
      </w:r>
      <w:r w:rsidRPr="00D60C27">
        <w:rPr>
          <w:rFonts w:ascii="方正仿宋简体" w:eastAsia="方正仿宋简体" w:hAnsi="楷体" w:cs="宋体" w:hint="eastAsia"/>
          <w:color w:val="000000"/>
          <w:kern w:val="0"/>
          <w:szCs w:val="21"/>
        </w:rPr>
        <w:t>亿元，但如满足约定的条件，上市公司将向丽源数码另行追加支付</w:t>
      </w:r>
      <w:r w:rsidRPr="00D60C27">
        <w:rPr>
          <w:rFonts w:ascii="Times New Roman" w:eastAsia="方正仿宋简体" w:hAnsi="Times New Roman" w:cs="Times New Roman" w:hint="eastAsia"/>
          <w:color w:val="000000"/>
          <w:kern w:val="0"/>
          <w:szCs w:val="21"/>
        </w:rPr>
        <w:t>7,000</w:t>
      </w:r>
      <w:r w:rsidRPr="00D60C27">
        <w:rPr>
          <w:rFonts w:ascii="方正仿宋简体" w:eastAsia="方正仿宋简体" w:hAnsi="楷体" w:cs="宋体" w:hint="eastAsia"/>
          <w:color w:val="000000"/>
          <w:kern w:val="0"/>
          <w:szCs w:val="21"/>
        </w:rPr>
        <w:t>万元现金作为股权转让价款。股票于当日起复牌。复牌后安诺其股票于</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2</w:t>
      </w:r>
      <w:r w:rsidRPr="00D60C27">
        <w:rPr>
          <w:rFonts w:ascii="方正仿宋简体" w:eastAsia="方正仿宋简体" w:hAnsi="楷体" w:cs="宋体" w:hint="eastAsia"/>
          <w:color w:val="000000"/>
          <w:kern w:val="0"/>
          <w:szCs w:val="21"/>
        </w:rPr>
        <w:t>日、</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5</w:t>
      </w:r>
      <w:r w:rsidRPr="00D60C27">
        <w:rPr>
          <w:rFonts w:ascii="方正仿宋简体" w:eastAsia="方正仿宋简体" w:hAnsi="楷体" w:cs="宋体" w:hint="eastAsia"/>
          <w:color w:val="000000"/>
          <w:kern w:val="0"/>
          <w:szCs w:val="21"/>
        </w:rPr>
        <w:t>日至</w:t>
      </w:r>
      <w:r w:rsidRPr="00D60C27">
        <w:rPr>
          <w:rFonts w:ascii="Times New Roman" w:eastAsia="方正仿宋简体" w:hAnsi="Times New Roman" w:cs="Times New Roman" w:hint="eastAsia"/>
          <w:color w:val="000000"/>
          <w:kern w:val="0"/>
          <w:szCs w:val="21"/>
        </w:rPr>
        <w:t>7</w:t>
      </w:r>
      <w:r w:rsidRPr="00D60C27">
        <w:rPr>
          <w:rFonts w:ascii="方正仿宋简体" w:eastAsia="方正仿宋简体" w:hAnsi="楷体" w:cs="宋体" w:hint="eastAsia"/>
          <w:color w:val="000000"/>
          <w:kern w:val="0"/>
          <w:szCs w:val="21"/>
        </w:rPr>
        <w:t>日连续</w:t>
      </w:r>
      <w:r w:rsidRPr="00D60C27">
        <w:rPr>
          <w:rFonts w:ascii="Times New Roman" w:eastAsia="方正仿宋简体" w:hAnsi="Times New Roman" w:cs="Times New Roman" w:hint="eastAsia"/>
          <w:color w:val="000000"/>
          <w:kern w:val="0"/>
          <w:szCs w:val="21"/>
        </w:rPr>
        <w:t>4</w:t>
      </w:r>
      <w:r w:rsidRPr="00D60C27">
        <w:rPr>
          <w:rFonts w:ascii="方正仿宋简体" w:eastAsia="方正仿宋简体" w:hAnsi="楷体" w:cs="宋体" w:hint="eastAsia"/>
          <w:color w:val="000000"/>
          <w:kern w:val="0"/>
          <w:szCs w:val="21"/>
        </w:rPr>
        <w:t>个交易日涨停。</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黑体简体" w:eastAsia="方正黑体简体" w:hAnsi="楷体" w:cs="宋体" w:hint="eastAsia"/>
          <w:color w:val="000000"/>
          <w:kern w:val="0"/>
          <w:szCs w:val="21"/>
        </w:rPr>
        <w:t>二、郭红莲交易“安诺其”的相关事实</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郭红莲的丈夫涂某系刘某的高中老师，郭红莲也认识刘某，并有些交往。</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楷体简体" w:eastAsia="方正楷体简体" w:hAnsi="楷体" w:cs="宋体" w:hint="eastAsia"/>
          <w:color w:val="000000"/>
          <w:kern w:val="0"/>
          <w:szCs w:val="21"/>
        </w:rPr>
        <w:t>（一）郭红莲与刘某的联系情况</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2011年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7</w:t>
      </w:r>
      <w:r w:rsidRPr="00D60C27">
        <w:rPr>
          <w:rFonts w:ascii="方正仿宋简体" w:eastAsia="方正仿宋简体" w:hAnsi="楷体" w:cs="宋体" w:hint="eastAsia"/>
          <w:color w:val="000000"/>
          <w:kern w:val="0"/>
          <w:szCs w:val="21"/>
        </w:rPr>
        <w:t>日或</w:t>
      </w:r>
      <w:r w:rsidRPr="00D60C27">
        <w:rPr>
          <w:rFonts w:ascii="Times New Roman" w:eastAsia="方正仿宋简体" w:hAnsi="Times New Roman" w:cs="Times New Roman" w:hint="eastAsia"/>
          <w:color w:val="000000"/>
          <w:kern w:val="0"/>
          <w:szCs w:val="21"/>
        </w:rPr>
        <w:t>8</w:t>
      </w:r>
      <w:r w:rsidRPr="00D60C27">
        <w:rPr>
          <w:rFonts w:ascii="方正仿宋简体" w:eastAsia="方正仿宋简体" w:hAnsi="楷体" w:cs="宋体" w:hint="eastAsia"/>
          <w:color w:val="000000"/>
          <w:kern w:val="0"/>
          <w:szCs w:val="21"/>
        </w:rPr>
        <w:t>日，刘某、涂某及郭红莲参加同学聚会。</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19</w:t>
      </w:r>
      <w:r w:rsidRPr="00D60C27">
        <w:rPr>
          <w:rFonts w:ascii="方正仿宋简体" w:eastAsia="方正仿宋简体" w:hAnsi="楷体" w:cs="宋体" w:hint="eastAsia"/>
          <w:color w:val="000000"/>
          <w:kern w:val="0"/>
          <w:szCs w:val="21"/>
        </w:rPr>
        <w:t>日至</w:t>
      </w:r>
      <w:r w:rsidRPr="00D60C27">
        <w:rPr>
          <w:rFonts w:ascii="Times New Roman" w:eastAsia="方正仿宋简体" w:hAnsi="Times New Roman" w:cs="Times New Roman" w:hint="eastAsia"/>
          <w:color w:val="000000"/>
          <w:kern w:val="0"/>
          <w:szCs w:val="21"/>
        </w:rPr>
        <w:t>20</w:t>
      </w:r>
      <w:r w:rsidRPr="00D60C27">
        <w:rPr>
          <w:rFonts w:ascii="方正仿宋简体" w:eastAsia="方正仿宋简体" w:hAnsi="楷体" w:cs="宋体" w:hint="eastAsia"/>
          <w:color w:val="000000"/>
          <w:kern w:val="0"/>
          <w:szCs w:val="21"/>
        </w:rPr>
        <w:t>日郭红莲与刘某有多次电话联系。</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楷体简体" w:eastAsia="方正楷体简体" w:hAnsi="楷体" w:cs="宋体" w:hint="eastAsia"/>
          <w:color w:val="000000"/>
          <w:kern w:val="0"/>
          <w:szCs w:val="21"/>
        </w:rPr>
        <w:t>（二）郭红莲利用其本人证券账户交易“安诺其”</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“郭红莲”账户（账号</w:t>
      </w:r>
      <w:r w:rsidRPr="00D60C27">
        <w:rPr>
          <w:rFonts w:ascii="Times New Roman" w:eastAsia="方正仿宋简体" w:hAnsi="Times New Roman" w:cs="Times New Roman" w:hint="eastAsia"/>
          <w:color w:val="000000"/>
          <w:kern w:val="0"/>
          <w:szCs w:val="21"/>
        </w:rPr>
        <w:t>0230</w:t>
      </w:r>
      <w:r w:rsidRPr="00D60C27">
        <w:rPr>
          <w:rFonts w:ascii="Times New Roman" w:eastAsia="楷体" w:hAnsi="Times New Roman" w:cs="Times New Roman"/>
          <w:color w:val="000000"/>
          <w:kern w:val="0"/>
          <w:szCs w:val="21"/>
        </w:rPr>
        <w:t>×××</w:t>
      </w:r>
      <w:r w:rsidRPr="00D60C27">
        <w:rPr>
          <w:rFonts w:ascii="方正仿宋简体" w:eastAsia="方正仿宋简体" w:hAnsi="楷体" w:cs="宋体" w:hint="eastAsia"/>
          <w:color w:val="000000"/>
          <w:kern w:val="0"/>
          <w:szCs w:val="21"/>
        </w:rPr>
        <w:t>14771）于</w:t>
      </w:r>
      <w:r w:rsidRPr="00D60C27">
        <w:rPr>
          <w:rFonts w:ascii="Times New Roman" w:eastAsia="方正仿宋简体" w:hAnsi="Times New Roman" w:cs="Times New Roman" w:hint="eastAsia"/>
          <w:color w:val="000000"/>
          <w:kern w:val="0"/>
          <w:szCs w:val="21"/>
        </w:rPr>
        <w:t>2006</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5</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24</w:t>
      </w:r>
      <w:r w:rsidRPr="00D60C27">
        <w:rPr>
          <w:rFonts w:ascii="方正仿宋简体" w:eastAsia="方正仿宋简体" w:hAnsi="楷体" w:cs="宋体" w:hint="eastAsia"/>
          <w:color w:val="000000"/>
          <w:kern w:val="0"/>
          <w:szCs w:val="21"/>
        </w:rPr>
        <w:t>日在华泰联合证券石首中山路营业部开立，下挂深圳股东账户</w:t>
      </w:r>
      <w:r w:rsidRPr="00D60C27">
        <w:rPr>
          <w:rFonts w:ascii="Times New Roman" w:eastAsia="方正仿宋简体" w:hAnsi="Times New Roman" w:cs="Times New Roman" w:hint="eastAsia"/>
          <w:color w:val="000000"/>
          <w:kern w:val="0"/>
          <w:szCs w:val="21"/>
        </w:rPr>
        <w:t>010</w:t>
      </w:r>
      <w:r w:rsidRPr="00D60C27">
        <w:rPr>
          <w:rFonts w:ascii="Times New Roman" w:eastAsia="楷体" w:hAnsi="Times New Roman" w:cs="Times New Roman"/>
          <w:color w:val="000000"/>
          <w:kern w:val="0"/>
          <w:szCs w:val="21"/>
        </w:rPr>
        <w:t>×××</w:t>
      </w:r>
      <w:r w:rsidRPr="00D60C27">
        <w:rPr>
          <w:rFonts w:ascii="方正仿宋简体" w:eastAsia="方正仿宋简体" w:hAnsi="楷体" w:cs="宋体" w:hint="eastAsia"/>
          <w:color w:val="000000"/>
          <w:kern w:val="0"/>
          <w:szCs w:val="21"/>
        </w:rPr>
        <w:t>0899。该账户于</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日至</w:t>
      </w:r>
      <w:r w:rsidRPr="00D60C27">
        <w:rPr>
          <w:rFonts w:ascii="Times New Roman" w:eastAsia="方正仿宋简体" w:hAnsi="Times New Roman" w:cs="Times New Roman" w:hint="eastAsia"/>
          <w:color w:val="000000"/>
          <w:kern w:val="0"/>
          <w:szCs w:val="21"/>
        </w:rPr>
        <w:t>19</w:t>
      </w:r>
      <w:r w:rsidRPr="00D60C27">
        <w:rPr>
          <w:rFonts w:ascii="方正仿宋简体" w:eastAsia="方正仿宋简体" w:hAnsi="楷体" w:cs="宋体" w:hint="eastAsia"/>
          <w:color w:val="000000"/>
          <w:kern w:val="0"/>
          <w:szCs w:val="21"/>
        </w:rPr>
        <w:t>日，买入“安诺其”</w:t>
      </w:r>
      <w:r w:rsidRPr="00D60C27">
        <w:rPr>
          <w:rFonts w:ascii="Times New Roman" w:eastAsia="方正仿宋简体" w:hAnsi="Times New Roman" w:cs="Times New Roman" w:hint="eastAsia"/>
          <w:color w:val="000000"/>
          <w:kern w:val="0"/>
          <w:szCs w:val="21"/>
        </w:rPr>
        <w:t>25,700</w:t>
      </w:r>
      <w:r w:rsidRPr="00D60C27">
        <w:rPr>
          <w:rFonts w:ascii="方正仿宋简体" w:eastAsia="方正仿宋简体" w:hAnsi="楷体" w:cs="宋体" w:hint="eastAsia"/>
          <w:color w:val="000000"/>
          <w:kern w:val="0"/>
          <w:szCs w:val="21"/>
        </w:rPr>
        <w:t>股，买入均价</w:t>
      </w:r>
      <w:r w:rsidRPr="00D60C27">
        <w:rPr>
          <w:rFonts w:ascii="Times New Roman" w:eastAsia="方正仿宋简体" w:hAnsi="Times New Roman" w:cs="Times New Roman" w:hint="eastAsia"/>
          <w:color w:val="000000"/>
          <w:kern w:val="0"/>
          <w:szCs w:val="21"/>
        </w:rPr>
        <w:t>8.57</w:t>
      </w:r>
      <w:r w:rsidRPr="00D60C27">
        <w:rPr>
          <w:rFonts w:ascii="方正仿宋简体" w:eastAsia="方正仿宋简体" w:hAnsi="楷体" w:cs="宋体" w:hint="eastAsia"/>
          <w:color w:val="000000"/>
          <w:kern w:val="0"/>
          <w:szCs w:val="21"/>
        </w:rPr>
        <w:t>元，买入金额</w:t>
      </w:r>
      <w:r w:rsidRPr="00D60C27">
        <w:rPr>
          <w:rFonts w:ascii="Times New Roman" w:eastAsia="方正仿宋简体" w:hAnsi="Times New Roman" w:cs="Times New Roman" w:hint="eastAsia"/>
          <w:color w:val="000000"/>
          <w:kern w:val="0"/>
          <w:szCs w:val="21"/>
        </w:rPr>
        <w:t>222,175</w:t>
      </w:r>
      <w:r w:rsidRPr="00D60C27">
        <w:rPr>
          <w:rFonts w:ascii="方正仿宋简体" w:eastAsia="方正仿宋简体" w:hAnsi="楷体" w:cs="宋体" w:hint="eastAsia"/>
          <w:color w:val="000000"/>
          <w:kern w:val="0"/>
          <w:szCs w:val="21"/>
        </w:rPr>
        <w:t>元。</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6</w:t>
      </w:r>
      <w:r w:rsidRPr="00D60C27">
        <w:rPr>
          <w:rFonts w:ascii="方正仿宋简体" w:eastAsia="方正仿宋简体" w:hAnsi="楷体" w:cs="宋体" w:hint="eastAsia"/>
          <w:color w:val="000000"/>
          <w:kern w:val="0"/>
          <w:szCs w:val="21"/>
        </w:rPr>
        <w:t>日将“安诺其”全部卖出，卖出均价</w:t>
      </w:r>
      <w:r w:rsidRPr="00D60C27">
        <w:rPr>
          <w:rFonts w:ascii="Times New Roman" w:eastAsia="方正仿宋简体" w:hAnsi="Times New Roman" w:cs="Times New Roman" w:hint="eastAsia"/>
          <w:color w:val="000000"/>
          <w:kern w:val="0"/>
          <w:szCs w:val="21"/>
        </w:rPr>
        <w:t>10.84</w:t>
      </w:r>
      <w:r w:rsidRPr="00D60C27">
        <w:rPr>
          <w:rFonts w:ascii="方正仿宋简体" w:eastAsia="方正仿宋简体" w:hAnsi="楷体" w:cs="宋体" w:hint="eastAsia"/>
          <w:color w:val="000000"/>
          <w:kern w:val="0"/>
          <w:szCs w:val="21"/>
        </w:rPr>
        <w:t>元，获利</w:t>
      </w:r>
      <w:r w:rsidRPr="00D60C27">
        <w:rPr>
          <w:rFonts w:ascii="Times New Roman" w:eastAsia="方正仿宋简体" w:hAnsi="Times New Roman" w:cs="Times New Roman" w:hint="eastAsia"/>
          <w:color w:val="000000"/>
          <w:kern w:val="0"/>
          <w:szCs w:val="21"/>
        </w:rPr>
        <w:t>54,632.15</w:t>
      </w:r>
      <w:r w:rsidRPr="00D60C27">
        <w:rPr>
          <w:rFonts w:ascii="方正仿宋简体" w:eastAsia="方正仿宋简体" w:hAnsi="楷体" w:cs="宋体" w:hint="eastAsia"/>
          <w:color w:val="000000"/>
          <w:kern w:val="0"/>
          <w:szCs w:val="21"/>
        </w:rPr>
        <w:t>元。除“安诺其”外，该账户在</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w:t>
      </w:r>
      <w:r w:rsidRPr="00D60C27">
        <w:rPr>
          <w:rFonts w:ascii="方正仿宋简体" w:eastAsia="方正仿宋简体" w:hAnsi="楷体" w:cs="宋体" w:hint="eastAsia"/>
          <w:color w:val="000000"/>
          <w:kern w:val="0"/>
          <w:szCs w:val="21"/>
        </w:rPr>
        <w:t>日至</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19</w:t>
      </w:r>
      <w:r w:rsidRPr="00D60C27">
        <w:rPr>
          <w:rFonts w:ascii="方正仿宋简体" w:eastAsia="方正仿宋简体" w:hAnsi="楷体" w:cs="宋体" w:hint="eastAsia"/>
          <w:color w:val="000000"/>
          <w:kern w:val="0"/>
          <w:szCs w:val="21"/>
        </w:rPr>
        <w:t>日间，仅于</w:t>
      </w:r>
      <w:r w:rsidRPr="00D60C27">
        <w:rPr>
          <w:rFonts w:ascii="Times New Roman" w:eastAsia="方正仿宋简体" w:hAnsi="Times New Roman" w:cs="Times New Roman" w:hint="eastAsia"/>
          <w:color w:val="000000"/>
          <w:kern w:val="0"/>
          <w:szCs w:val="21"/>
        </w:rPr>
        <w:t>11</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14</w:t>
      </w:r>
      <w:r w:rsidRPr="00D60C27">
        <w:rPr>
          <w:rFonts w:ascii="方正仿宋简体" w:eastAsia="方正仿宋简体" w:hAnsi="楷体" w:cs="宋体" w:hint="eastAsia"/>
          <w:color w:val="000000"/>
          <w:kern w:val="0"/>
          <w:szCs w:val="21"/>
        </w:rPr>
        <w:t>日买入</w:t>
      </w:r>
      <w:r w:rsidRPr="00D60C27">
        <w:rPr>
          <w:rFonts w:ascii="Times New Roman" w:eastAsia="方正仿宋简体" w:hAnsi="Times New Roman" w:cs="Times New Roman" w:hint="eastAsia"/>
          <w:color w:val="000000"/>
          <w:kern w:val="0"/>
          <w:szCs w:val="21"/>
        </w:rPr>
        <w:t>100</w:t>
      </w:r>
      <w:r w:rsidRPr="00D60C27">
        <w:rPr>
          <w:rFonts w:ascii="方正仿宋简体" w:eastAsia="方正仿宋简体" w:hAnsi="楷体" w:cs="宋体" w:hint="eastAsia"/>
          <w:color w:val="000000"/>
          <w:kern w:val="0"/>
          <w:szCs w:val="21"/>
        </w:rPr>
        <w:t>股“南山铝业”、于</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13</w:t>
      </w:r>
      <w:r w:rsidRPr="00D60C27">
        <w:rPr>
          <w:rFonts w:ascii="方正仿宋简体" w:eastAsia="方正仿宋简体" w:hAnsi="楷体" w:cs="宋体" w:hint="eastAsia"/>
          <w:color w:val="000000"/>
          <w:kern w:val="0"/>
          <w:szCs w:val="21"/>
        </w:rPr>
        <w:t>日买入</w:t>
      </w:r>
      <w:r w:rsidRPr="00D60C27">
        <w:rPr>
          <w:rFonts w:ascii="Times New Roman" w:eastAsia="方正仿宋简体" w:hAnsi="Times New Roman" w:cs="Times New Roman" w:hint="eastAsia"/>
          <w:color w:val="000000"/>
          <w:kern w:val="0"/>
          <w:szCs w:val="21"/>
        </w:rPr>
        <w:t>3,000</w:t>
      </w:r>
      <w:r w:rsidRPr="00D60C27">
        <w:rPr>
          <w:rFonts w:ascii="方正仿宋简体" w:eastAsia="方正仿宋简体" w:hAnsi="楷体" w:cs="宋体" w:hint="eastAsia"/>
          <w:color w:val="000000"/>
          <w:kern w:val="0"/>
          <w:szCs w:val="21"/>
        </w:rPr>
        <w:t>股“武汉塑料”，该账户此前三年未作交易。</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“郭红莲”账户在买入“安诺其”之前，资金余额仅为</w:t>
      </w:r>
      <w:r w:rsidRPr="00D60C27">
        <w:rPr>
          <w:rFonts w:ascii="Times New Roman" w:eastAsia="方正仿宋简体" w:hAnsi="Times New Roman" w:cs="Times New Roman" w:hint="eastAsia"/>
          <w:color w:val="000000"/>
          <w:kern w:val="0"/>
          <w:szCs w:val="21"/>
        </w:rPr>
        <w:t>116.6</w:t>
      </w:r>
      <w:r w:rsidRPr="00D60C27">
        <w:rPr>
          <w:rFonts w:ascii="方正仿宋简体" w:eastAsia="方正仿宋简体" w:hAnsi="楷体" w:cs="宋体" w:hint="eastAsia"/>
          <w:color w:val="000000"/>
          <w:kern w:val="0"/>
          <w:szCs w:val="21"/>
        </w:rPr>
        <w:t>元。此后分别于</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日转入</w:t>
      </w:r>
      <w:r w:rsidRPr="00D60C27">
        <w:rPr>
          <w:rFonts w:ascii="Times New Roman" w:eastAsia="方正仿宋简体" w:hAnsi="Times New Roman" w:cs="Times New Roman" w:hint="eastAsia"/>
          <w:color w:val="000000"/>
          <w:kern w:val="0"/>
          <w:szCs w:val="21"/>
        </w:rPr>
        <w:t>20.1</w:t>
      </w:r>
      <w:r w:rsidRPr="00D60C27">
        <w:rPr>
          <w:rFonts w:ascii="方正仿宋简体" w:eastAsia="方正仿宋简体" w:hAnsi="楷体" w:cs="宋体" w:hint="eastAsia"/>
          <w:color w:val="000000"/>
          <w:kern w:val="0"/>
          <w:szCs w:val="21"/>
        </w:rPr>
        <w:t>万元、</w:t>
      </w:r>
      <w:r w:rsidRPr="00D60C27">
        <w:rPr>
          <w:rFonts w:ascii="Times New Roman" w:eastAsia="方正仿宋简体" w:hAnsi="Times New Roman" w:cs="Times New Roman" w:hint="eastAsia"/>
          <w:color w:val="000000"/>
          <w:kern w:val="0"/>
          <w:szCs w:val="21"/>
        </w:rPr>
        <w:t>12</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19</w:t>
      </w:r>
      <w:r w:rsidRPr="00D60C27">
        <w:rPr>
          <w:rFonts w:ascii="方正仿宋简体" w:eastAsia="方正仿宋简体" w:hAnsi="楷体" w:cs="宋体" w:hint="eastAsia"/>
          <w:color w:val="000000"/>
          <w:kern w:val="0"/>
          <w:szCs w:val="21"/>
        </w:rPr>
        <w:t>日转入</w:t>
      </w:r>
      <w:r w:rsidRPr="00D60C27">
        <w:rPr>
          <w:rFonts w:ascii="Times New Roman" w:eastAsia="方正仿宋简体" w:hAnsi="Times New Roman" w:cs="Times New Roman" w:hint="eastAsia"/>
          <w:color w:val="000000"/>
          <w:kern w:val="0"/>
          <w:szCs w:val="21"/>
        </w:rPr>
        <w:t>6</w:t>
      </w:r>
      <w:r w:rsidRPr="00D60C27">
        <w:rPr>
          <w:rFonts w:ascii="方正仿宋简体" w:eastAsia="方正仿宋简体" w:hAnsi="楷体" w:cs="宋体" w:hint="eastAsia"/>
          <w:color w:val="000000"/>
          <w:kern w:val="0"/>
          <w:szCs w:val="21"/>
        </w:rPr>
        <w:t>万元，将</w:t>
      </w:r>
      <w:r w:rsidRPr="00D60C27">
        <w:rPr>
          <w:rFonts w:ascii="Times New Roman" w:eastAsia="方正仿宋简体" w:hAnsi="Times New Roman" w:cs="Times New Roman" w:hint="eastAsia"/>
          <w:color w:val="000000"/>
          <w:kern w:val="0"/>
          <w:szCs w:val="21"/>
        </w:rPr>
        <w:t>85%</w:t>
      </w:r>
      <w:r w:rsidRPr="00D60C27">
        <w:rPr>
          <w:rFonts w:ascii="方正仿宋简体" w:eastAsia="方正仿宋简体" w:hAnsi="楷体" w:cs="宋体" w:hint="eastAsia"/>
          <w:color w:val="000000"/>
          <w:kern w:val="0"/>
          <w:szCs w:val="21"/>
        </w:rPr>
        <w:t>的资金用于买入“安诺其”。</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郭红莲提供的</w:t>
      </w:r>
      <w:r w:rsidRPr="00D60C27">
        <w:rPr>
          <w:rFonts w:ascii="Times New Roman" w:eastAsia="方正仿宋简体" w:hAnsi="Times New Roman" w:cs="Times New Roman" w:hint="eastAsia"/>
          <w:color w:val="000000"/>
          <w:kern w:val="0"/>
          <w:szCs w:val="21"/>
        </w:rPr>
        <w:t>MAC</w:t>
      </w:r>
      <w:r w:rsidRPr="00D60C27">
        <w:rPr>
          <w:rFonts w:ascii="方正仿宋简体" w:eastAsia="方正仿宋简体" w:hAnsi="楷体" w:cs="宋体" w:hint="eastAsia"/>
          <w:color w:val="000000"/>
          <w:kern w:val="0"/>
          <w:szCs w:val="21"/>
        </w:rPr>
        <w:t>地址与其交易“安诺其”记载的</w:t>
      </w:r>
      <w:r w:rsidRPr="00D60C27">
        <w:rPr>
          <w:rFonts w:ascii="Times New Roman" w:eastAsia="方正仿宋简体" w:hAnsi="Times New Roman" w:cs="Times New Roman" w:hint="eastAsia"/>
          <w:color w:val="000000"/>
          <w:kern w:val="0"/>
          <w:szCs w:val="21"/>
        </w:rPr>
        <w:t>MAC</w:t>
      </w:r>
      <w:r w:rsidRPr="00D60C27">
        <w:rPr>
          <w:rFonts w:ascii="方正仿宋简体" w:eastAsia="方正仿宋简体" w:hAnsi="楷体" w:cs="宋体" w:hint="eastAsia"/>
          <w:color w:val="000000"/>
          <w:kern w:val="0"/>
          <w:szCs w:val="21"/>
        </w:rPr>
        <w:t>地址基本一致。</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我会认为，安诺其以发行股份和支付现金相结合的方式购买丽源数码持有的湖北丽源</w:t>
      </w:r>
      <w:r w:rsidRPr="00D60C27">
        <w:rPr>
          <w:rFonts w:ascii="Times New Roman" w:eastAsia="方正仿宋简体" w:hAnsi="Times New Roman" w:cs="Times New Roman" w:hint="eastAsia"/>
          <w:color w:val="000000"/>
          <w:kern w:val="0"/>
          <w:szCs w:val="21"/>
        </w:rPr>
        <w:t>100%</w:t>
      </w:r>
      <w:r w:rsidRPr="00D60C27">
        <w:rPr>
          <w:rFonts w:ascii="方正仿宋简体" w:eastAsia="方正仿宋简体" w:hAnsi="楷体" w:cs="宋体" w:hint="eastAsia"/>
          <w:color w:val="000000"/>
          <w:kern w:val="0"/>
          <w:szCs w:val="21"/>
        </w:rPr>
        <w:t>股权事项，系《证券法》第六十七条第二款第（二）项规定的“公司的重大投资行为”，构成《证券法》第七十五条第二款第（一）项规定的内幕信息。该内幕信息最晚于</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9</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13</w:t>
      </w:r>
      <w:r w:rsidRPr="00D60C27">
        <w:rPr>
          <w:rFonts w:ascii="方正仿宋简体" w:eastAsia="方正仿宋简体" w:hAnsi="楷体" w:cs="宋体" w:hint="eastAsia"/>
          <w:color w:val="000000"/>
          <w:kern w:val="0"/>
          <w:szCs w:val="21"/>
        </w:rPr>
        <w:t>日形成，于</w:t>
      </w:r>
      <w:r w:rsidRPr="00D60C27">
        <w:rPr>
          <w:rFonts w:ascii="Times New Roman" w:eastAsia="方正仿宋简体" w:hAnsi="Times New Roman" w:cs="Times New Roman" w:hint="eastAsia"/>
          <w:color w:val="000000"/>
          <w:kern w:val="0"/>
          <w:szCs w:val="21"/>
        </w:rPr>
        <w:t>2012</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2</w:t>
      </w:r>
      <w:r w:rsidRPr="00D60C27">
        <w:rPr>
          <w:rFonts w:ascii="方正仿宋简体" w:eastAsia="方正仿宋简体" w:hAnsi="楷体" w:cs="宋体" w:hint="eastAsia"/>
          <w:color w:val="000000"/>
          <w:kern w:val="0"/>
          <w:szCs w:val="21"/>
        </w:rPr>
        <w:t>日公开。刘某是重大投资对象实际委派参与商谈的代表，对商谈进展的具体情况知情，其知悉内幕信息的时间不晚于</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w:t>
      </w:r>
      <w:r w:rsidRPr="00D60C27">
        <w:rPr>
          <w:rFonts w:ascii="Times New Roman" w:eastAsia="方正仿宋简体" w:hAnsi="Times New Roman" w:cs="Times New Roman" w:hint="eastAsia"/>
          <w:color w:val="000000"/>
          <w:kern w:val="0"/>
          <w:szCs w:val="21"/>
        </w:rPr>
        <w:t>9</w:t>
      </w:r>
      <w:r w:rsidRPr="00D60C27">
        <w:rPr>
          <w:rFonts w:ascii="方正仿宋简体" w:eastAsia="方正仿宋简体" w:hAnsi="楷体" w:cs="宋体" w:hint="eastAsia"/>
          <w:color w:val="000000"/>
          <w:kern w:val="0"/>
          <w:szCs w:val="21"/>
        </w:rPr>
        <w:t>月</w:t>
      </w:r>
      <w:r w:rsidRPr="00D60C27">
        <w:rPr>
          <w:rFonts w:ascii="Times New Roman" w:eastAsia="方正仿宋简体" w:hAnsi="Times New Roman" w:cs="Times New Roman" w:hint="eastAsia"/>
          <w:color w:val="000000"/>
          <w:kern w:val="0"/>
          <w:szCs w:val="21"/>
        </w:rPr>
        <w:t>13</w:t>
      </w:r>
      <w:r w:rsidRPr="00D60C27">
        <w:rPr>
          <w:rFonts w:ascii="方正仿宋简体" w:eastAsia="方正仿宋简体" w:hAnsi="楷体" w:cs="宋体" w:hint="eastAsia"/>
          <w:color w:val="000000"/>
          <w:kern w:val="0"/>
          <w:szCs w:val="21"/>
        </w:rPr>
        <w:t>日。</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lastRenderedPageBreak/>
        <w:t>郭红莲在内幕信息公开前，与刘某有联络、接触，其交易“安诺其”的行为与内幕信息高度吻合：</w:t>
      </w:r>
      <w:r w:rsidRPr="00D60C27">
        <w:rPr>
          <w:rFonts w:ascii="Times New Roman" w:eastAsia="方正仿宋简体" w:hAnsi="Times New Roman" w:cs="Times New Roman" w:hint="eastAsia"/>
          <w:color w:val="000000"/>
          <w:kern w:val="0"/>
          <w:szCs w:val="21"/>
        </w:rPr>
        <w:t>1. </w:t>
      </w:r>
      <w:r w:rsidRPr="00D60C27">
        <w:rPr>
          <w:rFonts w:ascii="方正仿宋简体" w:eastAsia="方正仿宋简体" w:hAnsi="楷体" w:cs="宋体" w:hint="eastAsia"/>
          <w:color w:val="000000"/>
          <w:kern w:val="0"/>
          <w:szCs w:val="21"/>
        </w:rPr>
        <w:t>“郭红莲”账户买入“安诺其”的时间与其可能获悉内幕信息的时间基本一致，买入和卖出</w:t>
      </w:r>
      <w:r w:rsidRPr="00D60C27">
        <w:rPr>
          <w:rFonts w:ascii="Calibri" w:eastAsia="方正仿宋简体" w:hAnsi="Calibri" w:cs="Calibri"/>
          <w:color w:val="000000"/>
          <w:kern w:val="0"/>
          <w:szCs w:val="21"/>
        </w:rPr>
        <w:t> </w:t>
      </w:r>
      <w:r w:rsidRPr="00D60C27">
        <w:rPr>
          <w:rFonts w:ascii="方正仿宋简体" w:eastAsia="方正仿宋简体" w:hAnsi="楷体" w:cs="宋体" w:hint="eastAsia"/>
          <w:color w:val="000000"/>
          <w:kern w:val="0"/>
          <w:szCs w:val="21"/>
        </w:rPr>
        <w:t>“安诺其”的时间、资金变化的时间与内幕信息变化、公开时间基本一致；</w:t>
      </w:r>
      <w:r w:rsidRPr="00D60C27">
        <w:rPr>
          <w:rFonts w:ascii="Times New Roman" w:eastAsia="方正仿宋简体" w:hAnsi="Times New Roman" w:cs="Times New Roman" w:hint="eastAsia"/>
          <w:color w:val="000000"/>
          <w:kern w:val="0"/>
          <w:szCs w:val="21"/>
        </w:rPr>
        <w:t>2. </w:t>
      </w:r>
      <w:r w:rsidRPr="00D60C27">
        <w:rPr>
          <w:rFonts w:ascii="方正仿宋简体" w:eastAsia="方正仿宋简体" w:hAnsi="楷体" w:cs="宋体" w:hint="eastAsia"/>
          <w:color w:val="000000"/>
          <w:kern w:val="0"/>
          <w:szCs w:val="21"/>
        </w:rPr>
        <w:t>“郭红莲”账户交易是在基本无资金的情况下先后转入资金共计</w:t>
      </w:r>
      <w:r w:rsidRPr="00D60C27">
        <w:rPr>
          <w:rFonts w:ascii="Times New Roman" w:eastAsia="方正仿宋简体" w:hAnsi="Times New Roman" w:cs="Times New Roman" w:hint="eastAsia"/>
          <w:color w:val="000000"/>
          <w:kern w:val="0"/>
          <w:szCs w:val="21"/>
        </w:rPr>
        <w:t>26</w:t>
      </w:r>
      <w:r w:rsidRPr="00D60C27">
        <w:rPr>
          <w:rFonts w:ascii="方正仿宋简体" w:eastAsia="方正仿宋简体" w:hAnsi="楷体" w:cs="宋体" w:hint="eastAsia"/>
          <w:color w:val="000000"/>
          <w:kern w:val="0"/>
          <w:szCs w:val="21"/>
        </w:rPr>
        <w:t>万余元，主要用来购买“安诺其”，与其前三年内未交易过深市股票、</w:t>
      </w:r>
      <w:r w:rsidRPr="00D60C27">
        <w:rPr>
          <w:rFonts w:ascii="Times New Roman" w:eastAsia="方正仿宋简体" w:hAnsi="Times New Roman" w:cs="Times New Roman" w:hint="eastAsia"/>
          <w:color w:val="000000"/>
          <w:kern w:val="0"/>
          <w:szCs w:val="21"/>
        </w:rPr>
        <w:t>2011</w:t>
      </w:r>
      <w:r w:rsidRPr="00D60C27">
        <w:rPr>
          <w:rFonts w:ascii="方正仿宋简体" w:eastAsia="方正仿宋简体" w:hAnsi="楷体" w:cs="宋体" w:hint="eastAsia"/>
          <w:color w:val="000000"/>
          <w:kern w:val="0"/>
          <w:szCs w:val="21"/>
        </w:rPr>
        <w:t>年基本</w:t>
      </w:r>
      <w:proofErr w:type="gramStart"/>
      <w:r w:rsidRPr="00D60C27">
        <w:rPr>
          <w:rFonts w:ascii="方正仿宋简体" w:eastAsia="方正仿宋简体" w:hAnsi="楷体" w:cs="宋体" w:hint="eastAsia"/>
          <w:color w:val="000000"/>
          <w:kern w:val="0"/>
          <w:szCs w:val="21"/>
        </w:rPr>
        <w:t>不</w:t>
      </w:r>
      <w:proofErr w:type="gramEnd"/>
      <w:r w:rsidRPr="00D60C27">
        <w:rPr>
          <w:rFonts w:ascii="方正仿宋简体" w:eastAsia="方正仿宋简体" w:hAnsi="楷体" w:cs="宋体" w:hint="eastAsia"/>
          <w:color w:val="000000"/>
          <w:kern w:val="0"/>
          <w:szCs w:val="21"/>
        </w:rPr>
        <w:t>交易股票的习惯明显不同。</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郭红莲在申辩材料中称：</w:t>
      </w:r>
      <w:r w:rsidRPr="00D60C27">
        <w:rPr>
          <w:rFonts w:ascii="Times New Roman" w:eastAsia="方正仿宋简体" w:hAnsi="Times New Roman" w:cs="Times New Roman" w:hint="eastAsia"/>
          <w:color w:val="000000"/>
          <w:kern w:val="0"/>
          <w:szCs w:val="21"/>
        </w:rPr>
        <w:t>1. </w:t>
      </w:r>
      <w:r w:rsidRPr="00D60C27">
        <w:rPr>
          <w:rFonts w:ascii="方正仿宋简体" w:eastAsia="方正仿宋简体" w:hAnsi="楷体" w:cs="宋体" w:hint="eastAsia"/>
          <w:color w:val="000000"/>
          <w:kern w:val="0"/>
          <w:szCs w:val="21"/>
        </w:rPr>
        <w:t>买卖安诺其股票行为系个人独立判断，与刘某没有关系；</w:t>
      </w:r>
      <w:r w:rsidRPr="00D60C27">
        <w:rPr>
          <w:rFonts w:ascii="Times New Roman" w:eastAsia="方正仿宋简体" w:hAnsi="Times New Roman" w:cs="Times New Roman" w:hint="eastAsia"/>
          <w:color w:val="000000"/>
          <w:kern w:val="0"/>
          <w:szCs w:val="21"/>
        </w:rPr>
        <w:t>2. </w:t>
      </w:r>
      <w:r w:rsidRPr="00D60C27">
        <w:rPr>
          <w:rFonts w:ascii="方正仿宋简体" w:eastAsia="方正仿宋简体" w:hAnsi="楷体" w:cs="宋体" w:hint="eastAsia"/>
          <w:color w:val="000000"/>
          <w:kern w:val="0"/>
          <w:szCs w:val="21"/>
        </w:rPr>
        <w:t>如确有内幕消息，可能会买得更多一些；</w:t>
      </w:r>
      <w:r w:rsidRPr="00D60C27">
        <w:rPr>
          <w:rFonts w:ascii="Times New Roman" w:eastAsia="方正仿宋简体" w:hAnsi="Times New Roman" w:cs="Times New Roman" w:hint="eastAsia"/>
          <w:color w:val="000000"/>
          <w:kern w:val="0"/>
          <w:szCs w:val="21"/>
        </w:rPr>
        <w:t>3. </w:t>
      </w:r>
      <w:r w:rsidRPr="00D60C27">
        <w:rPr>
          <w:rFonts w:ascii="方正仿宋简体" w:eastAsia="方正仿宋简体" w:hAnsi="楷体" w:cs="宋体" w:hint="eastAsia"/>
          <w:color w:val="000000"/>
          <w:kern w:val="0"/>
          <w:szCs w:val="21"/>
        </w:rPr>
        <w:t>愿意配合上缴买卖股票的盈利，请求不要罚款。</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经复核，我会认为，郭红莲的陈述未对其异常交易安诺其股票的行为</w:t>
      </w:r>
      <w:proofErr w:type="gramStart"/>
      <w:r w:rsidRPr="00D60C27">
        <w:rPr>
          <w:rFonts w:ascii="方正仿宋简体" w:eastAsia="方正仿宋简体" w:hAnsi="楷体" w:cs="宋体" w:hint="eastAsia"/>
          <w:color w:val="000000"/>
          <w:kern w:val="0"/>
          <w:szCs w:val="21"/>
        </w:rPr>
        <w:t>作出</w:t>
      </w:r>
      <w:proofErr w:type="gramEnd"/>
      <w:r w:rsidRPr="00D60C27">
        <w:rPr>
          <w:rFonts w:ascii="方正仿宋简体" w:eastAsia="方正仿宋简体" w:hAnsi="楷体" w:cs="宋体" w:hint="eastAsia"/>
          <w:color w:val="000000"/>
          <w:kern w:val="0"/>
          <w:szCs w:val="21"/>
        </w:rPr>
        <w:t>合理解释，不能排除其利用内幕信息从事相关交易，郭红莲内幕交易行为成立，我会对郭红莲免于罚款的请求不予支持。</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以上事实，有相关人员询问笔录、相关公告、账户开户材料、交易记录、资金流水等证据证明，足以认定。</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郭红莲的上述行为，违反了《证券法》第七十六条的规定，构成了《证券法》第二百零二条所规定的内幕交易行为。</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根据当事人违法行为的事实、性质、情节与社会危害程度，依据《证券法》第二百零二条的规定，我会决定：没收郭红莲违法所得</w:t>
      </w:r>
      <w:r w:rsidRPr="00D60C27">
        <w:rPr>
          <w:rFonts w:ascii="Times New Roman" w:eastAsia="方正仿宋简体" w:hAnsi="Times New Roman" w:cs="Times New Roman" w:hint="eastAsia"/>
          <w:color w:val="000000"/>
          <w:kern w:val="0"/>
          <w:szCs w:val="21"/>
        </w:rPr>
        <w:t>54,632.15</w:t>
      </w:r>
      <w:r w:rsidRPr="00D60C27">
        <w:rPr>
          <w:rFonts w:ascii="方正仿宋简体" w:eastAsia="方正仿宋简体" w:hAnsi="楷体" w:cs="宋体" w:hint="eastAsia"/>
          <w:color w:val="000000"/>
          <w:kern w:val="0"/>
          <w:szCs w:val="21"/>
        </w:rPr>
        <w:t>元，并处以</w:t>
      </w:r>
      <w:r w:rsidRPr="00D60C27">
        <w:rPr>
          <w:rFonts w:ascii="Times New Roman" w:eastAsia="方正仿宋简体" w:hAnsi="Times New Roman" w:cs="Times New Roman" w:hint="eastAsia"/>
          <w:color w:val="000000"/>
          <w:kern w:val="0"/>
          <w:szCs w:val="21"/>
        </w:rPr>
        <w:t>54,632.15</w:t>
      </w:r>
      <w:r w:rsidRPr="00D60C27">
        <w:rPr>
          <w:rFonts w:ascii="方正仿宋简体" w:eastAsia="方正仿宋简体" w:hAnsi="楷体" w:cs="宋体" w:hint="eastAsia"/>
          <w:color w:val="000000"/>
          <w:kern w:val="0"/>
          <w:szCs w:val="21"/>
        </w:rPr>
        <w:t>元罚款。</w:t>
      </w:r>
    </w:p>
    <w:p w:rsidR="00D60C27" w:rsidRPr="00D60C27" w:rsidRDefault="00D60C27" w:rsidP="00D60C27">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上述当事人应自收到本处罚决定书之日起</w:t>
      </w:r>
      <w:r w:rsidRPr="00D60C27">
        <w:rPr>
          <w:rFonts w:ascii="Times New Roman" w:eastAsia="方正仿宋简体" w:hAnsi="Times New Roman" w:cs="Times New Roman" w:hint="eastAsia"/>
          <w:color w:val="000000"/>
          <w:kern w:val="0"/>
          <w:szCs w:val="21"/>
        </w:rPr>
        <w:t>15</w:t>
      </w:r>
      <w:r w:rsidRPr="00D60C27">
        <w:rPr>
          <w:rFonts w:ascii="方正仿宋简体" w:eastAsia="方正仿宋简体" w:hAnsi="楷体" w:cs="宋体" w:hint="eastAsia"/>
          <w:color w:val="000000"/>
          <w:kern w:val="0"/>
          <w:szCs w:val="21"/>
        </w:rPr>
        <w:t>日内，将罚没款汇交中国证券监督管理委员会（开户银行：中信银行总行营业部，账号：</w:t>
      </w:r>
      <w:r w:rsidRPr="00D60C27">
        <w:rPr>
          <w:rFonts w:ascii="Times New Roman" w:eastAsia="方正仿宋简体" w:hAnsi="Times New Roman" w:cs="Times New Roman" w:hint="eastAsia"/>
          <w:color w:val="000000"/>
          <w:kern w:val="0"/>
          <w:szCs w:val="21"/>
        </w:rPr>
        <w:t>7111010189800000162</w:t>
      </w:r>
      <w:r w:rsidRPr="00D60C27">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D60C27">
        <w:rPr>
          <w:rFonts w:ascii="Times New Roman" w:eastAsia="方正仿宋简体" w:hAnsi="Times New Roman" w:cs="Times New Roman" w:hint="eastAsia"/>
          <w:color w:val="000000"/>
          <w:kern w:val="0"/>
          <w:szCs w:val="21"/>
        </w:rPr>
        <w:t>60</w:t>
      </w:r>
      <w:r w:rsidRPr="00D60C27">
        <w:rPr>
          <w:rFonts w:ascii="方正仿宋简体" w:eastAsia="方正仿宋简体" w:hAnsi="楷体" w:cs="宋体" w:hint="eastAsia"/>
          <w:color w:val="000000"/>
          <w:kern w:val="0"/>
          <w:szCs w:val="21"/>
        </w:rPr>
        <w:t>日内向中国证券监督管理委员会申请行政复议，也可在收到本处罚决定书之日起</w:t>
      </w:r>
      <w:r w:rsidRPr="00D60C27">
        <w:rPr>
          <w:rFonts w:ascii="Times New Roman" w:eastAsia="方正仿宋简体" w:hAnsi="Times New Roman" w:cs="Times New Roman" w:hint="eastAsia"/>
          <w:color w:val="000000"/>
          <w:kern w:val="0"/>
          <w:szCs w:val="21"/>
        </w:rPr>
        <w:t>3</w:t>
      </w:r>
      <w:r w:rsidRPr="00D60C27">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D60C27" w:rsidRPr="00D60C27" w:rsidRDefault="00D60C27" w:rsidP="00D60C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60C27">
        <w:rPr>
          <w:rFonts w:ascii="Calibri" w:eastAsia="楷体" w:hAnsi="Calibri" w:cs="Calibri"/>
          <w:color w:val="000000"/>
          <w:kern w:val="0"/>
          <w:sz w:val="24"/>
          <w:szCs w:val="24"/>
        </w:rPr>
        <w:t> </w:t>
      </w:r>
    </w:p>
    <w:p w:rsidR="00D60C27" w:rsidRPr="00D60C27" w:rsidRDefault="00D60C27" w:rsidP="00D60C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60C27">
        <w:rPr>
          <w:rFonts w:ascii="Calibri" w:eastAsia="楷体" w:hAnsi="Calibri" w:cs="Calibri"/>
          <w:color w:val="000000"/>
          <w:kern w:val="0"/>
          <w:sz w:val="24"/>
          <w:szCs w:val="24"/>
        </w:rPr>
        <w:t> </w:t>
      </w:r>
    </w:p>
    <w:p w:rsidR="00D60C27" w:rsidRPr="00D60C27" w:rsidRDefault="00D60C27" w:rsidP="00D60C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60C27">
        <w:rPr>
          <w:rFonts w:ascii="Calibri" w:eastAsia="楷体" w:hAnsi="Calibri" w:cs="Calibri"/>
          <w:color w:val="000000"/>
          <w:kern w:val="0"/>
          <w:sz w:val="24"/>
          <w:szCs w:val="24"/>
        </w:rPr>
        <w:t> </w:t>
      </w:r>
    </w:p>
    <w:p w:rsidR="00D60C27" w:rsidRPr="00D60C27" w:rsidRDefault="00D60C27" w:rsidP="00D60C27">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D60C27">
        <w:rPr>
          <w:rFonts w:ascii="方正仿宋简体" w:eastAsia="方正仿宋简体" w:hAnsi="楷体" w:cs="宋体" w:hint="eastAsia"/>
          <w:color w:val="000000"/>
          <w:kern w:val="0"/>
          <w:szCs w:val="21"/>
        </w:rPr>
        <w:t>中国证监会</w:t>
      </w:r>
      <w:proofErr w:type="gramStart"/>
      <w:r w:rsidRPr="00D60C27">
        <w:rPr>
          <w:rFonts w:ascii="方正仿宋简体" w:eastAsia="方正仿宋简体" w:hAnsi="楷体" w:cs="宋体" w:hint="eastAsia"/>
          <w:color w:val="000000"/>
          <w:kern w:val="0"/>
          <w:szCs w:val="21"/>
        </w:rPr>
        <w:t xml:space="preserve">　　　　　</w:t>
      </w:r>
      <w:proofErr w:type="gramEnd"/>
    </w:p>
    <w:p w:rsidR="00D60C27" w:rsidRPr="00D60C27" w:rsidRDefault="00D60C27" w:rsidP="00D60C2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60C27">
        <w:rPr>
          <w:rFonts w:ascii="Calibri" w:eastAsia="方正仿宋简体" w:hAnsi="Calibri" w:cs="Calibri"/>
          <w:color w:val="000000"/>
          <w:kern w:val="0"/>
          <w:szCs w:val="21"/>
        </w:rPr>
        <w:t> </w:t>
      </w:r>
      <w:r w:rsidRPr="00D60C27">
        <w:rPr>
          <w:rFonts w:ascii="方正仿宋简体" w:eastAsia="方正仿宋简体" w:hAnsi="楷体" w:cs="宋体" w:hint="eastAsia"/>
          <w:color w:val="000000"/>
          <w:kern w:val="0"/>
          <w:szCs w:val="21"/>
        </w:rPr>
        <w:t xml:space="preserve"> 2013</w:t>
      </w:r>
      <w:r w:rsidRPr="00D60C27">
        <w:rPr>
          <w:rFonts w:ascii="Times New Roman" w:eastAsia="楷体" w:hAnsi="Times New Roman" w:cs="Times New Roman"/>
          <w:color w:val="000000"/>
          <w:kern w:val="0"/>
          <w:szCs w:val="21"/>
        </w:rPr>
        <w:t>年</w:t>
      </w:r>
      <w:r w:rsidRPr="00D60C27">
        <w:rPr>
          <w:rFonts w:ascii="方正仿宋简体" w:eastAsia="方正仿宋简体" w:hAnsi="楷体" w:cs="宋体" w:hint="eastAsia"/>
          <w:color w:val="000000"/>
          <w:kern w:val="0"/>
          <w:szCs w:val="21"/>
        </w:rPr>
        <w:t>5月</w:t>
      </w:r>
      <w:r w:rsidRPr="00D60C27">
        <w:rPr>
          <w:rFonts w:ascii="Times New Roman" w:eastAsia="方正仿宋简体" w:hAnsi="Times New Roman" w:cs="Times New Roman" w:hint="eastAsia"/>
          <w:color w:val="000000"/>
          <w:kern w:val="0"/>
          <w:szCs w:val="21"/>
        </w:rPr>
        <w:t>9</w:t>
      </w:r>
      <w:r w:rsidRPr="00D60C27">
        <w:rPr>
          <w:rFonts w:ascii="方正仿宋简体" w:eastAsia="方正仿宋简体" w:hAnsi="楷体" w:cs="宋体" w:hint="eastAsia"/>
          <w:color w:val="000000"/>
          <w:kern w:val="0"/>
          <w:szCs w:val="21"/>
        </w:rPr>
        <w:t>日</w:t>
      </w:r>
      <w:r w:rsidRPr="00D60C27">
        <w:rPr>
          <w:rFonts w:ascii="Calibri" w:eastAsia="方正仿宋简体" w:hAnsi="Calibri" w:cs="Calibri"/>
          <w:color w:val="000000"/>
          <w:kern w:val="0"/>
          <w:szCs w:val="21"/>
        </w:rPr>
        <w:t> </w:t>
      </w:r>
      <w:r w:rsidRPr="00D60C27">
        <w:rPr>
          <w:rFonts w:ascii="方正仿宋简体" w:eastAsia="方正仿宋简体" w:hAnsi="楷体" w:cs="宋体" w:hint="eastAsia"/>
          <w:color w:val="000000"/>
          <w:kern w:val="0"/>
          <w:sz w:val="30"/>
          <w:szCs w:val="30"/>
        </w:rPr>
        <w:t xml:space="preserve">　　</w:t>
      </w:r>
      <w:proofErr w:type="gramStart"/>
      <w:r w:rsidRPr="00D60C27">
        <w:rPr>
          <w:rFonts w:ascii="方正仿宋简体" w:eastAsia="方正仿宋简体" w:hAnsi="楷体" w:cs="宋体" w:hint="eastAsia"/>
          <w:color w:val="000000"/>
          <w:kern w:val="0"/>
          <w:sz w:val="30"/>
          <w:szCs w:val="30"/>
        </w:rPr>
        <w:t xml:space="preserve">　</w:t>
      </w:r>
      <w:proofErr w:type="gramEnd"/>
      <w:r w:rsidRPr="00D60C27">
        <w:rPr>
          <w:rFonts w:ascii="Calibri" w:eastAsia="方正仿宋简体" w:hAnsi="Calibri" w:cs="Calibri"/>
          <w:color w:val="000000"/>
          <w:kern w:val="0"/>
          <w:sz w:val="30"/>
          <w:szCs w:val="30"/>
        </w:rPr>
        <w:t> </w:t>
      </w:r>
    </w:p>
    <w:p w:rsidR="00D60C27" w:rsidRPr="00D60C27" w:rsidRDefault="00D60C27" w:rsidP="00D60C2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60C27" w:rsidRPr="00D60C27" w:rsidTr="00D60C27">
        <w:trPr>
          <w:tblCellSpacing w:w="15" w:type="dxa"/>
          <w:jc w:val="center"/>
        </w:trPr>
        <w:tc>
          <w:tcPr>
            <w:tcW w:w="900" w:type="dxa"/>
            <w:vAlign w:val="center"/>
            <w:hideMark/>
          </w:tcPr>
          <w:p w:rsidR="00D60C27" w:rsidRPr="00D60C27" w:rsidRDefault="00D60C27" w:rsidP="00D60C27">
            <w:pPr>
              <w:widowControl/>
              <w:jc w:val="left"/>
              <w:rPr>
                <w:rFonts w:ascii="宋体" w:eastAsia="宋体" w:hAnsi="宋体" w:cs="宋体" w:hint="eastAsia"/>
                <w:kern w:val="0"/>
                <w:sz w:val="18"/>
                <w:szCs w:val="18"/>
              </w:rPr>
            </w:pPr>
            <w:r w:rsidRPr="00D60C27">
              <w:rPr>
                <w:rFonts w:ascii="宋体" w:eastAsia="宋体" w:hAnsi="宋体" w:cs="宋体"/>
                <w:kern w:val="0"/>
                <w:sz w:val="18"/>
                <w:szCs w:val="18"/>
              </w:rPr>
              <w:t> </w:t>
            </w:r>
          </w:p>
        </w:tc>
        <w:tc>
          <w:tcPr>
            <w:tcW w:w="1200" w:type="dxa"/>
            <w:vAlign w:val="center"/>
            <w:hideMark/>
          </w:tcPr>
          <w:p w:rsidR="00D60C27" w:rsidRPr="00D60C27" w:rsidRDefault="00D60C27" w:rsidP="00D60C27">
            <w:pPr>
              <w:widowControl/>
              <w:jc w:val="left"/>
              <w:rPr>
                <w:rFonts w:ascii="宋体" w:eastAsia="宋体" w:hAnsi="宋体" w:cs="宋体"/>
                <w:kern w:val="0"/>
                <w:sz w:val="18"/>
                <w:szCs w:val="18"/>
              </w:rPr>
            </w:pPr>
            <w:r w:rsidRPr="00D60C2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60C27" w:rsidRPr="00D60C27" w:rsidRDefault="00D60C27" w:rsidP="00D60C27">
            <w:pPr>
              <w:widowControl/>
              <w:jc w:val="left"/>
              <w:rPr>
                <w:rFonts w:ascii="宋体" w:eastAsia="宋体" w:hAnsi="宋体" w:cs="宋体"/>
                <w:kern w:val="0"/>
                <w:sz w:val="18"/>
                <w:szCs w:val="18"/>
              </w:rPr>
            </w:pPr>
            <w:r w:rsidRPr="00D60C2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60C27" w:rsidRPr="00D60C27" w:rsidRDefault="00D60C27" w:rsidP="00D60C27">
            <w:pPr>
              <w:widowControl/>
              <w:jc w:val="left"/>
              <w:rPr>
                <w:rFonts w:ascii="宋体" w:eastAsia="宋体" w:hAnsi="宋体" w:cs="宋体"/>
                <w:kern w:val="0"/>
                <w:sz w:val="18"/>
                <w:szCs w:val="18"/>
              </w:rPr>
            </w:pPr>
            <w:r w:rsidRPr="00D60C2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60C27" w:rsidRPr="00D60C27" w:rsidRDefault="00D60C27" w:rsidP="00D60C27">
      <w:pPr>
        <w:widowControl/>
        <w:jc w:val="center"/>
        <w:rPr>
          <w:rFonts w:ascii="微软雅黑" w:eastAsia="微软雅黑" w:hAnsi="微软雅黑" w:cs="宋体"/>
          <w:color w:val="515151"/>
          <w:kern w:val="0"/>
          <w:sz w:val="18"/>
          <w:szCs w:val="18"/>
        </w:rPr>
      </w:pPr>
      <w:hyperlink r:id="rId11" w:tgtFrame="_blank" w:history="1">
        <w:r w:rsidRPr="00D60C27">
          <w:rPr>
            <w:rFonts w:ascii="微软雅黑" w:eastAsia="微软雅黑" w:hAnsi="微软雅黑" w:cs="宋体" w:hint="eastAsia"/>
            <w:color w:val="0000FF"/>
            <w:kern w:val="0"/>
            <w:sz w:val="18"/>
            <w:szCs w:val="18"/>
            <w:u w:val="single"/>
          </w:rPr>
          <w:t>关于我们</w:t>
        </w:r>
      </w:hyperlink>
      <w:r w:rsidRPr="00D60C27">
        <w:rPr>
          <w:rFonts w:ascii="微软雅黑" w:eastAsia="微软雅黑" w:hAnsi="微软雅黑" w:cs="宋体" w:hint="eastAsia"/>
          <w:color w:val="515151"/>
          <w:kern w:val="0"/>
          <w:sz w:val="18"/>
          <w:szCs w:val="18"/>
        </w:rPr>
        <w:t> - </w:t>
      </w:r>
      <w:hyperlink r:id="rId12" w:tgtFrame="_blank" w:history="1">
        <w:r w:rsidRPr="00D60C27">
          <w:rPr>
            <w:rFonts w:ascii="微软雅黑" w:eastAsia="微软雅黑" w:hAnsi="微软雅黑" w:cs="宋体" w:hint="eastAsia"/>
            <w:color w:val="0000FF"/>
            <w:kern w:val="0"/>
            <w:sz w:val="18"/>
            <w:szCs w:val="18"/>
            <w:u w:val="single"/>
          </w:rPr>
          <w:t>法律声明</w:t>
        </w:r>
      </w:hyperlink>
      <w:r w:rsidRPr="00D60C27">
        <w:rPr>
          <w:rFonts w:ascii="微软雅黑" w:eastAsia="微软雅黑" w:hAnsi="微软雅黑" w:cs="宋体" w:hint="eastAsia"/>
          <w:color w:val="515151"/>
          <w:kern w:val="0"/>
          <w:sz w:val="18"/>
          <w:szCs w:val="18"/>
        </w:rPr>
        <w:t> - </w:t>
      </w:r>
      <w:hyperlink r:id="rId13" w:tgtFrame="_blank" w:history="1">
        <w:r w:rsidRPr="00D60C27">
          <w:rPr>
            <w:rFonts w:ascii="微软雅黑" w:eastAsia="微软雅黑" w:hAnsi="微软雅黑" w:cs="宋体" w:hint="eastAsia"/>
            <w:color w:val="0000FF"/>
            <w:kern w:val="0"/>
            <w:sz w:val="18"/>
            <w:szCs w:val="18"/>
            <w:u w:val="single"/>
          </w:rPr>
          <w:t>联系我们</w:t>
        </w:r>
      </w:hyperlink>
    </w:p>
    <w:p w:rsidR="00D60C27" w:rsidRPr="00D60C27" w:rsidRDefault="00D60C27" w:rsidP="00D60C27">
      <w:pPr>
        <w:widowControl/>
        <w:jc w:val="center"/>
        <w:rPr>
          <w:rFonts w:ascii="微软雅黑" w:eastAsia="微软雅黑" w:hAnsi="微软雅黑" w:cs="宋体" w:hint="eastAsia"/>
          <w:color w:val="515151"/>
          <w:kern w:val="0"/>
          <w:sz w:val="18"/>
          <w:szCs w:val="18"/>
        </w:rPr>
      </w:pPr>
      <w:r w:rsidRPr="00D60C27">
        <w:rPr>
          <w:rFonts w:ascii="微软雅黑" w:eastAsia="微软雅黑" w:hAnsi="微软雅黑" w:cs="宋体" w:hint="eastAsia"/>
          <w:color w:val="515151"/>
          <w:kern w:val="0"/>
          <w:sz w:val="18"/>
          <w:szCs w:val="18"/>
        </w:rPr>
        <w:t>版权所有：中国证券监督管理委员会 京ICP备 05035542号</w:t>
      </w:r>
    </w:p>
    <w:p w:rsidR="00D60C27" w:rsidRPr="00D60C27" w:rsidRDefault="00D60C27" w:rsidP="00D60C27">
      <w:pPr>
        <w:widowControl/>
        <w:jc w:val="center"/>
        <w:rPr>
          <w:rFonts w:ascii="微软雅黑" w:eastAsia="微软雅黑" w:hAnsi="微软雅黑" w:cs="宋体" w:hint="eastAsia"/>
          <w:color w:val="515151"/>
          <w:kern w:val="0"/>
          <w:sz w:val="18"/>
          <w:szCs w:val="18"/>
        </w:rPr>
      </w:pPr>
      <w:r w:rsidRPr="00D60C27">
        <w:rPr>
          <w:rFonts w:ascii="微软雅黑" w:eastAsia="微软雅黑" w:hAnsi="微软雅黑" w:cs="宋体" w:hint="eastAsia"/>
          <w:color w:val="515151"/>
          <w:kern w:val="0"/>
          <w:sz w:val="18"/>
          <w:szCs w:val="18"/>
        </w:rPr>
        <w:t>地址：北京市西城区金融大街19号富凯大厦A座 邮编：100033</w:t>
      </w:r>
    </w:p>
    <w:p w:rsidR="00D60C27" w:rsidRPr="00D60C27" w:rsidRDefault="00D60C27" w:rsidP="00D60C27">
      <w:pPr>
        <w:widowControl/>
        <w:jc w:val="center"/>
        <w:rPr>
          <w:rFonts w:ascii="微软雅黑" w:eastAsia="微软雅黑" w:hAnsi="微软雅黑" w:cs="宋体" w:hint="eastAsia"/>
          <w:color w:val="515151"/>
          <w:kern w:val="0"/>
          <w:sz w:val="18"/>
          <w:szCs w:val="18"/>
        </w:rPr>
      </w:pPr>
      <w:r w:rsidRPr="00D60C27">
        <w:rPr>
          <w:rFonts w:ascii="微软雅黑" w:eastAsia="微软雅黑" w:hAnsi="微软雅黑" w:cs="宋体" w:hint="eastAsia"/>
          <w:color w:val="515151"/>
          <w:kern w:val="0"/>
          <w:sz w:val="18"/>
          <w:szCs w:val="18"/>
        </w:rPr>
        <w:t>建议使用IE5.5以上浏览器，分辨率1024*768</w:t>
      </w:r>
    </w:p>
    <w:p w:rsidR="005E7404" w:rsidRPr="00D60C27" w:rsidRDefault="005E7404"/>
    <w:sectPr w:rsidR="005E7404" w:rsidRPr="00D60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27"/>
    <w:rsid w:val="005E7404"/>
    <w:rsid w:val="00D6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A36B9-E8F8-43D8-9AEA-FAD2C5EF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0C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0C27"/>
    <w:rPr>
      <w:b/>
      <w:bCs/>
    </w:rPr>
  </w:style>
  <w:style w:type="paragraph" w:customStyle="1" w:styleId="p0">
    <w:name w:val="p0"/>
    <w:basedOn w:val="a"/>
    <w:rsid w:val="00D60C2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60C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26390">
      <w:bodyDiv w:val="1"/>
      <w:marLeft w:val="0"/>
      <w:marRight w:val="0"/>
      <w:marTop w:val="0"/>
      <w:marBottom w:val="0"/>
      <w:divBdr>
        <w:top w:val="none" w:sz="0" w:space="0" w:color="auto"/>
        <w:left w:val="none" w:sz="0" w:space="0" w:color="auto"/>
        <w:bottom w:val="none" w:sz="0" w:space="0" w:color="auto"/>
        <w:right w:val="none" w:sz="0" w:space="0" w:color="auto"/>
      </w:divBdr>
      <w:divsChild>
        <w:div w:id="1970356283">
          <w:marLeft w:val="0"/>
          <w:marRight w:val="0"/>
          <w:marTop w:val="150"/>
          <w:marBottom w:val="150"/>
          <w:divBdr>
            <w:top w:val="none" w:sz="0" w:space="0" w:color="auto"/>
            <w:left w:val="none" w:sz="0" w:space="0" w:color="auto"/>
            <w:bottom w:val="none" w:sz="0" w:space="0" w:color="auto"/>
            <w:right w:val="none" w:sz="0" w:space="0" w:color="auto"/>
          </w:divBdr>
        </w:div>
        <w:div w:id="1951886480">
          <w:marLeft w:val="0"/>
          <w:marRight w:val="0"/>
          <w:marTop w:val="0"/>
          <w:marBottom w:val="0"/>
          <w:divBdr>
            <w:top w:val="single" w:sz="6" w:space="8" w:color="B5B5B5"/>
            <w:left w:val="single" w:sz="6" w:space="0" w:color="B5B5B5"/>
            <w:bottom w:val="single" w:sz="6" w:space="8" w:color="B5B5B5"/>
            <w:right w:val="single" w:sz="6" w:space="0" w:color="B5B5B5"/>
          </w:divBdr>
          <w:divsChild>
            <w:div w:id="1056440679">
              <w:marLeft w:val="0"/>
              <w:marRight w:val="0"/>
              <w:marTop w:val="0"/>
              <w:marBottom w:val="0"/>
              <w:divBdr>
                <w:top w:val="none" w:sz="0" w:space="0" w:color="auto"/>
                <w:left w:val="none" w:sz="0" w:space="0" w:color="auto"/>
                <w:bottom w:val="none" w:sz="0" w:space="0" w:color="auto"/>
                <w:right w:val="none" w:sz="0" w:space="0" w:color="auto"/>
              </w:divBdr>
            </w:div>
            <w:div w:id="1343817098">
              <w:marLeft w:val="0"/>
              <w:marRight w:val="0"/>
              <w:marTop w:val="0"/>
              <w:marBottom w:val="0"/>
              <w:divBdr>
                <w:top w:val="none" w:sz="0" w:space="0" w:color="auto"/>
                <w:left w:val="none" w:sz="0" w:space="0" w:color="auto"/>
                <w:bottom w:val="none" w:sz="0" w:space="0" w:color="auto"/>
                <w:right w:val="none" w:sz="0" w:space="0" w:color="auto"/>
              </w:divBdr>
            </w:div>
            <w:div w:id="2021544799">
              <w:marLeft w:val="0"/>
              <w:marRight w:val="0"/>
              <w:marTop w:val="120"/>
              <w:marBottom w:val="120"/>
              <w:divBdr>
                <w:top w:val="none" w:sz="0" w:space="0" w:color="auto"/>
                <w:left w:val="none" w:sz="0" w:space="0" w:color="auto"/>
                <w:bottom w:val="none" w:sz="0" w:space="0" w:color="auto"/>
                <w:right w:val="none" w:sz="0" w:space="0" w:color="auto"/>
              </w:divBdr>
            </w:div>
          </w:divsChild>
        </w:div>
        <w:div w:id="2127460956">
          <w:marLeft w:val="0"/>
          <w:marRight w:val="0"/>
          <w:marTop w:val="120"/>
          <w:marBottom w:val="0"/>
          <w:divBdr>
            <w:top w:val="none" w:sz="0" w:space="0" w:color="auto"/>
            <w:left w:val="none" w:sz="0" w:space="0" w:color="auto"/>
            <w:bottom w:val="none" w:sz="0" w:space="0" w:color="auto"/>
            <w:right w:val="none" w:sz="0" w:space="0" w:color="auto"/>
          </w:divBdr>
          <w:divsChild>
            <w:div w:id="1754350764">
              <w:marLeft w:val="0"/>
              <w:marRight w:val="0"/>
              <w:marTop w:val="60"/>
              <w:marBottom w:val="0"/>
              <w:divBdr>
                <w:top w:val="none" w:sz="0" w:space="0" w:color="auto"/>
                <w:left w:val="none" w:sz="0" w:space="0" w:color="auto"/>
                <w:bottom w:val="none" w:sz="0" w:space="0" w:color="auto"/>
                <w:right w:val="none" w:sz="0" w:space="0" w:color="auto"/>
              </w:divBdr>
            </w:div>
            <w:div w:id="472992405">
              <w:marLeft w:val="0"/>
              <w:marRight w:val="0"/>
              <w:marTop w:val="60"/>
              <w:marBottom w:val="0"/>
              <w:divBdr>
                <w:top w:val="none" w:sz="0" w:space="0" w:color="auto"/>
                <w:left w:val="none" w:sz="0" w:space="0" w:color="auto"/>
                <w:bottom w:val="none" w:sz="0" w:space="0" w:color="auto"/>
                <w:right w:val="none" w:sz="0" w:space="0" w:color="auto"/>
              </w:divBdr>
            </w:div>
            <w:div w:id="1474105238">
              <w:marLeft w:val="0"/>
              <w:marRight w:val="0"/>
              <w:marTop w:val="60"/>
              <w:marBottom w:val="0"/>
              <w:divBdr>
                <w:top w:val="none" w:sz="0" w:space="0" w:color="auto"/>
                <w:left w:val="none" w:sz="0" w:space="0" w:color="auto"/>
                <w:bottom w:val="none" w:sz="0" w:space="0" w:color="auto"/>
                <w:right w:val="none" w:sz="0" w:space="0" w:color="auto"/>
              </w:divBdr>
            </w:div>
            <w:div w:id="17399841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8/t20130829_23315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2020-02-19T14:20:00Z</dcterms:created>
  <dcterms:modified xsi:type="dcterms:W3CDTF">2020-02-19T14:20:00Z</dcterms:modified>
</cp:coreProperties>
</file>