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F3" w:rsidRPr="00EC18F3" w:rsidRDefault="00EC18F3" w:rsidP="00EC18F3">
      <w:pPr>
        <w:widowControl/>
        <w:jc w:val="center"/>
        <w:rPr>
          <w:rFonts w:ascii="微软雅黑" w:eastAsia="微软雅黑" w:hAnsi="微软雅黑" w:cs="宋体"/>
          <w:color w:val="000000"/>
          <w:kern w:val="0"/>
          <w:sz w:val="18"/>
          <w:szCs w:val="18"/>
        </w:rPr>
      </w:pPr>
      <w:r w:rsidRPr="00EC18F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C18F3" w:rsidRPr="00EC18F3" w:rsidTr="00EC18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18F3" w:rsidRPr="00EC18F3">
              <w:trPr>
                <w:tblCellSpacing w:w="0" w:type="dxa"/>
              </w:trPr>
              <w:tc>
                <w:tcPr>
                  <w:tcW w:w="2500" w:type="pct"/>
                  <w:tcMar>
                    <w:top w:w="30" w:type="dxa"/>
                    <w:left w:w="30" w:type="dxa"/>
                    <w:bottom w:w="30" w:type="dxa"/>
                    <w:right w:w="30" w:type="dxa"/>
                  </w:tcMar>
                  <w:hideMark/>
                </w:tcPr>
                <w:p w:rsidR="00EC18F3" w:rsidRPr="00EC18F3" w:rsidRDefault="00EC18F3" w:rsidP="00EC18F3">
                  <w:pPr>
                    <w:widowControl/>
                    <w:jc w:val="left"/>
                    <w:rPr>
                      <w:rFonts w:ascii="宋体" w:eastAsia="宋体" w:hAnsi="宋体" w:cs="宋体" w:hint="eastAsia"/>
                      <w:color w:val="686868"/>
                      <w:kern w:val="0"/>
                      <w:sz w:val="18"/>
                      <w:szCs w:val="18"/>
                    </w:rPr>
                  </w:pPr>
                  <w:r w:rsidRPr="00EC18F3">
                    <w:rPr>
                      <w:rFonts w:ascii="宋体" w:eastAsia="宋体" w:hAnsi="宋体" w:cs="宋体"/>
                      <w:b/>
                      <w:bCs/>
                      <w:color w:val="686868"/>
                      <w:kern w:val="0"/>
                      <w:sz w:val="18"/>
                      <w:szCs w:val="18"/>
                    </w:rPr>
                    <w:t>索 引 号:</w:t>
                  </w:r>
                  <w:r w:rsidRPr="00EC18F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C18F3" w:rsidRPr="00EC18F3" w:rsidRDefault="00EC18F3" w:rsidP="00EC18F3">
                  <w:pPr>
                    <w:widowControl/>
                    <w:jc w:val="left"/>
                    <w:rPr>
                      <w:rFonts w:ascii="宋体" w:eastAsia="宋体" w:hAnsi="宋体" w:cs="宋体"/>
                      <w:color w:val="686868"/>
                      <w:kern w:val="0"/>
                      <w:sz w:val="18"/>
                      <w:szCs w:val="18"/>
                    </w:rPr>
                  </w:pPr>
                  <w:r w:rsidRPr="00EC18F3">
                    <w:rPr>
                      <w:rFonts w:ascii="宋体" w:eastAsia="宋体" w:hAnsi="宋体" w:cs="宋体"/>
                      <w:b/>
                      <w:bCs/>
                      <w:color w:val="686868"/>
                      <w:kern w:val="0"/>
                      <w:sz w:val="18"/>
                      <w:szCs w:val="18"/>
                    </w:rPr>
                    <w:t>分类:</w:t>
                  </w:r>
                  <w:r w:rsidRPr="00EC18F3">
                    <w:rPr>
                      <w:rFonts w:ascii="宋体" w:eastAsia="宋体" w:hAnsi="宋体" w:cs="宋体"/>
                      <w:color w:val="686868"/>
                      <w:kern w:val="0"/>
                      <w:sz w:val="18"/>
                      <w:szCs w:val="18"/>
                    </w:rPr>
                    <w:t> 行政处罚 ; 行政处罚决定</w:t>
                  </w:r>
                </w:p>
              </w:tc>
            </w:tr>
          </w:tbl>
          <w:p w:rsidR="00EC18F3" w:rsidRPr="00EC18F3" w:rsidRDefault="00EC18F3" w:rsidP="00EC18F3">
            <w:pPr>
              <w:widowControl/>
              <w:jc w:val="left"/>
              <w:rPr>
                <w:rFonts w:ascii="宋体" w:eastAsia="宋体" w:hAnsi="宋体" w:cs="宋体"/>
                <w:color w:val="686868"/>
                <w:kern w:val="0"/>
                <w:sz w:val="18"/>
                <w:szCs w:val="18"/>
              </w:rPr>
            </w:pPr>
          </w:p>
        </w:tc>
      </w:tr>
      <w:tr w:rsidR="00EC18F3" w:rsidRPr="00EC18F3" w:rsidTr="00EC18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18F3" w:rsidRPr="00EC18F3">
              <w:trPr>
                <w:tblCellSpacing w:w="0" w:type="dxa"/>
              </w:trPr>
              <w:tc>
                <w:tcPr>
                  <w:tcW w:w="2500" w:type="pct"/>
                  <w:tcMar>
                    <w:top w:w="30" w:type="dxa"/>
                    <w:left w:w="30" w:type="dxa"/>
                    <w:bottom w:w="30" w:type="dxa"/>
                    <w:right w:w="30" w:type="dxa"/>
                  </w:tcMar>
                  <w:hideMark/>
                </w:tcPr>
                <w:p w:rsidR="00EC18F3" w:rsidRPr="00EC18F3" w:rsidRDefault="00EC18F3" w:rsidP="00EC18F3">
                  <w:pPr>
                    <w:widowControl/>
                    <w:jc w:val="left"/>
                    <w:rPr>
                      <w:rFonts w:ascii="宋体" w:eastAsia="宋体" w:hAnsi="宋体" w:cs="宋体"/>
                      <w:color w:val="686868"/>
                      <w:kern w:val="0"/>
                      <w:sz w:val="18"/>
                      <w:szCs w:val="18"/>
                    </w:rPr>
                  </w:pPr>
                  <w:r w:rsidRPr="00EC18F3">
                    <w:rPr>
                      <w:rFonts w:ascii="宋体" w:eastAsia="宋体" w:hAnsi="宋体" w:cs="宋体"/>
                      <w:b/>
                      <w:bCs/>
                      <w:color w:val="686868"/>
                      <w:kern w:val="0"/>
                      <w:sz w:val="18"/>
                      <w:szCs w:val="18"/>
                    </w:rPr>
                    <w:t>发布机构:</w:t>
                  </w:r>
                  <w:r w:rsidRPr="00EC18F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C18F3" w:rsidRPr="00EC18F3" w:rsidRDefault="00EC18F3" w:rsidP="00EC18F3">
                  <w:pPr>
                    <w:widowControl/>
                    <w:jc w:val="left"/>
                    <w:rPr>
                      <w:rFonts w:ascii="宋体" w:eastAsia="宋体" w:hAnsi="宋体" w:cs="宋体"/>
                      <w:color w:val="686868"/>
                      <w:kern w:val="0"/>
                      <w:sz w:val="18"/>
                      <w:szCs w:val="18"/>
                    </w:rPr>
                  </w:pPr>
                  <w:r w:rsidRPr="00EC18F3">
                    <w:rPr>
                      <w:rFonts w:ascii="宋体" w:eastAsia="宋体" w:hAnsi="宋体" w:cs="宋体"/>
                      <w:b/>
                      <w:bCs/>
                      <w:color w:val="686868"/>
                      <w:kern w:val="0"/>
                      <w:sz w:val="18"/>
                      <w:szCs w:val="18"/>
                    </w:rPr>
                    <w:t>发文日期:</w:t>
                  </w:r>
                  <w:r w:rsidRPr="00EC18F3">
                    <w:rPr>
                      <w:rFonts w:ascii="宋体" w:eastAsia="宋体" w:hAnsi="宋体" w:cs="宋体"/>
                      <w:color w:val="686868"/>
                      <w:kern w:val="0"/>
                      <w:sz w:val="18"/>
                      <w:szCs w:val="18"/>
                    </w:rPr>
                    <w:t> 2014年03月28日</w:t>
                  </w:r>
                </w:p>
              </w:tc>
            </w:tr>
          </w:tbl>
          <w:p w:rsidR="00EC18F3" w:rsidRPr="00EC18F3" w:rsidRDefault="00EC18F3" w:rsidP="00EC18F3">
            <w:pPr>
              <w:widowControl/>
              <w:jc w:val="left"/>
              <w:rPr>
                <w:rFonts w:ascii="宋体" w:eastAsia="宋体" w:hAnsi="宋体" w:cs="宋体"/>
                <w:color w:val="686868"/>
                <w:kern w:val="0"/>
                <w:sz w:val="18"/>
                <w:szCs w:val="18"/>
              </w:rPr>
            </w:pPr>
          </w:p>
        </w:tc>
      </w:tr>
      <w:tr w:rsidR="00EC18F3" w:rsidRPr="00EC18F3" w:rsidTr="00EC18F3">
        <w:trPr>
          <w:tblCellSpacing w:w="0" w:type="dxa"/>
          <w:jc w:val="center"/>
        </w:trPr>
        <w:tc>
          <w:tcPr>
            <w:tcW w:w="0" w:type="auto"/>
            <w:tcMar>
              <w:top w:w="30" w:type="dxa"/>
              <w:left w:w="30" w:type="dxa"/>
              <w:bottom w:w="30" w:type="dxa"/>
              <w:right w:w="30" w:type="dxa"/>
            </w:tcMar>
            <w:hideMark/>
          </w:tcPr>
          <w:p w:rsidR="00EC18F3" w:rsidRPr="00EC18F3" w:rsidRDefault="00EC18F3" w:rsidP="00EC18F3">
            <w:pPr>
              <w:widowControl/>
              <w:jc w:val="left"/>
              <w:rPr>
                <w:rFonts w:ascii="宋体" w:eastAsia="宋体" w:hAnsi="宋体" w:cs="宋体"/>
                <w:color w:val="686868"/>
                <w:kern w:val="0"/>
                <w:sz w:val="18"/>
                <w:szCs w:val="18"/>
              </w:rPr>
            </w:pPr>
            <w:r w:rsidRPr="00EC18F3">
              <w:rPr>
                <w:rFonts w:ascii="宋体" w:eastAsia="宋体" w:hAnsi="宋体" w:cs="宋体"/>
                <w:b/>
                <w:bCs/>
                <w:color w:val="686868"/>
                <w:kern w:val="0"/>
                <w:sz w:val="18"/>
                <w:szCs w:val="18"/>
              </w:rPr>
              <w:t>名　　称:</w:t>
            </w:r>
            <w:r w:rsidRPr="00EC18F3">
              <w:rPr>
                <w:rFonts w:ascii="宋体" w:eastAsia="宋体" w:hAnsi="宋体" w:cs="宋体"/>
                <w:color w:val="686868"/>
                <w:kern w:val="0"/>
                <w:sz w:val="18"/>
                <w:szCs w:val="18"/>
              </w:rPr>
              <w:t> 中国证监会行政处罚决定书（陈珍芳）</w:t>
            </w:r>
          </w:p>
        </w:tc>
      </w:tr>
      <w:tr w:rsidR="00EC18F3" w:rsidRPr="00EC18F3" w:rsidTr="00EC18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C18F3" w:rsidRPr="00EC18F3">
              <w:trPr>
                <w:tblCellSpacing w:w="0" w:type="dxa"/>
              </w:trPr>
              <w:tc>
                <w:tcPr>
                  <w:tcW w:w="2500" w:type="pct"/>
                  <w:tcMar>
                    <w:top w:w="30" w:type="dxa"/>
                    <w:left w:w="30" w:type="dxa"/>
                    <w:bottom w:w="30" w:type="dxa"/>
                    <w:right w:w="30" w:type="dxa"/>
                  </w:tcMar>
                  <w:hideMark/>
                </w:tcPr>
                <w:p w:rsidR="00EC18F3" w:rsidRPr="00EC18F3" w:rsidRDefault="00EC18F3" w:rsidP="00EC18F3">
                  <w:pPr>
                    <w:widowControl/>
                    <w:jc w:val="left"/>
                    <w:rPr>
                      <w:rFonts w:ascii="宋体" w:eastAsia="宋体" w:hAnsi="宋体" w:cs="宋体"/>
                      <w:color w:val="686868"/>
                      <w:kern w:val="0"/>
                      <w:sz w:val="18"/>
                      <w:szCs w:val="18"/>
                    </w:rPr>
                  </w:pPr>
                  <w:r w:rsidRPr="00EC18F3">
                    <w:rPr>
                      <w:rFonts w:ascii="宋体" w:eastAsia="宋体" w:hAnsi="宋体" w:cs="宋体"/>
                      <w:b/>
                      <w:bCs/>
                      <w:color w:val="686868"/>
                      <w:kern w:val="0"/>
                      <w:sz w:val="18"/>
                      <w:szCs w:val="18"/>
                    </w:rPr>
                    <w:t>文　　号:</w:t>
                  </w:r>
                  <w:r w:rsidRPr="00EC18F3">
                    <w:rPr>
                      <w:rFonts w:ascii="宋体" w:eastAsia="宋体" w:hAnsi="宋体" w:cs="宋体"/>
                      <w:color w:val="686868"/>
                      <w:kern w:val="0"/>
                      <w:sz w:val="18"/>
                      <w:szCs w:val="18"/>
                    </w:rPr>
                    <w:t> </w:t>
                  </w:r>
                  <w:bookmarkStart w:id="0" w:name="_GoBack"/>
                  <w:r w:rsidRPr="00EC18F3">
                    <w:rPr>
                      <w:rFonts w:ascii="宋体" w:eastAsia="宋体" w:hAnsi="宋体" w:cs="宋体"/>
                      <w:color w:val="686868"/>
                      <w:kern w:val="0"/>
                      <w:sz w:val="18"/>
                      <w:szCs w:val="18"/>
                    </w:rPr>
                    <w:t>〔2014〕37号</w:t>
                  </w:r>
                  <w:bookmarkEnd w:id="0"/>
                </w:p>
              </w:tc>
              <w:tc>
                <w:tcPr>
                  <w:tcW w:w="0" w:type="auto"/>
                  <w:tcMar>
                    <w:top w:w="30" w:type="dxa"/>
                    <w:left w:w="30" w:type="dxa"/>
                    <w:bottom w:w="30" w:type="dxa"/>
                    <w:right w:w="30" w:type="dxa"/>
                  </w:tcMar>
                  <w:hideMark/>
                </w:tcPr>
                <w:p w:rsidR="00EC18F3" w:rsidRPr="00EC18F3" w:rsidRDefault="00EC18F3" w:rsidP="00EC18F3">
                  <w:pPr>
                    <w:widowControl/>
                    <w:jc w:val="left"/>
                    <w:rPr>
                      <w:rFonts w:ascii="宋体" w:eastAsia="宋体" w:hAnsi="宋体" w:cs="宋体"/>
                      <w:color w:val="686868"/>
                      <w:kern w:val="0"/>
                      <w:sz w:val="18"/>
                      <w:szCs w:val="18"/>
                    </w:rPr>
                  </w:pPr>
                  <w:r w:rsidRPr="00EC18F3">
                    <w:rPr>
                      <w:rFonts w:ascii="宋体" w:eastAsia="宋体" w:hAnsi="宋体" w:cs="宋体"/>
                      <w:b/>
                      <w:bCs/>
                      <w:color w:val="686868"/>
                      <w:kern w:val="0"/>
                      <w:sz w:val="18"/>
                      <w:szCs w:val="18"/>
                    </w:rPr>
                    <w:t>主 题 词:</w:t>
                  </w:r>
                </w:p>
              </w:tc>
            </w:tr>
          </w:tbl>
          <w:p w:rsidR="00EC18F3" w:rsidRPr="00EC18F3" w:rsidRDefault="00EC18F3" w:rsidP="00EC18F3">
            <w:pPr>
              <w:widowControl/>
              <w:jc w:val="left"/>
              <w:rPr>
                <w:rFonts w:ascii="宋体" w:eastAsia="宋体" w:hAnsi="宋体" w:cs="宋体"/>
                <w:color w:val="686868"/>
                <w:kern w:val="0"/>
                <w:sz w:val="18"/>
                <w:szCs w:val="18"/>
              </w:rPr>
            </w:pPr>
          </w:p>
        </w:tc>
      </w:tr>
    </w:tbl>
    <w:p w:rsidR="00EC18F3" w:rsidRPr="00EC18F3" w:rsidRDefault="00EC18F3" w:rsidP="00EC18F3">
      <w:pPr>
        <w:widowControl/>
        <w:jc w:val="center"/>
        <w:rPr>
          <w:rFonts w:ascii="微软雅黑" w:eastAsia="微软雅黑" w:hAnsi="微软雅黑" w:cs="宋体"/>
          <w:color w:val="000000"/>
          <w:kern w:val="0"/>
          <w:sz w:val="18"/>
          <w:szCs w:val="18"/>
        </w:rPr>
      </w:pPr>
      <w:r w:rsidRPr="00EC18F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C18F3" w:rsidRPr="00EC18F3" w:rsidRDefault="00EC18F3" w:rsidP="00EC18F3">
      <w:pPr>
        <w:widowControl/>
        <w:shd w:val="clear" w:color="auto" w:fill="FFFFFF"/>
        <w:spacing w:after="240"/>
        <w:jc w:val="center"/>
        <w:rPr>
          <w:rFonts w:ascii="微软雅黑" w:eastAsia="微软雅黑" w:hAnsi="微软雅黑" w:cs="宋体" w:hint="eastAsia"/>
          <w:color w:val="000000"/>
          <w:kern w:val="0"/>
          <w:sz w:val="18"/>
          <w:szCs w:val="18"/>
        </w:rPr>
      </w:pPr>
      <w:r w:rsidRPr="00EC18F3">
        <w:rPr>
          <w:rFonts w:ascii="微软雅黑" w:eastAsia="微软雅黑" w:hAnsi="微软雅黑" w:cs="宋体" w:hint="eastAsia"/>
          <w:color w:val="000000"/>
          <w:kern w:val="0"/>
          <w:sz w:val="18"/>
          <w:szCs w:val="18"/>
        </w:rPr>
        <w:br/>
      </w:r>
      <w:r w:rsidRPr="00EC18F3">
        <w:rPr>
          <w:rFonts w:ascii="黑体" w:eastAsia="黑体" w:hAnsi="黑体" w:cs="宋体" w:hint="eastAsia"/>
          <w:b/>
          <w:bCs/>
          <w:color w:val="FF0000"/>
          <w:kern w:val="0"/>
          <w:sz w:val="36"/>
          <w:szCs w:val="36"/>
        </w:rPr>
        <w:t>中国证监会行政处罚决定书（陈珍芳）</w:t>
      </w:r>
    </w:p>
    <w:p w:rsidR="00EC18F3" w:rsidRPr="00EC18F3" w:rsidRDefault="00EC18F3" w:rsidP="00EC18F3">
      <w:pPr>
        <w:widowControl/>
        <w:shd w:val="clear" w:color="auto" w:fill="FFFFFF"/>
        <w:spacing w:line="360" w:lineRule="atLeast"/>
        <w:jc w:val="center"/>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w:t>
      </w:r>
      <w:r w:rsidRPr="00EC18F3">
        <w:rPr>
          <w:rFonts w:ascii="Times New Roman" w:eastAsia="方正仿宋简体" w:hAnsi="Times New Roman" w:cs="Times New Roman" w:hint="eastAsia"/>
          <w:color w:val="000000"/>
          <w:kern w:val="0"/>
          <w:szCs w:val="21"/>
        </w:rPr>
        <w:t>2014</w:t>
      </w:r>
      <w:r w:rsidRPr="00EC18F3">
        <w:rPr>
          <w:rFonts w:ascii="方正仿宋简体" w:eastAsia="方正仿宋简体" w:hAnsi="楷体" w:cs="宋体" w:hint="eastAsia"/>
          <w:color w:val="000000"/>
          <w:kern w:val="0"/>
          <w:szCs w:val="21"/>
        </w:rPr>
        <w:t>〕</w:t>
      </w:r>
      <w:r w:rsidRPr="00EC18F3">
        <w:rPr>
          <w:rFonts w:ascii="Times New Roman" w:eastAsia="方正仿宋简体" w:hAnsi="Times New Roman" w:cs="Times New Roman" w:hint="eastAsia"/>
          <w:color w:val="000000"/>
          <w:kern w:val="0"/>
          <w:szCs w:val="21"/>
        </w:rPr>
        <w:t>37</w:t>
      </w:r>
      <w:r w:rsidRPr="00EC18F3">
        <w:rPr>
          <w:rFonts w:ascii="方正仿宋简体" w:eastAsia="方正仿宋简体" w:hAnsi="楷体" w:cs="宋体" w:hint="eastAsia"/>
          <w:color w:val="000000"/>
          <w:kern w:val="0"/>
          <w:szCs w:val="21"/>
        </w:rPr>
        <w:t>号</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当事人：陈珍芳，女，</w:t>
      </w:r>
      <w:r w:rsidRPr="00EC18F3">
        <w:rPr>
          <w:rFonts w:ascii="Times New Roman" w:eastAsia="方正仿宋简体" w:hAnsi="Times New Roman" w:cs="Times New Roman" w:hint="eastAsia"/>
          <w:color w:val="000000"/>
          <w:kern w:val="0"/>
          <w:szCs w:val="21"/>
        </w:rPr>
        <w:t>1982</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3</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6</w:t>
      </w:r>
      <w:r w:rsidRPr="00EC18F3">
        <w:rPr>
          <w:rFonts w:ascii="方正仿宋简体" w:eastAsia="方正仿宋简体" w:hAnsi="楷体" w:cs="宋体" w:hint="eastAsia"/>
          <w:color w:val="000000"/>
          <w:kern w:val="0"/>
          <w:szCs w:val="21"/>
        </w:rPr>
        <w:t>日出生，住址：福建省</w:t>
      </w:r>
      <w:proofErr w:type="gramStart"/>
      <w:r w:rsidRPr="00EC18F3">
        <w:rPr>
          <w:rFonts w:ascii="方正仿宋简体" w:eastAsia="方正仿宋简体" w:hAnsi="楷体" w:cs="宋体" w:hint="eastAsia"/>
          <w:color w:val="000000"/>
          <w:kern w:val="0"/>
          <w:szCs w:val="21"/>
        </w:rPr>
        <w:t>永定县培丰镇长</w:t>
      </w:r>
      <w:proofErr w:type="gramEnd"/>
      <w:r w:rsidRPr="00EC18F3">
        <w:rPr>
          <w:rFonts w:ascii="方正仿宋简体" w:eastAsia="方正仿宋简体" w:hAnsi="楷体" w:cs="宋体" w:hint="eastAsia"/>
          <w:color w:val="000000"/>
          <w:kern w:val="0"/>
          <w:szCs w:val="21"/>
        </w:rPr>
        <w:t>流村。</w:t>
      </w:r>
    </w:p>
    <w:p w:rsidR="00EC18F3" w:rsidRPr="00EC18F3" w:rsidRDefault="00EC18F3" w:rsidP="00EC18F3">
      <w:pPr>
        <w:widowControl/>
        <w:shd w:val="clear" w:color="auto" w:fill="FFFFFF"/>
        <w:spacing w:line="360" w:lineRule="atLeast"/>
        <w:ind w:firstLine="616"/>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依据《中华人民共和国证券法》（以下简称《证券法》）的有关规定，我会依法对陈珍芳等涉嫌内幕交易违法行为进行了立案调查、审理，并依法向当事人告知了</w:t>
      </w:r>
      <w:proofErr w:type="gramStart"/>
      <w:r w:rsidRPr="00EC18F3">
        <w:rPr>
          <w:rFonts w:ascii="方正仿宋简体" w:eastAsia="方正仿宋简体" w:hAnsi="楷体" w:cs="宋体" w:hint="eastAsia"/>
          <w:color w:val="000000"/>
          <w:kern w:val="0"/>
          <w:szCs w:val="21"/>
        </w:rPr>
        <w:t>作出</w:t>
      </w:r>
      <w:proofErr w:type="gramEnd"/>
      <w:r w:rsidRPr="00EC18F3">
        <w:rPr>
          <w:rFonts w:ascii="方正仿宋简体" w:eastAsia="方正仿宋简体" w:hAnsi="楷体" w:cs="宋体" w:hint="eastAsia"/>
          <w:color w:val="000000"/>
          <w:kern w:val="0"/>
          <w:szCs w:val="21"/>
        </w:rPr>
        <w:t>行政处罚的事实、理由、依据及当事人依法享有的权利，当事人陈珍芳未提出陈述、申辩意见，也未要求听证。本案现已调查、审理终结。</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经查明，陈珍芳存在以下违法事实：</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黑体简体" w:eastAsia="方正黑体简体" w:hAnsi="楷体" w:cs="宋体" w:hint="eastAsia"/>
          <w:color w:val="000000"/>
          <w:kern w:val="0"/>
          <w:szCs w:val="21"/>
        </w:rPr>
        <w:t>一、内幕信息的形成和公开过程</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2011年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2</w:t>
      </w:r>
      <w:r w:rsidRPr="00EC18F3">
        <w:rPr>
          <w:rFonts w:ascii="方正仿宋简体" w:eastAsia="方正仿宋简体" w:hAnsi="楷体" w:cs="宋体" w:hint="eastAsia"/>
          <w:color w:val="000000"/>
          <w:kern w:val="0"/>
          <w:szCs w:val="21"/>
        </w:rPr>
        <w:t>日，广东东方兄弟投资股份有限公司（原名广州东方宝龙汽车工业股份有限公司，以下简称宝龙公司）副总经理彭某与赤峰吉隆矿业有限责任公司（以下简称吉隆矿业）赵某某（董事长）、吕某某（总经理）等，以及西南证券股份有限公司（以下简称西南证券）投行三部高级执行董事陈某某在北京露雨轩茶楼见面，就吉隆矿业借壳上市事项初步接洽。</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6</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w:t>
      </w:r>
      <w:r w:rsidRPr="00EC18F3">
        <w:rPr>
          <w:rFonts w:ascii="方正仿宋简体" w:eastAsia="方正仿宋简体" w:hAnsi="楷体" w:cs="宋体" w:hint="eastAsia"/>
          <w:color w:val="000000"/>
          <w:kern w:val="0"/>
          <w:szCs w:val="21"/>
        </w:rPr>
        <w:t>西南证券派人以做</w:t>
      </w:r>
      <w:r w:rsidRPr="00EC18F3">
        <w:rPr>
          <w:rFonts w:ascii="Times New Roman" w:eastAsia="方正仿宋简体" w:hAnsi="Times New Roman" w:cs="Times New Roman" w:hint="eastAsia"/>
          <w:color w:val="000000"/>
          <w:kern w:val="0"/>
          <w:szCs w:val="21"/>
        </w:rPr>
        <w:t>IPO</w:t>
      </w:r>
      <w:r w:rsidRPr="00EC18F3">
        <w:rPr>
          <w:rFonts w:ascii="方正仿宋简体" w:eastAsia="方正仿宋简体" w:hAnsi="楷体" w:cs="宋体" w:hint="eastAsia"/>
          <w:color w:val="000000"/>
          <w:kern w:val="0"/>
          <w:szCs w:val="21"/>
        </w:rPr>
        <w:t>尽职调查的名义前往吉隆矿业调查。</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日，陈某某将《框架协议修订版》和《吉隆矿业尽调报告</w:t>
      </w:r>
      <w:r w:rsidRPr="00EC18F3">
        <w:rPr>
          <w:rFonts w:ascii="Times New Roman" w:eastAsia="方正仿宋简体" w:hAnsi="Times New Roman" w:cs="Times New Roman" w:hint="eastAsia"/>
          <w:color w:val="000000"/>
          <w:kern w:val="0"/>
          <w:szCs w:val="21"/>
        </w:rPr>
        <w:t>20111111_V1</w:t>
      </w:r>
      <w:r w:rsidRPr="00EC18F3">
        <w:rPr>
          <w:rFonts w:ascii="方正仿宋简体" w:eastAsia="方正仿宋简体" w:hAnsi="楷体" w:cs="宋体" w:hint="eastAsia"/>
          <w:color w:val="000000"/>
          <w:kern w:val="0"/>
          <w:szCs w:val="21"/>
        </w:rPr>
        <w:t>》通过邮件发送给了彭某。2011年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18</w:t>
      </w:r>
      <w:r w:rsidRPr="00EC18F3">
        <w:rPr>
          <w:rFonts w:ascii="方正仿宋简体" w:eastAsia="方正仿宋简体" w:hAnsi="楷体" w:cs="宋体" w:hint="eastAsia"/>
          <w:color w:val="000000"/>
          <w:kern w:val="0"/>
          <w:szCs w:val="21"/>
        </w:rPr>
        <w:t>日，吉隆矿业赵某某前往东莞虎门与宝龙公司董事长郑某某等进行面谈，双方就关心的净壳、估值、利润保证、重组</w:t>
      </w:r>
      <w:proofErr w:type="gramStart"/>
      <w:r w:rsidRPr="00EC18F3">
        <w:rPr>
          <w:rFonts w:ascii="方正仿宋简体" w:eastAsia="方正仿宋简体" w:hAnsi="楷体" w:cs="宋体" w:hint="eastAsia"/>
          <w:color w:val="000000"/>
          <w:kern w:val="0"/>
          <w:szCs w:val="21"/>
        </w:rPr>
        <w:t>股价及迁址</w:t>
      </w:r>
      <w:proofErr w:type="gramEnd"/>
      <w:r w:rsidRPr="00EC18F3">
        <w:rPr>
          <w:rFonts w:ascii="方正仿宋简体" w:eastAsia="方正仿宋简体" w:hAnsi="楷体" w:cs="宋体" w:hint="eastAsia"/>
          <w:color w:val="000000"/>
          <w:kern w:val="0"/>
          <w:szCs w:val="21"/>
        </w:rPr>
        <w:t>等问题进行了讨论，并对借壳重组事项达成意向。</w:t>
      </w:r>
      <w:r w:rsidRPr="00EC18F3">
        <w:rPr>
          <w:rFonts w:ascii="Times New Roman" w:eastAsia="方正仿宋简体" w:hAnsi="Times New Roman" w:cs="Times New Roman" w:hint="eastAsia"/>
          <w:color w:val="000000"/>
          <w:kern w:val="0"/>
          <w:szCs w:val="21"/>
        </w:rPr>
        <w:t>2012</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5</w:t>
      </w:r>
      <w:r w:rsidRPr="00EC18F3">
        <w:rPr>
          <w:rFonts w:ascii="方正仿宋简体" w:eastAsia="方正仿宋简体" w:hAnsi="楷体" w:cs="宋体" w:hint="eastAsia"/>
          <w:color w:val="000000"/>
          <w:kern w:val="0"/>
          <w:szCs w:val="21"/>
        </w:rPr>
        <w:t>日，宝龙公司股票（简称“</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宝龙”，股票代码</w:t>
      </w:r>
      <w:r w:rsidRPr="00EC18F3">
        <w:rPr>
          <w:rFonts w:ascii="Times New Roman" w:eastAsia="方正仿宋简体" w:hAnsi="Times New Roman" w:cs="Times New Roman" w:hint="eastAsia"/>
          <w:color w:val="000000"/>
          <w:kern w:val="0"/>
          <w:szCs w:val="21"/>
        </w:rPr>
        <w:t>600988</w:t>
      </w:r>
      <w:r w:rsidRPr="00EC18F3">
        <w:rPr>
          <w:rFonts w:ascii="方正仿宋简体" w:eastAsia="方正仿宋简体" w:hAnsi="楷体" w:cs="宋体" w:hint="eastAsia"/>
          <w:color w:val="000000"/>
          <w:kern w:val="0"/>
          <w:szCs w:val="21"/>
        </w:rPr>
        <w:t>）因重大事项开始停牌。</w:t>
      </w:r>
      <w:r w:rsidRPr="00EC18F3">
        <w:rPr>
          <w:rFonts w:ascii="Times New Roman" w:eastAsia="方正仿宋简体" w:hAnsi="Times New Roman" w:cs="Times New Roman" w:hint="eastAsia"/>
          <w:color w:val="000000"/>
          <w:kern w:val="0"/>
          <w:szCs w:val="21"/>
        </w:rPr>
        <w:t>2012</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2</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23</w:t>
      </w:r>
      <w:r w:rsidRPr="00EC18F3">
        <w:rPr>
          <w:rFonts w:ascii="方正仿宋简体" w:eastAsia="方正仿宋简体" w:hAnsi="楷体" w:cs="宋体" w:hint="eastAsia"/>
          <w:color w:val="000000"/>
          <w:kern w:val="0"/>
          <w:szCs w:val="21"/>
        </w:rPr>
        <w:t>日，宝龙公司与赵某某等</w:t>
      </w:r>
      <w:r w:rsidRPr="00EC18F3">
        <w:rPr>
          <w:rFonts w:ascii="Times New Roman" w:eastAsia="方正仿宋简体" w:hAnsi="Times New Roman" w:cs="Times New Roman" w:hint="eastAsia"/>
          <w:color w:val="000000"/>
          <w:kern w:val="0"/>
          <w:szCs w:val="21"/>
        </w:rPr>
        <w:t>8</w:t>
      </w:r>
      <w:r w:rsidRPr="00EC18F3">
        <w:rPr>
          <w:rFonts w:ascii="方正仿宋简体" w:eastAsia="方正仿宋简体" w:hAnsi="楷体" w:cs="宋体" w:hint="eastAsia"/>
          <w:color w:val="000000"/>
          <w:kern w:val="0"/>
          <w:szCs w:val="21"/>
        </w:rPr>
        <w:t>位自然人签署了《发行股份购买资产协议》。</w:t>
      </w:r>
      <w:r w:rsidRPr="00EC18F3">
        <w:rPr>
          <w:rFonts w:ascii="Times New Roman" w:eastAsia="方正仿宋简体" w:hAnsi="Times New Roman" w:cs="Times New Roman" w:hint="eastAsia"/>
          <w:color w:val="000000"/>
          <w:kern w:val="0"/>
          <w:szCs w:val="21"/>
        </w:rPr>
        <w:t>2012</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3</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20</w:t>
      </w:r>
      <w:r w:rsidRPr="00EC18F3">
        <w:rPr>
          <w:rFonts w:ascii="方正仿宋简体" w:eastAsia="方正仿宋简体" w:hAnsi="楷体" w:cs="宋体" w:hint="eastAsia"/>
          <w:color w:val="000000"/>
          <w:kern w:val="0"/>
          <w:szCs w:val="21"/>
        </w:rPr>
        <w:t>日，宝龙公司股票复牌并公告收购报告书等重组文件，宝龙公司发布董事会决议公告称：宝龙公司拟将截至评估基准日的全部资产与负债出售给威远集团，同时以每股</w:t>
      </w:r>
      <w:r w:rsidRPr="00EC18F3">
        <w:rPr>
          <w:rFonts w:ascii="Times New Roman" w:eastAsia="方正仿宋简体" w:hAnsi="Times New Roman" w:cs="Times New Roman" w:hint="eastAsia"/>
          <w:color w:val="000000"/>
          <w:kern w:val="0"/>
          <w:szCs w:val="21"/>
        </w:rPr>
        <w:t>8.68</w:t>
      </w:r>
      <w:r w:rsidRPr="00EC18F3">
        <w:rPr>
          <w:rFonts w:ascii="方正仿宋简体" w:eastAsia="方正仿宋简体" w:hAnsi="楷体" w:cs="宋体" w:hint="eastAsia"/>
          <w:color w:val="000000"/>
          <w:kern w:val="0"/>
          <w:szCs w:val="21"/>
        </w:rPr>
        <w:t>元人民币的价格向吉隆矿业的全体股东发行股份，购买吉隆矿业</w:t>
      </w:r>
      <w:r w:rsidRPr="00EC18F3">
        <w:rPr>
          <w:rFonts w:ascii="Times New Roman" w:eastAsia="方正仿宋简体" w:hAnsi="Times New Roman" w:cs="Times New Roman" w:hint="eastAsia"/>
          <w:color w:val="000000"/>
          <w:kern w:val="0"/>
          <w:szCs w:val="21"/>
        </w:rPr>
        <w:t>100%</w:t>
      </w:r>
      <w:r w:rsidRPr="00EC18F3">
        <w:rPr>
          <w:rFonts w:ascii="方正仿宋简体" w:eastAsia="方正仿宋简体" w:hAnsi="楷体" w:cs="宋体" w:hint="eastAsia"/>
          <w:color w:val="000000"/>
          <w:kern w:val="0"/>
          <w:szCs w:val="21"/>
        </w:rPr>
        <w:t>的股权。</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宝龙公司向吉隆矿业发行股份购买全部资产，将使宝龙公司的经营方针和经营范围发生重大变化，属于《证券法》第六十七条规定的重大事件；该行为也将直接导致公司的股权结构发生重大变化，构成《证券法》第七十五条第二款第三项规定的“公司股权结构的重大变化”；宝龙公司向吉隆矿业发行股份购买全部资产行为，属于《证券法》第七十五</w:t>
      </w:r>
      <w:r w:rsidRPr="00EC18F3">
        <w:rPr>
          <w:rFonts w:ascii="方正仿宋简体" w:eastAsia="方正仿宋简体" w:hAnsi="楷体" w:cs="宋体" w:hint="eastAsia"/>
          <w:color w:val="000000"/>
          <w:kern w:val="0"/>
          <w:szCs w:val="21"/>
        </w:rPr>
        <w:lastRenderedPageBreak/>
        <w:t>条规定的内幕信息，西南证券陈某某是该内幕信息知情人之一。该内幕信息敏感期应始于</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18</w:t>
      </w:r>
      <w:r w:rsidRPr="00EC18F3">
        <w:rPr>
          <w:rFonts w:ascii="方正仿宋简体" w:eastAsia="方正仿宋简体" w:hAnsi="楷体" w:cs="宋体" w:hint="eastAsia"/>
          <w:color w:val="000000"/>
          <w:kern w:val="0"/>
          <w:szCs w:val="21"/>
        </w:rPr>
        <w:t>日宝龙公司和吉隆矿业达成重组共识，终于</w:t>
      </w:r>
      <w:r w:rsidRPr="00EC18F3">
        <w:rPr>
          <w:rFonts w:ascii="Times New Roman" w:eastAsia="方正仿宋简体" w:hAnsi="Times New Roman" w:cs="Times New Roman" w:hint="eastAsia"/>
          <w:color w:val="000000"/>
          <w:kern w:val="0"/>
          <w:szCs w:val="21"/>
        </w:rPr>
        <w:t>2012</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5</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宝龙”停牌。</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黑体简体" w:eastAsia="方正黑体简体" w:hAnsi="楷体" w:cs="宋体" w:hint="eastAsia"/>
          <w:color w:val="000000"/>
          <w:kern w:val="0"/>
          <w:szCs w:val="21"/>
        </w:rPr>
        <w:t>二、</w:t>
      </w:r>
      <w:r w:rsidRPr="00EC18F3">
        <w:rPr>
          <w:rFonts w:ascii="方正黑体简体" w:eastAsia="方正黑体简体" w:hAnsi="楷体" w:cs="宋体" w:hint="eastAsia"/>
          <w:color w:val="000000"/>
          <w:spacing w:val="6"/>
          <w:kern w:val="0"/>
          <w:szCs w:val="21"/>
        </w:rPr>
        <w:t>陈珍芳通过听取</w:t>
      </w:r>
      <w:r w:rsidRPr="00EC18F3">
        <w:rPr>
          <w:rFonts w:ascii="方正黑体简体" w:eastAsia="方正黑体简体" w:hAnsi="楷体" w:cs="宋体" w:hint="eastAsia"/>
          <w:color w:val="000000"/>
          <w:kern w:val="0"/>
          <w:szCs w:val="21"/>
        </w:rPr>
        <w:t>陈某某工作电话非法获取内幕信息</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陈某某和陈珍芳为亲兄妹，关系密切。</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8</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9</w:t>
      </w:r>
      <w:r w:rsidRPr="00EC18F3">
        <w:rPr>
          <w:rFonts w:ascii="方正仿宋简体" w:eastAsia="方正仿宋简体" w:hAnsi="楷体" w:cs="宋体" w:hint="eastAsia"/>
          <w:color w:val="000000"/>
          <w:kern w:val="0"/>
          <w:szCs w:val="21"/>
        </w:rPr>
        <w:t>月期间，陈珍芳一直在交易“</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宝龙”并关注宝龙公司重组的公告和消息。</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月初，她多次通过陈某某的业务通话听到有关宝龙公司的事项，对宝龙公司的重组可行性有预期。陈某某于</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18</w:t>
      </w:r>
      <w:r w:rsidRPr="00EC18F3">
        <w:rPr>
          <w:rFonts w:ascii="方正仿宋简体" w:eastAsia="方正仿宋简体" w:hAnsi="楷体" w:cs="宋体" w:hint="eastAsia"/>
          <w:color w:val="000000"/>
          <w:kern w:val="0"/>
          <w:szCs w:val="21"/>
        </w:rPr>
        <w:t>日前往广东出差，陈珍芳通过陈某某的出差事实，再结合陈某某的投行工作性质，进一步确定陈某某去广东出差从事宝龙公司重组的事实。</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spacing w:val="6"/>
          <w:kern w:val="0"/>
          <w:szCs w:val="21"/>
        </w:rPr>
        <w:t>陈珍芳通过听取</w:t>
      </w:r>
      <w:r w:rsidRPr="00EC18F3">
        <w:rPr>
          <w:rFonts w:ascii="方正仿宋简体" w:eastAsia="方正仿宋简体" w:hAnsi="楷体" w:cs="宋体" w:hint="eastAsia"/>
          <w:color w:val="000000"/>
          <w:kern w:val="0"/>
          <w:szCs w:val="21"/>
        </w:rPr>
        <w:t>陈某某工作电话知悉内幕信息的事实，在</w:t>
      </w:r>
      <w:r w:rsidRPr="00EC18F3">
        <w:rPr>
          <w:rFonts w:ascii="方正仿宋简体" w:eastAsia="方正仿宋简体" w:hAnsi="楷体" w:cs="宋体" w:hint="eastAsia"/>
          <w:color w:val="000000"/>
          <w:spacing w:val="6"/>
          <w:kern w:val="0"/>
          <w:szCs w:val="21"/>
        </w:rPr>
        <w:t>陈珍芳、</w:t>
      </w:r>
      <w:r w:rsidRPr="00EC18F3">
        <w:rPr>
          <w:rFonts w:ascii="方正仿宋简体" w:eastAsia="方正仿宋简体" w:hAnsi="楷体" w:cs="宋体" w:hint="eastAsia"/>
          <w:color w:val="000000"/>
          <w:kern w:val="0"/>
          <w:szCs w:val="21"/>
        </w:rPr>
        <w:t>陈某某两人的谈话笔录中相互印证。陈某某称：“在做宝龙公司重组项目时，电话协调比较多，和陈珍芳在一起时，打电话没有刻意避讳陈珍芳，陈珍芳通过听其通话获知了宝龙公司重组的事情”。陈珍芳也承认：“听到陈某某在与他人电话沟通工作时，提及宝龙公司，再结合陈某某的投行职务背景和出差广东的情况，获知宝龙公司正在筹划资产重组，并进一步坚定了买入‘</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宝龙’的决心”。陈珍芳应在</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月底之前，知悉陈某某出差广东从事宝龙公司重组事宜。</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黑体简体" w:eastAsia="方正黑体简体" w:hAnsi="楷体" w:cs="宋体" w:hint="eastAsia"/>
          <w:color w:val="000000"/>
          <w:kern w:val="0"/>
          <w:szCs w:val="21"/>
        </w:rPr>
        <w:t>三、陈珍芳控制“陈珍芳”、“郑某某”等三个账户在内幕信息敏感期内交易“</w:t>
      </w:r>
      <w:r w:rsidRPr="00EC18F3">
        <w:rPr>
          <w:rFonts w:ascii="Times New Roman" w:eastAsia="方正黑体简体" w:hAnsi="Times New Roman" w:cs="Times New Roman" w:hint="eastAsia"/>
          <w:color w:val="000000"/>
          <w:kern w:val="0"/>
          <w:szCs w:val="21"/>
        </w:rPr>
        <w:t>ST</w:t>
      </w:r>
      <w:r w:rsidRPr="00EC18F3">
        <w:rPr>
          <w:rFonts w:ascii="方正黑体简体" w:eastAsia="方正黑体简体" w:hAnsi="楷体" w:cs="宋体" w:hint="eastAsia"/>
          <w:color w:val="000000"/>
          <w:kern w:val="0"/>
          <w:szCs w:val="21"/>
        </w:rPr>
        <w:t>宝龙”</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陈珍芳实际控制“陈珍芳”、“郑某某”等三个账户在内幕信息敏感期内交易“</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12</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19</w:t>
      </w:r>
      <w:r w:rsidRPr="00EC18F3">
        <w:rPr>
          <w:rFonts w:ascii="方正仿宋简体" w:eastAsia="方正仿宋简体" w:hAnsi="楷体" w:cs="宋体" w:hint="eastAsia"/>
          <w:color w:val="000000"/>
          <w:kern w:val="0"/>
          <w:szCs w:val="21"/>
        </w:rPr>
        <w:t>日，陈珍芳账户买入“</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w:t>
      </w:r>
      <w:r w:rsidRPr="00EC18F3">
        <w:rPr>
          <w:rFonts w:ascii="Times New Roman" w:eastAsia="方正仿宋简体" w:hAnsi="Times New Roman" w:cs="Times New Roman" w:hint="eastAsia"/>
          <w:color w:val="000000"/>
          <w:kern w:val="0"/>
          <w:szCs w:val="21"/>
        </w:rPr>
        <w:t>3,800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12</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22</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26</w:t>
      </w:r>
      <w:r w:rsidRPr="00EC18F3">
        <w:rPr>
          <w:rFonts w:ascii="方正仿宋简体" w:eastAsia="方正仿宋简体" w:hAnsi="楷体" w:cs="宋体" w:hint="eastAsia"/>
          <w:color w:val="000000"/>
          <w:kern w:val="0"/>
          <w:szCs w:val="21"/>
        </w:rPr>
        <w:t>日，该账户分别委托卖出“</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w:t>
      </w:r>
      <w:r w:rsidRPr="00EC18F3">
        <w:rPr>
          <w:rFonts w:ascii="Times New Roman" w:eastAsia="方正仿宋简体" w:hAnsi="Times New Roman" w:cs="Times New Roman" w:hint="eastAsia"/>
          <w:color w:val="000000"/>
          <w:kern w:val="0"/>
          <w:szCs w:val="21"/>
        </w:rPr>
        <w:t>500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3,300</w:t>
      </w:r>
      <w:r w:rsidRPr="00EC18F3">
        <w:rPr>
          <w:rFonts w:ascii="方正仿宋简体" w:eastAsia="方正仿宋简体" w:hAnsi="楷体" w:cs="宋体" w:hint="eastAsia"/>
          <w:color w:val="000000"/>
          <w:kern w:val="0"/>
          <w:szCs w:val="21"/>
        </w:rPr>
        <w:t>股。</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截至</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18</w:t>
      </w:r>
      <w:r w:rsidRPr="00EC18F3">
        <w:rPr>
          <w:rFonts w:ascii="方正仿宋简体" w:eastAsia="方正仿宋简体" w:hAnsi="楷体" w:cs="宋体" w:hint="eastAsia"/>
          <w:color w:val="000000"/>
          <w:kern w:val="0"/>
          <w:szCs w:val="21"/>
        </w:rPr>
        <w:t>日，“陈某某”账户持有“</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w:t>
      </w:r>
      <w:r w:rsidRPr="00EC18F3">
        <w:rPr>
          <w:rFonts w:ascii="Times New Roman" w:eastAsia="方正仿宋简体" w:hAnsi="Times New Roman" w:cs="Times New Roman" w:hint="eastAsia"/>
          <w:color w:val="000000"/>
          <w:kern w:val="0"/>
          <w:szCs w:val="21"/>
        </w:rPr>
        <w:t>100,000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12</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7</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8</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9</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12</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13</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14</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15</w:t>
      </w:r>
      <w:r w:rsidRPr="00EC18F3">
        <w:rPr>
          <w:rFonts w:ascii="方正仿宋简体" w:eastAsia="方正仿宋简体" w:hAnsi="楷体" w:cs="宋体" w:hint="eastAsia"/>
          <w:color w:val="000000"/>
          <w:kern w:val="0"/>
          <w:szCs w:val="21"/>
        </w:rPr>
        <w:t>日，该账户仅委托买入“</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宝龙”一只股票，合计实际成交</w:t>
      </w:r>
      <w:r w:rsidRPr="00EC18F3">
        <w:rPr>
          <w:rFonts w:ascii="Times New Roman" w:eastAsia="方正仿宋简体" w:hAnsi="Times New Roman" w:cs="Times New Roman" w:hint="eastAsia"/>
          <w:color w:val="000000"/>
          <w:kern w:val="0"/>
          <w:szCs w:val="21"/>
        </w:rPr>
        <w:t>321,067</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12</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28</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29</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30</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2012</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4</w:t>
      </w:r>
      <w:r w:rsidRPr="00EC18F3">
        <w:rPr>
          <w:rFonts w:ascii="方正仿宋简体" w:eastAsia="方正仿宋简体" w:hAnsi="楷体" w:cs="宋体" w:hint="eastAsia"/>
          <w:color w:val="000000"/>
          <w:kern w:val="0"/>
          <w:szCs w:val="21"/>
        </w:rPr>
        <w:t>日，该账户委托卖出“</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宝龙”，实际成交</w:t>
      </w:r>
      <w:r w:rsidRPr="00EC18F3">
        <w:rPr>
          <w:rFonts w:ascii="Times New Roman" w:eastAsia="方正仿宋简体" w:hAnsi="Times New Roman" w:cs="Times New Roman" w:hint="eastAsia"/>
          <w:color w:val="000000"/>
          <w:kern w:val="0"/>
          <w:szCs w:val="21"/>
        </w:rPr>
        <w:t>421,067</w:t>
      </w:r>
      <w:r w:rsidRPr="00EC18F3">
        <w:rPr>
          <w:rFonts w:ascii="方正仿宋简体" w:eastAsia="方正仿宋简体" w:hAnsi="楷体" w:cs="宋体" w:hint="eastAsia"/>
          <w:color w:val="000000"/>
          <w:kern w:val="0"/>
          <w:szCs w:val="21"/>
        </w:rPr>
        <w:t>股。</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截至</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18</w:t>
      </w:r>
      <w:r w:rsidRPr="00EC18F3">
        <w:rPr>
          <w:rFonts w:ascii="方正仿宋简体" w:eastAsia="方正仿宋简体" w:hAnsi="楷体" w:cs="宋体" w:hint="eastAsia"/>
          <w:color w:val="000000"/>
          <w:kern w:val="0"/>
          <w:szCs w:val="21"/>
        </w:rPr>
        <w:t>日，“郑某某”账户持有“</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w:t>
      </w:r>
      <w:r w:rsidRPr="00EC18F3">
        <w:rPr>
          <w:rFonts w:ascii="Times New Roman" w:eastAsia="方正仿宋简体" w:hAnsi="Times New Roman" w:cs="Times New Roman" w:hint="eastAsia"/>
          <w:color w:val="000000"/>
          <w:kern w:val="0"/>
          <w:szCs w:val="21"/>
        </w:rPr>
        <w:t>1100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2011</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12</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8</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9</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19</w:t>
      </w:r>
      <w:r w:rsidRPr="00EC18F3">
        <w:rPr>
          <w:rFonts w:ascii="方正仿宋简体" w:eastAsia="方正仿宋简体" w:hAnsi="楷体" w:cs="宋体" w:hint="eastAsia"/>
          <w:color w:val="000000"/>
          <w:kern w:val="0"/>
          <w:szCs w:val="21"/>
        </w:rPr>
        <w:t>日、</w:t>
      </w:r>
      <w:r w:rsidRPr="00EC18F3">
        <w:rPr>
          <w:rFonts w:ascii="Times New Roman" w:eastAsia="方正仿宋简体" w:hAnsi="Times New Roman" w:cs="Times New Roman" w:hint="eastAsia"/>
          <w:color w:val="000000"/>
          <w:kern w:val="0"/>
          <w:szCs w:val="21"/>
        </w:rPr>
        <w:t>26</w:t>
      </w:r>
      <w:r w:rsidRPr="00EC18F3">
        <w:rPr>
          <w:rFonts w:ascii="方正仿宋简体" w:eastAsia="方正仿宋简体" w:hAnsi="楷体" w:cs="宋体" w:hint="eastAsia"/>
          <w:color w:val="000000"/>
          <w:kern w:val="0"/>
          <w:szCs w:val="21"/>
        </w:rPr>
        <w:t>日，该账户分别委托买入“</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w:t>
      </w:r>
      <w:r w:rsidRPr="00EC18F3">
        <w:rPr>
          <w:rFonts w:ascii="Times New Roman" w:eastAsia="方正仿宋简体" w:hAnsi="Times New Roman" w:cs="Times New Roman" w:hint="eastAsia"/>
          <w:color w:val="000000"/>
          <w:kern w:val="0"/>
          <w:szCs w:val="21"/>
        </w:rPr>
        <w:t>19,000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19,000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100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4,500</w:t>
      </w:r>
      <w:r w:rsidRPr="00EC18F3">
        <w:rPr>
          <w:rFonts w:ascii="方正仿宋简体" w:eastAsia="方正仿宋简体" w:hAnsi="楷体" w:cs="宋体" w:hint="eastAsia"/>
          <w:color w:val="000000"/>
          <w:kern w:val="0"/>
          <w:szCs w:val="21"/>
        </w:rPr>
        <w:t>股；</w:t>
      </w:r>
      <w:r w:rsidRPr="00EC18F3">
        <w:rPr>
          <w:rFonts w:ascii="Times New Roman" w:eastAsia="方正仿宋简体" w:hAnsi="Times New Roman" w:cs="Times New Roman" w:hint="eastAsia"/>
          <w:color w:val="000000"/>
          <w:kern w:val="0"/>
          <w:szCs w:val="21"/>
        </w:rPr>
        <w:t>2012</w:t>
      </w:r>
      <w:r w:rsidRPr="00EC18F3">
        <w:rPr>
          <w:rFonts w:ascii="方正仿宋简体" w:eastAsia="方正仿宋简体" w:hAnsi="楷体" w:cs="宋体" w:hint="eastAsia"/>
          <w:color w:val="000000"/>
          <w:kern w:val="0"/>
          <w:szCs w:val="21"/>
        </w:rPr>
        <w:t>年</w:t>
      </w:r>
      <w:r w:rsidRPr="00EC18F3">
        <w:rPr>
          <w:rFonts w:ascii="Times New Roman" w:eastAsia="方正仿宋简体" w:hAnsi="Times New Roman" w:cs="Times New Roman" w:hint="eastAsia"/>
          <w:color w:val="000000"/>
          <w:kern w:val="0"/>
          <w:szCs w:val="21"/>
        </w:rPr>
        <w:t>1</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4</w:t>
      </w:r>
      <w:r w:rsidRPr="00EC18F3">
        <w:rPr>
          <w:rFonts w:ascii="方正仿宋简体" w:eastAsia="方正仿宋简体" w:hAnsi="楷体" w:cs="宋体" w:hint="eastAsia"/>
          <w:color w:val="000000"/>
          <w:kern w:val="0"/>
          <w:szCs w:val="21"/>
        </w:rPr>
        <w:t>日，该账户合计委托卖出“</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w:t>
      </w:r>
      <w:r w:rsidRPr="00EC18F3">
        <w:rPr>
          <w:rFonts w:ascii="Times New Roman" w:eastAsia="方正仿宋简体" w:hAnsi="Times New Roman" w:cs="Times New Roman" w:hint="eastAsia"/>
          <w:color w:val="000000"/>
          <w:kern w:val="0"/>
          <w:szCs w:val="21"/>
        </w:rPr>
        <w:t>43,700</w:t>
      </w:r>
      <w:r w:rsidRPr="00EC18F3">
        <w:rPr>
          <w:rFonts w:ascii="方正仿宋简体" w:eastAsia="方正仿宋简体" w:hAnsi="楷体" w:cs="宋体" w:hint="eastAsia"/>
          <w:color w:val="000000"/>
          <w:kern w:val="0"/>
          <w:szCs w:val="21"/>
        </w:rPr>
        <w:t>股。</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w:t>
      </w:r>
      <w:r w:rsidRPr="00EC18F3">
        <w:rPr>
          <w:rFonts w:ascii="方正仿宋简体" w:eastAsia="方正仿宋简体" w:hAnsi="楷体" w:cs="宋体" w:hint="eastAsia"/>
          <w:color w:val="000000"/>
          <w:spacing w:val="6"/>
          <w:kern w:val="0"/>
          <w:szCs w:val="21"/>
        </w:rPr>
        <w:t>陈珍芳”、“陈某某”</w:t>
      </w:r>
      <w:r w:rsidRPr="00EC18F3">
        <w:rPr>
          <w:rFonts w:ascii="方正仿宋简体" w:eastAsia="方正仿宋简体" w:hAnsi="楷体" w:cs="宋体" w:hint="eastAsia"/>
          <w:color w:val="000000"/>
          <w:kern w:val="0"/>
          <w:szCs w:val="21"/>
        </w:rPr>
        <w:t>、</w:t>
      </w:r>
      <w:r w:rsidRPr="00EC18F3">
        <w:rPr>
          <w:rFonts w:ascii="方正仿宋简体" w:eastAsia="方正仿宋简体" w:hAnsi="楷体" w:cs="宋体" w:hint="eastAsia"/>
          <w:color w:val="000000"/>
          <w:spacing w:val="6"/>
          <w:kern w:val="0"/>
          <w:szCs w:val="21"/>
        </w:rPr>
        <w:t>“郑某某”三个账户实际获利分别为</w:t>
      </w:r>
      <w:r w:rsidRPr="00EC18F3">
        <w:rPr>
          <w:rFonts w:ascii="Times New Roman" w:eastAsia="方正仿宋简体" w:hAnsi="Times New Roman" w:cs="Times New Roman" w:hint="eastAsia"/>
          <w:color w:val="000000"/>
          <w:spacing w:val="6"/>
          <w:kern w:val="0"/>
          <w:szCs w:val="21"/>
        </w:rPr>
        <w:t>3,158.49</w:t>
      </w:r>
      <w:r w:rsidRPr="00EC18F3">
        <w:rPr>
          <w:rFonts w:ascii="方正仿宋简体" w:eastAsia="方正仿宋简体" w:hAnsi="楷体" w:cs="宋体" w:hint="eastAsia"/>
          <w:color w:val="000000"/>
          <w:spacing w:val="6"/>
          <w:kern w:val="0"/>
          <w:szCs w:val="21"/>
        </w:rPr>
        <w:t>元、－</w:t>
      </w:r>
      <w:r w:rsidRPr="00EC18F3">
        <w:rPr>
          <w:rFonts w:ascii="Times New Roman" w:eastAsia="方正仿宋简体" w:hAnsi="Times New Roman" w:cs="Times New Roman" w:hint="eastAsia"/>
          <w:color w:val="000000"/>
          <w:spacing w:val="6"/>
          <w:kern w:val="0"/>
          <w:szCs w:val="21"/>
        </w:rPr>
        <w:t>238,451.40</w:t>
      </w:r>
      <w:r w:rsidRPr="00EC18F3">
        <w:rPr>
          <w:rFonts w:ascii="方正仿宋简体" w:eastAsia="方正仿宋简体" w:hAnsi="楷体" w:cs="宋体" w:hint="eastAsia"/>
          <w:color w:val="000000"/>
          <w:spacing w:val="6"/>
          <w:kern w:val="0"/>
          <w:szCs w:val="21"/>
        </w:rPr>
        <w:t>元、－</w:t>
      </w:r>
      <w:r w:rsidRPr="00EC18F3">
        <w:rPr>
          <w:rFonts w:ascii="Times New Roman" w:eastAsia="方正仿宋简体" w:hAnsi="Times New Roman" w:cs="Times New Roman" w:hint="eastAsia"/>
          <w:color w:val="000000"/>
          <w:spacing w:val="6"/>
          <w:kern w:val="0"/>
          <w:szCs w:val="21"/>
        </w:rPr>
        <w:t>33,701.67</w:t>
      </w:r>
      <w:r w:rsidRPr="00EC18F3">
        <w:rPr>
          <w:rFonts w:ascii="方正仿宋简体" w:eastAsia="方正仿宋简体" w:hAnsi="楷体" w:cs="宋体" w:hint="eastAsia"/>
          <w:color w:val="000000"/>
          <w:spacing w:val="6"/>
          <w:kern w:val="0"/>
          <w:szCs w:val="21"/>
        </w:rPr>
        <w:t>元，三个账户实际获利合计为－</w:t>
      </w:r>
      <w:r w:rsidRPr="00EC18F3">
        <w:rPr>
          <w:rFonts w:ascii="Times New Roman" w:eastAsia="方正仿宋简体" w:hAnsi="Times New Roman" w:cs="Times New Roman" w:hint="eastAsia"/>
          <w:color w:val="000000"/>
          <w:spacing w:val="6"/>
          <w:kern w:val="0"/>
          <w:szCs w:val="21"/>
        </w:rPr>
        <w:t>268,994.58</w:t>
      </w:r>
      <w:r w:rsidRPr="00EC18F3">
        <w:rPr>
          <w:rFonts w:ascii="方正仿宋简体" w:eastAsia="方正仿宋简体" w:hAnsi="楷体" w:cs="宋体" w:hint="eastAsia"/>
          <w:color w:val="000000"/>
          <w:spacing w:val="6"/>
          <w:kern w:val="0"/>
          <w:szCs w:val="21"/>
        </w:rPr>
        <w:t>元。</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上述违法事实，有相关人员询问笔录、相关交易记录、通讯记录、相关会议记录等证据证明，足以认定。</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宝龙公司向吉隆矿业发行股份购买全部资产行为，属于《证券法》第七十五条规定的内幕信息。</w:t>
      </w:r>
      <w:r w:rsidRPr="00EC18F3">
        <w:rPr>
          <w:rFonts w:ascii="方正仿宋简体" w:eastAsia="方正仿宋简体" w:hAnsi="楷体" w:cs="宋体" w:hint="eastAsia"/>
          <w:color w:val="000000"/>
          <w:spacing w:val="6"/>
          <w:kern w:val="0"/>
          <w:szCs w:val="21"/>
        </w:rPr>
        <w:t>陈珍芳是</w:t>
      </w:r>
      <w:r w:rsidRPr="00EC18F3">
        <w:rPr>
          <w:rFonts w:ascii="方正仿宋简体" w:eastAsia="方正仿宋简体" w:hAnsi="楷体" w:cs="宋体" w:hint="eastAsia"/>
          <w:color w:val="000000"/>
          <w:kern w:val="0"/>
          <w:szCs w:val="21"/>
        </w:rPr>
        <w:t>陈某某的妹妹，</w:t>
      </w:r>
      <w:r w:rsidRPr="00EC18F3">
        <w:rPr>
          <w:rFonts w:ascii="方正仿宋简体" w:eastAsia="方正仿宋简体" w:hAnsi="楷体" w:cs="宋体" w:hint="eastAsia"/>
          <w:color w:val="000000"/>
          <w:spacing w:val="6"/>
          <w:kern w:val="0"/>
          <w:szCs w:val="21"/>
        </w:rPr>
        <w:t>通过听取</w:t>
      </w:r>
      <w:r w:rsidRPr="00EC18F3">
        <w:rPr>
          <w:rFonts w:ascii="方正仿宋简体" w:eastAsia="方正仿宋简体" w:hAnsi="楷体" w:cs="宋体" w:hint="eastAsia"/>
          <w:color w:val="000000"/>
          <w:kern w:val="0"/>
          <w:szCs w:val="21"/>
        </w:rPr>
        <w:t>陈某某工作电话非法获取了该内幕信息，其在该信息公开前交易“</w:t>
      </w:r>
      <w:r w:rsidRPr="00EC18F3">
        <w:rPr>
          <w:rFonts w:ascii="Times New Roman" w:eastAsia="方正仿宋简体" w:hAnsi="Times New Roman" w:cs="Times New Roman" w:hint="eastAsia"/>
          <w:color w:val="000000"/>
          <w:kern w:val="0"/>
          <w:szCs w:val="21"/>
        </w:rPr>
        <w:t>ST</w:t>
      </w:r>
      <w:r w:rsidRPr="00EC18F3">
        <w:rPr>
          <w:rFonts w:ascii="方正仿宋简体" w:eastAsia="方正仿宋简体" w:hAnsi="楷体" w:cs="宋体" w:hint="eastAsia"/>
          <w:color w:val="000000"/>
          <w:kern w:val="0"/>
          <w:szCs w:val="21"/>
        </w:rPr>
        <w:t>宝龙”的行为，违反了《证券法》第七十六条的规定，构成《证券法》第二百零二条所述情形。</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根据当事人的违法事实、性质、情节与社会危害程度，依据《证券法》第二百零二条的规定，我会决定：对陈珍芳处以</w:t>
      </w:r>
      <w:r w:rsidRPr="00EC18F3">
        <w:rPr>
          <w:rFonts w:ascii="Times New Roman" w:eastAsia="方正仿宋简体" w:hAnsi="Times New Roman" w:cs="Times New Roman" w:hint="eastAsia"/>
          <w:color w:val="000000"/>
          <w:kern w:val="0"/>
          <w:szCs w:val="21"/>
        </w:rPr>
        <w:t>10</w:t>
      </w:r>
      <w:r w:rsidRPr="00EC18F3">
        <w:rPr>
          <w:rFonts w:ascii="方正仿宋简体" w:eastAsia="方正仿宋简体" w:hAnsi="楷体" w:cs="宋体" w:hint="eastAsia"/>
          <w:color w:val="000000"/>
          <w:kern w:val="0"/>
          <w:szCs w:val="21"/>
        </w:rPr>
        <w:t>万元罚款。</w:t>
      </w:r>
    </w:p>
    <w:p w:rsidR="00EC18F3" w:rsidRPr="00EC18F3" w:rsidRDefault="00EC18F3" w:rsidP="00EC18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lastRenderedPageBreak/>
        <w:t>上述当事人应自收到本处罚决定书之日起</w:t>
      </w:r>
      <w:r w:rsidRPr="00EC18F3">
        <w:rPr>
          <w:rFonts w:ascii="Times New Roman" w:eastAsia="方正仿宋简体" w:hAnsi="Times New Roman" w:cs="Times New Roman" w:hint="eastAsia"/>
          <w:color w:val="000000"/>
          <w:kern w:val="0"/>
          <w:szCs w:val="21"/>
        </w:rPr>
        <w:t>15</w:t>
      </w:r>
      <w:r w:rsidRPr="00EC18F3">
        <w:rPr>
          <w:rFonts w:ascii="方正仿宋简体" w:eastAsia="方正仿宋简体" w:hAnsi="楷体" w:cs="宋体" w:hint="eastAsia"/>
          <w:color w:val="000000"/>
          <w:kern w:val="0"/>
          <w:szCs w:val="21"/>
        </w:rPr>
        <w:t>日内，将罚款汇交中国证券监督管理委员会（开户银行：中信银行总行营业部、账号</w:t>
      </w:r>
      <w:r w:rsidRPr="00EC18F3">
        <w:rPr>
          <w:rFonts w:ascii="Times New Roman" w:eastAsia="方正仿宋简体" w:hAnsi="Times New Roman" w:cs="Times New Roman" w:hint="eastAsia"/>
          <w:color w:val="000000"/>
          <w:kern w:val="0"/>
          <w:szCs w:val="21"/>
        </w:rPr>
        <w:t>7111010189800000162</w:t>
      </w:r>
      <w:r w:rsidRPr="00EC18F3">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EC18F3">
        <w:rPr>
          <w:rFonts w:ascii="Times New Roman" w:eastAsia="方正仿宋简体" w:hAnsi="Times New Roman" w:cs="Times New Roman" w:hint="eastAsia"/>
          <w:color w:val="000000"/>
          <w:kern w:val="0"/>
          <w:szCs w:val="21"/>
        </w:rPr>
        <w:t>60</w:t>
      </w:r>
      <w:r w:rsidRPr="00EC18F3">
        <w:rPr>
          <w:rFonts w:ascii="方正仿宋简体" w:eastAsia="方正仿宋简体" w:hAnsi="楷体" w:cs="宋体" w:hint="eastAsia"/>
          <w:color w:val="000000"/>
          <w:kern w:val="0"/>
          <w:szCs w:val="21"/>
        </w:rPr>
        <w:t>日内向中国证券监督管理委员会申请行政复议，也可在收到本处罚决定书之日起</w:t>
      </w:r>
      <w:r w:rsidRPr="00EC18F3">
        <w:rPr>
          <w:rFonts w:ascii="Times New Roman" w:eastAsia="方正仿宋简体" w:hAnsi="Times New Roman" w:cs="Times New Roman" w:hint="eastAsia"/>
          <w:color w:val="000000"/>
          <w:kern w:val="0"/>
          <w:szCs w:val="21"/>
        </w:rPr>
        <w:t>3</w:t>
      </w:r>
      <w:r w:rsidRPr="00EC18F3">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EC18F3" w:rsidRPr="00EC18F3" w:rsidRDefault="00EC18F3" w:rsidP="00EC18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18F3">
        <w:rPr>
          <w:rFonts w:ascii="Calibri" w:eastAsia="楷体" w:hAnsi="Calibri" w:cs="Calibri"/>
          <w:color w:val="000000"/>
          <w:kern w:val="0"/>
          <w:sz w:val="24"/>
          <w:szCs w:val="24"/>
        </w:rPr>
        <w:t> </w:t>
      </w:r>
    </w:p>
    <w:p w:rsidR="00EC18F3" w:rsidRPr="00EC18F3" w:rsidRDefault="00EC18F3" w:rsidP="00EC18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18F3">
        <w:rPr>
          <w:rFonts w:ascii="Calibri" w:eastAsia="楷体" w:hAnsi="Calibri" w:cs="Calibri"/>
          <w:color w:val="000000"/>
          <w:kern w:val="0"/>
          <w:sz w:val="24"/>
          <w:szCs w:val="24"/>
        </w:rPr>
        <w:t> </w:t>
      </w:r>
    </w:p>
    <w:p w:rsidR="00EC18F3" w:rsidRPr="00EC18F3" w:rsidRDefault="00EC18F3" w:rsidP="00EC18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18F3">
        <w:rPr>
          <w:rFonts w:ascii="Calibri" w:eastAsia="楷体" w:hAnsi="Calibri" w:cs="Calibri"/>
          <w:color w:val="000000"/>
          <w:kern w:val="0"/>
          <w:sz w:val="24"/>
          <w:szCs w:val="24"/>
        </w:rPr>
        <w:t> </w:t>
      </w:r>
    </w:p>
    <w:p w:rsidR="00EC18F3" w:rsidRPr="00EC18F3" w:rsidRDefault="00EC18F3" w:rsidP="00EC18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18F3">
        <w:rPr>
          <w:rFonts w:ascii="Calibri" w:eastAsia="楷体" w:hAnsi="Calibri" w:cs="Calibri"/>
          <w:color w:val="000000"/>
          <w:kern w:val="0"/>
          <w:sz w:val="24"/>
          <w:szCs w:val="24"/>
        </w:rPr>
        <w:t> </w:t>
      </w:r>
    </w:p>
    <w:p w:rsidR="00EC18F3" w:rsidRPr="00EC18F3" w:rsidRDefault="00EC18F3" w:rsidP="00EC18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中国证监会</w:t>
      </w:r>
      <w:r w:rsidRPr="00EC18F3">
        <w:rPr>
          <w:rFonts w:ascii="Calibri" w:eastAsia="方正仿宋简体" w:hAnsi="Calibri" w:cs="Calibri"/>
          <w:color w:val="000000"/>
          <w:kern w:val="0"/>
          <w:szCs w:val="21"/>
        </w:rPr>
        <w:t> </w:t>
      </w:r>
    </w:p>
    <w:p w:rsidR="00EC18F3" w:rsidRPr="00EC18F3" w:rsidRDefault="00EC18F3" w:rsidP="00EC18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C18F3">
        <w:rPr>
          <w:rFonts w:ascii="方正仿宋简体" w:eastAsia="方正仿宋简体" w:hAnsi="楷体" w:cs="宋体" w:hint="eastAsia"/>
          <w:color w:val="000000"/>
          <w:kern w:val="0"/>
          <w:szCs w:val="21"/>
        </w:rPr>
        <w:t>2014年</w:t>
      </w:r>
      <w:r w:rsidRPr="00EC18F3">
        <w:rPr>
          <w:rFonts w:ascii="Times New Roman" w:eastAsia="方正仿宋简体" w:hAnsi="Times New Roman" w:cs="Times New Roman" w:hint="eastAsia"/>
          <w:color w:val="000000"/>
          <w:kern w:val="0"/>
          <w:szCs w:val="21"/>
        </w:rPr>
        <w:t>3</w:t>
      </w:r>
      <w:r w:rsidRPr="00EC18F3">
        <w:rPr>
          <w:rFonts w:ascii="方正仿宋简体" w:eastAsia="方正仿宋简体" w:hAnsi="楷体" w:cs="宋体" w:hint="eastAsia"/>
          <w:color w:val="000000"/>
          <w:kern w:val="0"/>
          <w:szCs w:val="21"/>
        </w:rPr>
        <w:t>月</w:t>
      </w:r>
      <w:r w:rsidRPr="00EC18F3">
        <w:rPr>
          <w:rFonts w:ascii="Times New Roman" w:eastAsia="方正仿宋简体" w:hAnsi="Times New Roman" w:cs="Times New Roman" w:hint="eastAsia"/>
          <w:color w:val="000000"/>
          <w:kern w:val="0"/>
          <w:szCs w:val="21"/>
        </w:rPr>
        <w:t>28</w:t>
      </w:r>
      <w:r w:rsidRPr="00EC18F3">
        <w:rPr>
          <w:rFonts w:ascii="方正仿宋简体" w:eastAsia="方正仿宋简体" w:hAnsi="楷体" w:cs="宋体" w:hint="eastAsia"/>
          <w:color w:val="000000"/>
          <w:kern w:val="0"/>
          <w:szCs w:val="21"/>
        </w:rPr>
        <w:t>日</w:t>
      </w:r>
    </w:p>
    <w:p w:rsidR="00EC18F3" w:rsidRPr="00EC18F3" w:rsidRDefault="00EC18F3" w:rsidP="00EC18F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C18F3" w:rsidRPr="00EC18F3" w:rsidTr="00EC18F3">
        <w:trPr>
          <w:tblCellSpacing w:w="15" w:type="dxa"/>
          <w:jc w:val="center"/>
        </w:trPr>
        <w:tc>
          <w:tcPr>
            <w:tcW w:w="900" w:type="dxa"/>
            <w:vAlign w:val="center"/>
            <w:hideMark/>
          </w:tcPr>
          <w:p w:rsidR="00EC18F3" w:rsidRPr="00EC18F3" w:rsidRDefault="00EC18F3" w:rsidP="00EC18F3">
            <w:pPr>
              <w:widowControl/>
              <w:jc w:val="left"/>
              <w:rPr>
                <w:rFonts w:ascii="宋体" w:eastAsia="宋体" w:hAnsi="宋体" w:cs="宋体" w:hint="eastAsia"/>
                <w:kern w:val="0"/>
                <w:sz w:val="18"/>
                <w:szCs w:val="18"/>
              </w:rPr>
            </w:pPr>
            <w:r w:rsidRPr="00EC18F3">
              <w:rPr>
                <w:rFonts w:ascii="宋体" w:eastAsia="宋体" w:hAnsi="宋体" w:cs="宋体"/>
                <w:kern w:val="0"/>
                <w:sz w:val="18"/>
                <w:szCs w:val="18"/>
              </w:rPr>
              <w:t> </w:t>
            </w:r>
          </w:p>
        </w:tc>
        <w:tc>
          <w:tcPr>
            <w:tcW w:w="1200" w:type="dxa"/>
            <w:vAlign w:val="center"/>
            <w:hideMark/>
          </w:tcPr>
          <w:p w:rsidR="00EC18F3" w:rsidRPr="00EC18F3" w:rsidRDefault="00EC18F3" w:rsidP="00EC18F3">
            <w:pPr>
              <w:widowControl/>
              <w:jc w:val="left"/>
              <w:rPr>
                <w:rFonts w:ascii="宋体" w:eastAsia="宋体" w:hAnsi="宋体" w:cs="宋体"/>
                <w:kern w:val="0"/>
                <w:sz w:val="18"/>
                <w:szCs w:val="18"/>
              </w:rPr>
            </w:pPr>
            <w:r w:rsidRPr="00EC18F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C18F3" w:rsidRPr="00EC18F3" w:rsidRDefault="00EC18F3" w:rsidP="00EC18F3">
            <w:pPr>
              <w:widowControl/>
              <w:jc w:val="left"/>
              <w:rPr>
                <w:rFonts w:ascii="宋体" w:eastAsia="宋体" w:hAnsi="宋体" w:cs="宋体"/>
                <w:kern w:val="0"/>
                <w:sz w:val="18"/>
                <w:szCs w:val="18"/>
              </w:rPr>
            </w:pPr>
            <w:r w:rsidRPr="00EC18F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C18F3" w:rsidRPr="00EC18F3" w:rsidRDefault="00EC18F3" w:rsidP="00EC18F3">
            <w:pPr>
              <w:widowControl/>
              <w:jc w:val="left"/>
              <w:rPr>
                <w:rFonts w:ascii="宋体" w:eastAsia="宋体" w:hAnsi="宋体" w:cs="宋体"/>
                <w:kern w:val="0"/>
                <w:sz w:val="18"/>
                <w:szCs w:val="18"/>
              </w:rPr>
            </w:pPr>
            <w:r w:rsidRPr="00EC18F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C18F3" w:rsidRPr="00EC18F3" w:rsidRDefault="00EC18F3" w:rsidP="00EC18F3">
      <w:pPr>
        <w:widowControl/>
        <w:jc w:val="center"/>
        <w:rPr>
          <w:rFonts w:ascii="微软雅黑" w:eastAsia="微软雅黑" w:hAnsi="微软雅黑" w:cs="宋体"/>
          <w:color w:val="515151"/>
          <w:kern w:val="0"/>
          <w:sz w:val="18"/>
          <w:szCs w:val="18"/>
        </w:rPr>
      </w:pPr>
      <w:hyperlink r:id="rId11" w:tgtFrame="_blank" w:history="1">
        <w:r w:rsidRPr="00EC18F3">
          <w:rPr>
            <w:rFonts w:ascii="微软雅黑" w:eastAsia="微软雅黑" w:hAnsi="微软雅黑" w:cs="宋体" w:hint="eastAsia"/>
            <w:color w:val="0000FF"/>
            <w:kern w:val="0"/>
            <w:sz w:val="18"/>
            <w:szCs w:val="18"/>
            <w:u w:val="single"/>
          </w:rPr>
          <w:t>关于我们</w:t>
        </w:r>
      </w:hyperlink>
      <w:r w:rsidRPr="00EC18F3">
        <w:rPr>
          <w:rFonts w:ascii="微软雅黑" w:eastAsia="微软雅黑" w:hAnsi="微软雅黑" w:cs="宋体" w:hint="eastAsia"/>
          <w:color w:val="515151"/>
          <w:kern w:val="0"/>
          <w:sz w:val="18"/>
          <w:szCs w:val="18"/>
        </w:rPr>
        <w:t> - </w:t>
      </w:r>
      <w:hyperlink r:id="rId12" w:tgtFrame="_blank" w:history="1">
        <w:r w:rsidRPr="00EC18F3">
          <w:rPr>
            <w:rFonts w:ascii="微软雅黑" w:eastAsia="微软雅黑" w:hAnsi="微软雅黑" w:cs="宋体" w:hint="eastAsia"/>
            <w:color w:val="0000FF"/>
            <w:kern w:val="0"/>
            <w:sz w:val="18"/>
            <w:szCs w:val="18"/>
            <w:u w:val="single"/>
          </w:rPr>
          <w:t>法律声明</w:t>
        </w:r>
      </w:hyperlink>
      <w:r w:rsidRPr="00EC18F3">
        <w:rPr>
          <w:rFonts w:ascii="微软雅黑" w:eastAsia="微软雅黑" w:hAnsi="微软雅黑" w:cs="宋体" w:hint="eastAsia"/>
          <w:color w:val="515151"/>
          <w:kern w:val="0"/>
          <w:sz w:val="18"/>
          <w:szCs w:val="18"/>
        </w:rPr>
        <w:t> - </w:t>
      </w:r>
      <w:hyperlink r:id="rId13" w:tgtFrame="_blank" w:history="1">
        <w:r w:rsidRPr="00EC18F3">
          <w:rPr>
            <w:rFonts w:ascii="微软雅黑" w:eastAsia="微软雅黑" w:hAnsi="微软雅黑" w:cs="宋体" w:hint="eastAsia"/>
            <w:color w:val="0000FF"/>
            <w:kern w:val="0"/>
            <w:sz w:val="18"/>
            <w:szCs w:val="18"/>
            <w:u w:val="single"/>
          </w:rPr>
          <w:t>联系我们</w:t>
        </w:r>
      </w:hyperlink>
    </w:p>
    <w:p w:rsidR="00EC18F3" w:rsidRPr="00EC18F3" w:rsidRDefault="00EC18F3" w:rsidP="00EC18F3">
      <w:pPr>
        <w:widowControl/>
        <w:jc w:val="center"/>
        <w:rPr>
          <w:rFonts w:ascii="微软雅黑" w:eastAsia="微软雅黑" w:hAnsi="微软雅黑" w:cs="宋体" w:hint="eastAsia"/>
          <w:color w:val="515151"/>
          <w:kern w:val="0"/>
          <w:sz w:val="18"/>
          <w:szCs w:val="18"/>
        </w:rPr>
      </w:pPr>
      <w:r w:rsidRPr="00EC18F3">
        <w:rPr>
          <w:rFonts w:ascii="微软雅黑" w:eastAsia="微软雅黑" w:hAnsi="微软雅黑" w:cs="宋体" w:hint="eastAsia"/>
          <w:color w:val="515151"/>
          <w:kern w:val="0"/>
          <w:sz w:val="18"/>
          <w:szCs w:val="18"/>
        </w:rPr>
        <w:t>版权所有：中国证券监督管理委员会 京ICP备 05035542号</w:t>
      </w:r>
    </w:p>
    <w:p w:rsidR="00EC18F3" w:rsidRPr="00EC18F3" w:rsidRDefault="00EC18F3" w:rsidP="00EC18F3">
      <w:pPr>
        <w:widowControl/>
        <w:jc w:val="center"/>
        <w:rPr>
          <w:rFonts w:ascii="微软雅黑" w:eastAsia="微软雅黑" w:hAnsi="微软雅黑" w:cs="宋体" w:hint="eastAsia"/>
          <w:color w:val="515151"/>
          <w:kern w:val="0"/>
          <w:sz w:val="18"/>
          <w:szCs w:val="18"/>
        </w:rPr>
      </w:pPr>
      <w:r w:rsidRPr="00EC18F3">
        <w:rPr>
          <w:rFonts w:ascii="微软雅黑" w:eastAsia="微软雅黑" w:hAnsi="微软雅黑" w:cs="宋体" w:hint="eastAsia"/>
          <w:color w:val="515151"/>
          <w:kern w:val="0"/>
          <w:sz w:val="18"/>
          <w:szCs w:val="18"/>
        </w:rPr>
        <w:t>地址：北京市西城区金融大街19号富凯大厦A座 邮编：100033</w:t>
      </w:r>
    </w:p>
    <w:p w:rsidR="00EC18F3" w:rsidRPr="00EC18F3" w:rsidRDefault="00EC18F3" w:rsidP="00EC18F3">
      <w:pPr>
        <w:widowControl/>
        <w:jc w:val="center"/>
        <w:rPr>
          <w:rFonts w:ascii="微软雅黑" w:eastAsia="微软雅黑" w:hAnsi="微软雅黑" w:cs="宋体" w:hint="eastAsia"/>
          <w:color w:val="515151"/>
          <w:kern w:val="0"/>
          <w:sz w:val="18"/>
          <w:szCs w:val="18"/>
        </w:rPr>
      </w:pPr>
      <w:r w:rsidRPr="00EC18F3">
        <w:rPr>
          <w:rFonts w:ascii="微软雅黑" w:eastAsia="微软雅黑" w:hAnsi="微软雅黑" w:cs="宋体" w:hint="eastAsia"/>
          <w:color w:val="515151"/>
          <w:kern w:val="0"/>
          <w:sz w:val="18"/>
          <w:szCs w:val="18"/>
        </w:rPr>
        <w:t>建议使用IE5.5以上浏览器，分辨率1024*768</w:t>
      </w:r>
    </w:p>
    <w:p w:rsidR="005E7404" w:rsidRPr="00EC18F3" w:rsidRDefault="005E7404"/>
    <w:sectPr w:rsidR="005E7404" w:rsidRPr="00EC18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F3"/>
    <w:rsid w:val="005E7404"/>
    <w:rsid w:val="00EC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7A317-F153-4731-89A6-A846EFBC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18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18F3"/>
    <w:rPr>
      <w:b/>
      <w:bCs/>
    </w:rPr>
  </w:style>
  <w:style w:type="paragraph" w:customStyle="1" w:styleId="p0">
    <w:name w:val="p0"/>
    <w:basedOn w:val="a"/>
    <w:rsid w:val="00EC18F3"/>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EC18F3"/>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EC18F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C1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86196">
      <w:bodyDiv w:val="1"/>
      <w:marLeft w:val="0"/>
      <w:marRight w:val="0"/>
      <w:marTop w:val="0"/>
      <w:marBottom w:val="0"/>
      <w:divBdr>
        <w:top w:val="none" w:sz="0" w:space="0" w:color="auto"/>
        <w:left w:val="none" w:sz="0" w:space="0" w:color="auto"/>
        <w:bottom w:val="none" w:sz="0" w:space="0" w:color="auto"/>
        <w:right w:val="none" w:sz="0" w:space="0" w:color="auto"/>
      </w:divBdr>
      <w:divsChild>
        <w:div w:id="1908807238">
          <w:marLeft w:val="0"/>
          <w:marRight w:val="0"/>
          <w:marTop w:val="150"/>
          <w:marBottom w:val="150"/>
          <w:divBdr>
            <w:top w:val="none" w:sz="0" w:space="0" w:color="auto"/>
            <w:left w:val="none" w:sz="0" w:space="0" w:color="auto"/>
            <w:bottom w:val="none" w:sz="0" w:space="0" w:color="auto"/>
            <w:right w:val="none" w:sz="0" w:space="0" w:color="auto"/>
          </w:divBdr>
        </w:div>
        <w:div w:id="67192515">
          <w:marLeft w:val="0"/>
          <w:marRight w:val="0"/>
          <w:marTop w:val="0"/>
          <w:marBottom w:val="0"/>
          <w:divBdr>
            <w:top w:val="single" w:sz="6" w:space="8" w:color="B5B5B5"/>
            <w:left w:val="single" w:sz="6" w:space="0" w:color="B5B5B5"/>
            <w:bottom w:val="single" w:sz="6" w:space="8" w:color="B5B5B5"/>
            <w:right w:val="single" w:sz="6" w:space="0" w:color="B5B5B5"/>
          </w:divBdr>
          <w:divsChild>
            <w:div w:id="2047441936">
              <w:marLeft w:val="0"/>
              <w:marRight w:val="0"/>
              <w:marTop w:val="0"/>
              <w:marBottom w:val="0"/>
              <w:divBdr>
                <w:top w:val="none" w:sz="0" w:space="0" w:color="auto"/>
                <w:left w:val="none" w:sz="0" w:space="0" w:color="auto"/>
                <w:bottom w:val="none" w:sz="0" w:space="0" w:color="auto"/>
                <w:right w:val="none" w:sz="0" w:space="0" w:color="auto"/>
              </w:divBdr>
            </w:div>
            <w:div w:id="468595674">
              <w:marLeft w:val="0"/>
              <w:marRight w:val="0"/>
              <w:marTop w:val="0"/>
              <w:marBottom w:val="0"/>
              <w:divBdr>
                <w:top w:val="none" w:sz="0" w:space="0" w:color="auto"/>
                <w:left w:val="none" w:sz="0" w:space="0" w:color="auto"/>
                <w:bottom w:val="none" w:sz="0" w:space="0" w:color="auto"/>
                <w:right w:val="none" w:sz="0" w:space="0" w:color="auto"/>
              </w:divBdr>
            </w:div>
            <w:div w:id="1167011763">
              <w:marLeft w:val="0"/>
              <w:marRight w:val="0"/>
              <w:marTop w:val="120"/>
              <w:marBottom w:val="120"/>
              <w:divBdr>
                <w:top w:val="none" w:sz="0" w:space="0" w:color="auto"/>
                <w:left w:val="none" w:sz="0" w:space="0" w:color="auto"/>
                <w:bottom w:val="none" w:sz="0" w:space="0" w:color="auto"/>
                <w:right w:val="none" w:sz="0" w:space="0" w:color="auto"/>
              </w:divBdr>
            </w:div>
          </w:divsChild>
        </w:div>
        <w:div w:id="1436821915">
          <w:marLeft w:val="0"/>
          <w:marRight w:val="0"/>
          <w:marTop w:val="120"/>
          <w:marBottom w:val="0"/>
          <w:divBdr>
            <w:top w:val="none" w:sz="0" w:space="0" w:color="auto"/>
            <w:left w:val="none" w:sz="0" w:space="0" w:color="auto"/>
            <w:bottom w:val="none" w:sz="0" w:space="0" w:color="auto"/>
            <w:right w:val="none" w:sz="0" w:space="0" w:color="auto"/>
          </w:divBdr>
          <w:divsChild>
            <w:div w:id="1145274165">
              <w:marLeft w:val="0"/>
              <w:marRight w:val="0"/>
              <w:marTop w:val="60"/>
              <w:marBottom w:val="0"/>
              <w:divBdr>
                <w:top w:val="none" w:sz="0" w:space="0" w:color="auto"/>
                <w:left w:val="none" w:sz="0" w:space="0" w:color="auto"/>
                <w:bottom w:val="none" w:sz="0" w:space="0" w:color="auto"/>
                <w:right w:val="none" w:sz="0" w:space="0" w:color="auto"/>
              </w:divBdr>
            </w:div>
            <w:div w:id="1425760253">
              <w:marLeft w:val="0"/>
              <w:marRight w:val="0"/>
              <w:marTop w:val="60"/>
              <w:marBottom w:val="0"/>
              <w:divBdr>
                <w:top w:val="none" w:sz="0" w:space="0" w:color="auto"/>
                <w:left w:val="none" w:sz="0" w:space="0" w:color="auto"/>
                <w:bottom w:val="none" w:sz="0" w:space="0" w:color="auto"/>
                <w:right w:val="none" w:sz="0" w:space="0" w:color="auto"/>
              </w:divBdr>
            </w:div>
            <w:div w:id="313536255">
              <w:marLeft w:val="0"/>
              <w:marRight w:val="0"/>
              <w:marTop w:val="60"/>
              <w:marBottom w:val="0"/>
              <w:divBdr>
                <w:top w:val="none" w:sz="0" w:space="0" w:color="auto"/>
                <w:left w:val="none" w:sz="0" w:space="0" w:color="auto"/>
                <w:bottom w:val="none" w:sz="0" w:space="0" w:color="auto"/>
                <w:right w:val="none" w:sz="0" w:space="0" w:color="auto"/>
              </w:divBdr>
            </w:div>
            <w:div w:id="21250321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5/t20140523_24956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2020-02-19T13:54:00Z</dcterms:created>
  <dcterms:modified xsi:type="dcterms:W3CDTF">2020-02-19T13:54:00Z</dcterms:modified>
</cp:coreProperties>
</file>