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517" w:rsidRPr="00FD4517" w:rsidRDefault="00FD4517" w:rsidP="00FD4517">
      <w:pPr>
        <w:widowControl/>
        <w:jc w:val="center"/>
        <w:rPr>
          <w:rFonts w:ascii="微软雅黑" w:eastAsia="微软雅黑" w:hAnsi="微软雅黑" w:cs="宋体"/>
          <w:color w:val="000000"/>
          <w:kern w:val="0"/>
          <w:sz w:val="18"/>
          <w:szCs w:val="18"/>
        </w:rPr>
      </w:pPr>
      <w:r w:rsidRPr="00FD451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D4517" w:rsidRPr="00FD4517" w:rsidTr="00FD451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D4517" w:rsidRPr="00FD4517">
              <w:trPr>
                <w:tblCellSpacing w:w="0" w:type="dxa"/>
              </w:trPr>
              <w:tc>
                <w:tcPr>
                  <w:tcW w:w="2500" w:type="pct"/>
                  <w:tcMar>
                    <w:top w:w="30" w:type="dxa"/>
                    <w:left w:w="30" w:type="dxa"/>
                    <w:bottom w:w="30" w:type="dxa"/>
                    <w:right w:w="30" w:type="dxa"/>
                  </w:tcMar>
                  <w:hideMark/>
                </w:tcPr>
                <w:p w:rsidR="00FD4517" w:rsidRPr="00FD4517" w:rsidRDefault="00FD4517" w:rsidP="00FD4517">
                  <w:pPr>
                    <w:widowControl/>
                    <w:jc w:val="left"/>
                    <w:rPr>
                      <w:rFonts w:ascii="宋体" w:eastAsia="宋体" w:hAnsi="宋体" w:cs="宋体" w:hint="eastAsia"/>
                      <w:color w:val="686868"/>
                      <w:kern w:val="0"/>
                      <w:sz w:val="18"/>
                      <w:szCs w:val="18"/>
                    </w:rPr>
                  </w:pPr>
                  <w:r w:rsidRPr="00FD4517">
                    <w:rPr>
                      <w:rFonts w:ascii="宋体" w:eastAsia="宋体" w:hAnsi="宋体" w:cs="宋体"/>
                      <w:b/>
                      <w:bCs/>
                      <w:color w:val="686868"/>
                      <w:kern w:val="0"/>
                      <w:sz w:val="18"/>
                      <w:szCs w:val="18"/>
                    </w:rPr>
                    <w:t>索 引 号:</w:t>
                  </w:r>
                  <w:r w:rsidRPr="00FD4517">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D4517" w:rsidRPr="00FD4517" w:rsidRDefault="00FD4517" w:rsidP="00FD4517">
                  <w:pPr>
                    <w:widowControl/>
                    <w:jc w:val="left"/>
                    <w:rPr>
                      <w:rFonts w:ascii="宋体" w:eastAsia="宋体" w:hAnsi="宋体" w:cs="宋体"/>
                      <w:color w:val="686868"/>
                      <w:kern w:val="0"/>
                      <w:sz w:val="18"/>
                      <w:szCs w:val="18"/>
                    </w:rPr>
                  </w:pPr>
                  <w:r w:rsidRPr="00FD4517">
                    <w:rPr>
                      <w:rFonts w:ascii="宋体" w:eastAsia="宋体" w:hAnsi="宋体" w:cs="宋体"/>
                      <w:b/>
                      <w:bCs/>
                      <w:color w:val="686868"/>
                      <w:kern w:val="0"/>
                      <w:sz w:val="18"/>
                      <w:szCs w:val="18"/>
                    </w:rPr>
                    <w:t>分类:</w:t>
                  </w:r>
                  <w:r w:rsidRPr="00FD4517">
                    <w:rPr>
                      <w:rFonts w:ascii="宋体" w:eastAsia="宋体" w:hAnsi="宋体" w:cs="宋体"/>
                      <w:color w:val="686868"/>
                      <w:kern w:val="0"/>
                      <w:sz w:val="18"/>
                      <w:szCs w:val="18"/>
                    </w:rPr>
                    <w:t> 行政处罚 ; 行政处罚决定</w:t>
                  </w:r>
                </w:p>
              </w:tc>
            </w:tr>
          </w:tbl>
          <w:p w:rsidR="00FD4517" w:rsidRPr="00FD4517" w:rsidRDefault="00FD4517" w:rsidP="00FD4517">
            <w:pPr>
              <w:widowControl/>
              <w:jc w:val="left"/>
              <w:rPr>
                <w:rFonts w:ascii="宋体" w:eastAsia="宋体" w:hAnsi="宋体" w:cs="宋体"/>
                <w:color w:val="686868"/>
                <w:kern w:val="0"/>
                <w:sz w:val="18"/>
                <w:szCs w:val="18"/>
              </w:rPr>
            </w:pPr>
          </w:p>
        </w:tc>
      </w:tr>
      <w:tr w:rsidR="00FD4517" w:rsidRPr="00FD4517" w:rsidTr="00FD451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D4517" w:rsidRPr="00FD4517">
              <w:trPr>
                <w:tblCellSpacing w:w="0" w:type="dxa"/>
              </w:trPr>
              <w:tc>
                <w:tcPr>
                  <w:tcW w:w="2500" w:type="pct"/>
                  <w:tcMar>
                    <w:top w:w="30" w:type="dxa"/>
                    <w:left w:w="30" w:type="dxa"/>
                    <w:bottom w:w="30" w:type="dxa"/>
                    <w:right w:w="30" w:type="dxa"/>
                  </w:tcMar>
                  <w:hideMark/>
                </w:tcPr>
                <w:p w:rsidR="00FD4517" w:rsidRPr="00FD4517" w:rsidRDefault="00FD4517" w:rsidP="00FD4517">
                  <w:pPr>
                    <w:widowControl/>
                    <w:jc w:val="left"/>
                    <w:rPr>
                      <w:rFonts w:ascii="宋体" w:eastAsia="宋体" w:hAnsi="宋体" w:cs="宋体"/>
                      <w:color w:val="686868"/>
                      <w:kern w:val="0"/>
                      <w:sz w:val="18"/>
                      <w:szCs w:val="18"/>
                    </w:rPr>
                  </w:pPr>
                  <w:r w:rsidRPr="00FD4517">
                    <w:rPr>
                      <w:rFonts w:ascii="宋体" w:eastAsia="宋体" w:hAnsi="宋体" w:cs="宋体"/>
                      <w:b/>
                      <w:bCs/>
                      <w:color w:val="686868"/>
                      <w:kern w:val="0"/>
                      <w:sz w:val="18"/>
                      <w:szCs w:val="18"/>
                    </w:rPr>
                    <w:t>发布机构:</w:t>
                  </w:r>
                  <w:r w:rsidRPr="00FD451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D4517" w:rsidRPr="00FD4517" w:rsidRDefault="00FD4517" w:rsidP="00FD4517">
                  <w:pPr>
                    <w:widowControl/>
                    <w:jc w:val="left"/>
                    <w:rPr>
                      <w:rFonts w:ascii="宋体" w:eastAsia="宋体" w:hAnsi="宋体" w:cs="宋体"/>
                      <w:color w:val="686868"/>
                      <w:kern w:val="0"/>
                      <w:sz w:val="18"/>
                      <w:szCs w:val="18"/>
                    </w:rPr>
                  </w:pPr>
                  <w:r w:rsidRPr="00FD4517">
                    <w:rPr>
                      <w:rFonts w:ascii="宋体" w:eastAsia="宋体" w:hAnsi="宋体" w:cs="宋体"/>
                      <w:b/>
                      <w:bCs/>
                      <w:color w:val="686868"/>
                      <w:kern w:val="0"/>
                      <w:sz w:val="18"/>
                      <w:szCs w:val="18"/>
                    </w:rPr>
                    <w:t>发文日期:</w:t>
                  </w:r>
                  <w:r w:rsidRPr="00FD4517">
                    <w:rPr>
                      <w:rFonts w:ascii="宋体" w:eastAsia="宋体" w:hAnsi="宋体" w:cs="宋体"/>
                      <w:color w:val="686868"/>
                      <w:kern w:val="0"/>
                      <w:sz w:val="18"/>
                      <w:szCs w:val="18"/>
                    </w:rPr>
                    <w:t> 2014年05月21日</w:t>
                  </w:r>
                </w:p>
              </w:tc>
            </w:tr>
          </w:tbl>
          <w:p w:rsidR="00FD4517" w:rsidRPr="00FD4517" w:rsidRDefault="00FD4517" w:rsidP="00FD4517">
            <w:pPr>
              <w:widowControl/>
              <w:jc w:val="left"/>
              <w:rPr>
                <w:rFonts w:ascii="宋体" w:eastAsia="宋体" w:hAnsi="宋体" w:cs="宋体"/>
                <w:color w:val="686868"/>
                <w:kern w:val="0"/>
                <w:sz w:val="18"/>
                <w:szCs w:val="18"/>
              </w:rPr>
            </w:pPr>
          </w:p>
        </w:tc>
      </w:tr>
      <w:tr w:rsidR="00FD4517" w:rsidRPr="00FD4517" w:rsidTr="00FD4517">
        <w:trPr>
          <w:tblCellSpacing w:w="0" w:type="dxa"/>
          <w:jc w:val="center"/>
        </w:trPr>
        <w:tc>
          <w:tcPr>
            <w:tcW w:w="0" w:type="auto"/>
            <w:tcMar>
              <w:top w:w="30" w:type="dxa"/>
              <w:left w:w="30" w:type="dxa"/>
              <w:bottom w:w="30" w:type="dxa"/>
              <w:right w:w="30" w:type="dxa"/>
            </w:tcMar>
            <w:hideMark/>
          </w:tcPr>
          <w:p w:rsidR="00FD4517" w:rsidRPr="00FD4517" w:rsidRDefault="00FD4517" w:rsidP="00FD4517">
            <w:pPr>
              <w:widowControl/>
              <w:jc w:val="left"/>
              <w:rPr>
                <w:rFonts w:ascii="宋体" w:eastAsia="宋体" w:hAnsi="宋体" w:cs="宋体"/>
                <w:color w:val="686868"/>
                <w:kern w:val="0"/>
                <w:sz w:val="18"/>
                <w:szCs w:val="18"/>
              </w:rPr>
            </w:pPr>
            <w:r w:rsidRPr="00FD4517">
              <w:rPr>
                <w:rFonts w:ascii="宋体" w:eastAsia="宋体" w:hAnsi="宋体" w:cs="宋体"/>
                <w:b/>
                <w:bCs/>
                <w:color w:val="686868"/>
                <w:kern w:val="0"/>
                <w:sz w:val="18"/>
                <w:szCs w:val="18"/>
              </w:rPr>
              <w:t>名　　称:</w:t>
            </w:r>
            <w:r w:rsidRPr="00FD4517">
              <w:rPr>
                <w:rFonts w:ascii="宋体" w:eastAsia="宋体" w:hAnsi="宋体" w:cs="宋体"/>
                <w:color w:val="686868"/>
                <w:kern w:val="0"/>
                <w:sz w:val="18"/>
                <w:szCs w:val="18"/>
              </w:rPr>
              <w:t> 中国证监会行政处罚决定书（吴昌国、王敏雪、王学良）</w:t>
            </w:r>
          </w:p>
        </w:tc>
      </w:tr>
      <w:tr w:rsidR="00FD4517" w:rsidRPr="00FD4517" w:rsidTr="00FD451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D4517" w:rsidRPr="00FD4517">
              <w:trPr>
                <w:tblCellSpacing w:w="0" w:type="dxa"/>
              </w:trPr>
              <w:tc>
                <w:tcPr>
                  <w:tcW w:w="2500" w:type="pct"/>
                  <w:tcMar>
                    <w:top w:w="30" w:type="dxa"/>
                    <w:left w:w="30" w:type="dxa"/>
                    <w:bottom w:w="30" w:type="dxa"/>
                    <w:right w:w="30" w:type="dxa"/>
                  </w:tcMar>
                  <w:hideMark/>
                </w:tcPr>
                <w:p w:rsidR="00FD4517" w:rsidRPr="00FD4517" w:rsidRDefault="00FD4517" w:rsidP="00FD4517">
                  <w:pPr>
                    <w:widowControl/>
                    <w:jc w:val="left"/>
                    <w:rPr>
                      <w:rFonts w:ascii="宋体" w:eastAsia="宋体" w:hAnsi="宋体" w:cs="宋体"/>
                      <w:color w:val="686868"/>
                      <w:kern w:val="0"/>
                      <w:sz w:val="18"/>
                      <w:szCs w:val="18"/>
                    </w:rPr>
                  </w:pPr>
                  <w:r w:rsidRPr="00FD4517">
                    <w:rPr>
                      <w:rFonts w:ascii="宋体" w:eastAsia="宋体" w:hAnsi="宋体" w:cs="宋体"/>
                      <w:b/>
                      <w:bCs/>
                      <w:color w:val="686868"/>
                      <w:kern w:val="0"/>
                      <w:sz w:val="18"/>
                      <w:szCs w:val="18"/>
                    </w:rPr>
                    <w:t>文　　号:</w:t>
                  </w:r>
                  <w:r w:rsidRPr="00FD4517">
                    <w:rPr>
                      <w:rFonts w:ascii="宋体" w:eastAsia="宋体" w:hAnsi="宋体" w:cs="宋体"/>
                      <w:color w:val="686868"/>
                      <w:kern w:val="0"/>
                      <w:sz w:val="18"/>
                      <w:szCs w:val="18"/>
                    </w:rPr>
                    <w:t> </w:t>
                  </w:r>
                  <w:bookmarkStart w:id="0" w:name="_GoBack"/>
                  <w:r w:rsidRPr="00FD4517">
                    <w:rPr>
                      <w:rFonts w:ascii="宋体" w:eastAsia="宋体" w:hAnsi="宋体" w:cs="宋体"/>
                      <w:color w:val="686868"/>
                      <w:kern w:val="0"/>
                      <w:sz w:val="18"/>
                      <w:szCs w:val="18"/>
                    </w:rPr>
                    <w:t>〔2014〕50号</w:t>
                  </w:r>
                  <w:bookmarkEnd w:id="0"/>
                </w:p>
              </w:tc>
              <w:tc>
                <w:tcPr>
                  <w:tcW w:w="0" w:type="auto"/>
                  <w:tcMar>
                    <w:top w:w="30" w:type="dxa"/>
                    <w:left w:w="30" w:type="dxa"/>
                    <w:bottom w:w="30" w:type="dxa"/>
                    <w:right w:w="30" w:type="dxa"/>
                  </w:tcMar>
                  <w:hideMark/>
                </w:tcPr>
                <w:p w:rsidR="00FD4517" w:rsidRPr="00FD4517" w:rsidRDefault="00FD4517" w:rsidP="00FD4517">
                  <w:pPr>
                    <w:widowControl/>
                    <w:jc w:val="left"/>
                    <w:rPr>
                      <w:rFonts w:ascii="宋体" w:eastAsia="宋体" w:hAnsi="宋体" w:cs="宋体"/>
                      <w:color w:val="686868"/>
                      <w:kern w:val="0"/>
                      <w:sz w:val="18"/>
                      <w:szCs w:val="18"/>
                    </w:rPr>
                  </w:pPr>
                  <w:r w:rsidRPr="00FD4517">
                    <w:rPr>
                      <w:rFonts w:ascii="宋体" w:eastAsia="宋体" w:hAnsi="宋体" w:cs="宋体"/>
                      <w:b/>
                      <w:bCs/>
                      <w:color w:val="686868"/>
                      <w:kern w:val="0"/>
                      <w:sz w:val="18"/>
                      <w:szCs w:val="18"/>
                    </w:rPr>
                    <w:t>主 题 词:</w:t>
                  </w:r>
                </w:p>
              </w:tc>
            </w:tr>
          </w:tbl>
          <w:p w:rsidR="00FD4517" w:rsidRPr="00FD4517" w:rsidRDefault="00FD4517" w:rsidP="00FD4517">
            <w:pPr>
              <w:widowControl/>
              <w:jc w:val="left"/>
              <w:rPr>
                <w:rFonts w:ascii="宋体" w:eastAsia="宋体" w:hAnsi="宋体" w:cs="宋体"/>
                <w:color w:val="686868"/>
                <w:kern w:val="0"/>
                <w:sz w:val="18"/>
                <w:szCs w:val="18"/>
              </w:rPr>
            </w:pPr>
          </w:p>
        </w:tc>
      </w:tr>
    </w:tbl>
    <w:p w:rsidR="00FD4517" w:rsidRPr="00FD4517" w:rsidRDefault="00FD4517" w:rsidP="00FD4517">
      <w:pPr>
        <w:widowControl/>
        <w:jc w:val="center"/>
        <w:rPr>
          <w:rFonts w:ascii="微软雅黑" w:eastAsia="微软雅黑" w:hAnsi="微软雅黑" w:cs="宋体"/>
          <w:color w:val="000000"/>
          <w:kern w:val="0"/>
          <w:sz w:val="18"/>
          <w:szCs w:val="18"/>
        </w:rPr>
      </w:pPr>
      <w:r w:rsidRPr="00FD451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D4517" w:rsidRPr="00FD4517" w:rsidRDefault="00FD4517" w:rsidP="00FD4517">
      <w:pPr>
        <w:widowControl/>
        <w:shd w:val="clear" w:color="auto" w:fill="FFFFFF"/>
        <w:spacing w:after="240"/>
        <w:jc w:val="center"/>
        <w:rPr>
          <w:rFonts w:ascii="微软雅黑" w:eastAsia="微软雅黑" w:hAnsi="微软雅黑" w:cs="宋体" w:hint="eastAsia"/>
          <w:color w:val="000000"/>
          <w:kern w:val="0"/>
          <w:sz w:val="18"/>
          <w:szCs w:val="18"/>
        </w:rPr>
      </w:pPr>
      <w:r w:rsidRPr="00FD4517">
        <w:rPr>
          <w:rFonts w:ascii="微软雅黑" w:eastAsia="微软雅黑" w:hAnsi="微软雅黑" w:cs="宋体" w:hint="eastAsia"/>
          <w:color w:val="000000"/>
          <w:kern w:val="0"/>
          <w:sz w:val="18"/>
          <w:szCs w:val="18"/>
        </w:rPr>
        <w:br/>
      </w:r>
      <w:r w:rsidRPr="00FD4517">
        <w:rPr>
          <w:rFonts w:ascii="黑体" w:eastAsia="黑体" w:hAnsi="黑体" w:cs="宋体" w:hint="eastAsia"/>
          <w:b/>
          <w:bCs/>
          <w:color w:val="FF0000"/>
          <w:kern w:val="0"/>
          <w:sz w:val="36"/>
          <w:szCs w:val="36"/>
        </w:rPr>
        <w:t>中国证监会行政处罚决定书（吴昌国、王敏雪、王学良）</w:t>
      </w:r>
    </w:p>
    <w:p w:rsidR="00FD4517" w:rsidRPr="00FD4517" w:rsidRDefault="00FD4517" w:rsidP="00FD4517">
      <w:pPr>
        <w:widowControl/>
        <w:shd w:val="clear" w:color="auto" w:fill="FFFFFF"/>
        <w:spacing w:line="560" w:lineRule="atLeast"/>
        <w:jc w:val="center"/>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w:t>
      </w:r>
      <w:r w:rsidRPr="00FD4517">
        <w:rPr>
          <w:rFonts w:ascii="Times New Roman" w:eastAsia="方正仿宋简体" w:hAnsi="Times New Roman" w:cs="Times New Roman" w:hint="eastAsia"/>
          <w:color w:val="000000"/>
          <w:kern w:val="0"/>
          <w:szCs w:val="21"/>
        </w:rPr>
        <w:t>2014</w:t>
      </w:r>
      <w:r w:rsidRPr="00FD4517">
        <w:rPr>
          <w:rFonts w:ascii="方正仿宋简体" w:eastAsia="方正仿宋简体" w:hAnsi="楷体" w:cs="宋体" w:hint="eastAsia"/>
          <w:color w:val="000000"/>
          <w:kern w:val="0"/>
          <w:szCs w:val="21"/>
        </w:rPr>
        <w:t>〕</w:t>
      </w:r>
      <w:r w:rsidRPr="00FD4517">
        <w:rPr>
          <w:rFonts w:ascii="Times New Roman" w:eastAsia="方正仿宋简体" w:hAnsi="Times New Roman" w:cs="Times New Roman" w:hint="eastAsia"/>
          <w:color w:val="000000"/>
          <w:kern w:val="0"/>
          <w:szCs w:val="21"/>
        </w:rPr>
        <w:t>50</w:t>
      </w:r>
      <w:r w:rsidRPr="00FD4517">
        <w:rPr>
          <w:rFonts w:ascii="方正仿宋简体" w:eastAsia="方正仿宋简体" w:hAnsi="楷体" w:cs="宋体" w:hint="eastAsia"/>
          <w:color w:val="000000"/>
          <w:kern w:val="0"/>
          <w:szCs w:val="21"/>
        </w:rPr>
        <w:t>号</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当事人：吴昌国，男，1978年</w:t>
      </w:r>
      <w:r w:rsidRPr="00FD4517">
        <w:rPr>
          <w:rFonts w:ascii="Times New Roman" w:eastAsia="方正仿宋简体" w:hAnsi="Times New Roman" w:cs="Times New Roman" w:hint="eastAsia"/>
          <w:color w:val="000000"/>
          <w:kern w:val="0"/>
          <w:szCs w:val="21"/>
        </w:rPr>
        <w:t>7</w:t>
      </w:r>
      <w:r w:rsidRPr="00FD4517">
        <w:rPr>
          <w:rFonts w:ascii="方正仿宋简体" w:eastAsia="方正仿宋简体" w:hAnsi="楷体" w:cs="宋体" w:hint="eastAsia"/>
          <w:color w:val="000000"/>
          <w:kern w:val="0"/>
          <w:szCs w:val="21"/>
        </w:rPr>
        <w:t>月出生，时任安徽神剑新材料股份有限公司（以下简称神剑股份）财务总监，住址</w:t>
      </w:r>
      <w:r w:rsidRPr="00FD4517">
        <w:rPr>
          <w:rFonts w:ascii="Times New Roman" w:eastAsia="方正仿宋简体" w:hAnsi="Times New Roman" w:cs="Times New Roman" w:hint="eastAsia"/>
          <w:color w:val="000000"/>
          <w:kern w:val="0"/>
          <w:szCs w:val="21"/>
        </w:rPr>
        <w:t>: </w:t>
      </w:r>
      <w:r w:rsidRPr="00FD4517">
        <w:rPr>
          <w:rFonts w:ascii="方正仿宋简体" w:eastAsia="方正仿宋简体" w:hAnsi="楷体" w:cs="宋体" w:hint="eastAsia"/>
          <w:color w:val="000000"/>
          <w:kern w:val="0"/>
          <w:szCs w:val="21"/>
        </w:rPr>
        <w:t>安徽省芜湖市繁昌县繁阳镇环城南路新世纪花园小区。</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王敏雪，男，</w:t>
      </w:r>
      <w:r w:rsidRPr="00FD4517">
        <w:rPr>
          <w:rFonts w:ascii="Times New Roman" w:eastAsia="方正仿宋简体" w:hAnsi="Times New Roman" w:cs="Times New Roman" w:hint="eastAsia"/>
          <w:color w:val="000000"/>
          <w:kern w:val="0"/>
          <w:szCs w:val="21"/>
        </w:rPr>
        <w:t>1962</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3</w:t>
      </w:r>
      <w:r w:rsidRPr="00FD4517">
        <w:rPr>
          <w:rFonts w:ascii="方正仿宋简体" w:eastAsia="方正仿宋简体" w:hAnsi="楷体" w:cs="宋体" w:hint="eastAsia"/>
          <w:color w:val="000000"/>
          <w:kern w:val="0"/>
          <w:szCs w:val="21"/>
        </w:rPr>
        <w:t>月出生，时任神剑股份董事、董事会秘书，住址：安徽省芜湖市镜湖区香樟城市花园。</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王学良，男，</w:t>
      </w:r>
      <w:r w:rsidRPr="00FD4517">
        <w:rPr>
          <w:rFonts w:ascii="Times New Roman" w:eastAsia="方正仿宋简体" w:hAnsi="Times New Roman" w:cs="Times New Roman" w:hint="eastAsia"/>
          <w:color w:val="000000"/>
          <w:kern w:val="0"/>
          <w:szCs w:val="21"/>
        </w:rPr>
        <w:t>1964</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12</w:t>
      </w:r>
      <w:r w:rsidRPr="00FD4517">
        <w:rPr>
          <w:rFonts w:ascii="方正仿宋简体" w:eastAsia="方正仿宋简体" w:hAnsi="楷体" w:cs="宋体" w:hint="eastAsia"/>
          <w:color w:val="000000"/>
          <w:kern w:val="0"/>
          <w:szCs w:val="21"/>
        </w:rPr>
        <w:t>月出生，时任神剑股份董事、副董事长，住址：江苏省南京市鼓楼区龙</w:t>
      </w:r>
      <w:proofErr w:type="gramStart"/>
      <w:r w:rsidRPr="00FD4517">
        <w:rPr>
          <w:rFonts w:ascii="方正仿宋简体" w:eastAsia="方正仿宋简体" w:hAnsi="楷体" w:cs="宋体" w:hint="eastAsia"/>
          <w:color w:val="000000"/>
          <w:kern w:val="0"/>
          <w:szCs w:val="21"/>
        </w:rPr>
        <w:t>蟠</w:t>
      </w:r>
      <w:proofErr w:type="gramEnd"/>
      <w:r w:rsidRPr="00FD4517">
        <w:rPr>
          <w:rFonts w:ascii="方正仿宋简体" w:eastAsia="方正仿宋简体" w:hAnsi="楷体" w:cs="宋体" w:hint="eastAsia"/>
          <w:color w:val="000000"/>
          <w:kern w:val="0"/>
          <w:szCs w:val="21"/>
        </w:rPr>
        <w:t>里</w:t>
      </w:r>
      <w:r w:rsidRPr="00FD4517">
        <w:rPr>
          <w:rFonts w:ascii="Times New Roman" w:eastAsia="方正仿宋简体" w:hAnsi="Times New Roman" w:cs="Times New Roman" w:hint="eastAsia"/>
          <w:color w:val="000000"/>
          <w:kern w:val="0"/>
          <w:szCs w:val="21"/>
        </w:rPr>
        <w:t>14</w:t>
      </w:r>
      <w:r w:rsidRPr="00FD4517">
        <w:rPr>
          <w:rFonts w:ascii="方正仿宋简体" w:eastAsia="方正仿宋简体" w:hAnsi="楷体" w:cs="宋体" w:hint="eastAsia"/>
          <w:color w:val="000000"/>
          <w:kern w:val="0"/>
          <w:szCs w:val="21"/>
        </w:rPr>
        <w:t>号。</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依据《中华人民共和国证券法》（以下简称《证券法》）有关规定，我会对王敏雪、吴昌国等涉嫌证券违法违规案进行了立案调查、审理，并依法向当事人告知了</w:t>
      </w:r>
      <w:proofErr w:type="gramStart"/>
      <w:r w:rsidRPr="00FD4517">
        <w:rPr>
          <w:rFonts w:ascii="方正仿宋简体" w:eastAsia="方正仿宋简体" w:hAnsi="楷体" w:cs="宋体" w:hint="eastAsia"/>
          <w:color w:val="000000"/>
          <w:kern w:val="0"/>
          <w:szCs w:val="21"/>
        </w:rPr>
        <w:t>作出</w:t>
      </w:r>
      <w:proofErr w:type="gramEnd"/>
      <w:r w:rsidRPr="00FD4517">
        <w:rPr>
          <w:rFonts w:ascii="方正仿宋简体" w:eastAsia="方正仿宋简体" w:hAnsi="楷体" w:cs="宋体" w:hint="eastAsia"/>
          <w:color w:val="000000"/>
          <w:kern w:val="0"/>
          <w:szCs w:val="21"/>
        </w:rPr>
        <w:t>行政处罚的事实、理由、依据及当事人依法享有的权利。当事人未提出陈述、申辩意见，也未要求听证。本案现已调查、审理终结。</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经查明，当事人存在如下违法事实：</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黑体简体" w:eastAsia="方正黑体简体" w:hAnsi="楷体" w:cs="宋体" w:hint="eastAsia"/>
          <w:color w:val="000000"/>
          <w:kern w:val="0"/>
          <w:szCs w:val="21"/>
        </w:rPr>
        <w:t>一、内幕信息的形成及内幕信息敏感期</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2013年</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26</w:t>
      </w:r>
      <w:r w:rsidRPr="00FD4517">
        <w:rPr>
          <w:rFonts w:ascii="方正仿宋简体" w:eastAsia="方正仿宋简体" w:hAnsi="楷体" w:cs="宋体" w:hint="eastAsia"/>
          <w:color w:val="000000"/>
          <w:kern w:val="0"/>
          <w:szCs w:val="21"/>
        </w:rPr>
        <w:t>日，神剑股份董事长刘某坚向公司财务总监吴昌国咨询公司财务状况，明确询问公司分红能分多少，并咨询了转股和送股的概念，在得知公司账面分红三五千万现金问题不大后，刘某坚本人初步形成一个利润分配意向；</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31</w:t>
      </w:r>
      <w:r w:rsidRPr="00FD4517">
        <w:rPr>
          <w:rFonts w:ascii="方正仿宋简体" w:eastAsia="方正仿宋简体" w:hAnsi="楷体" w:cs="宋体" w:hint="eastAsia"/>
          <w:color w:val="000000"/>
          <w:kern w:val="0"/>
          <w:szCs w:val="21"/>
        </w:rPr>
        <w:t>日，刘某坚通知王敏雪将在</w:t>
      </w:r>
      <w:r w:rsidRPr="00FD4517">
        <w:rPr>
          <w:rFonts w:ascii="Times New Roman" w:eastAsia="方正仿宋简体" w:hAnsi="Times New Roman" w:cs="Times New Roman" w:hint="eastAsia"/>
          <w:color w:val="000000"/>
          <w:kern w:val="0"/>
          <w:szCs w:val="21"/>
        </w:rPr>
        <w:t>2</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日召开经理办公会，研究</w:t>
      </w:r>
      <w:r w:rsidRPr="00FD4517">
        <w:rPr>
          <w:rFonts w:ascii="Times New Roman" w:eastAsia="方正仿宋简体" w:hAnsi="Times New Roman" w:cs="Times New Roman" w:hint="eastAsia"/>
          <w:color w:val="000000"/>
          <w:kern w:val="0"/>
          <w:szCs w:val="21"/>
        </w:rPr>
        <w:t>2012</w:t>
      </w:r>
      <w:r w:rsidRPr="00FD4517">
        <w:rPr>
          <w:rFonts w:ascii="方正仿宋简体" w:eastAsia="方正仿宋简体" w:hAnsi="楷体" w:cs="宋体" w:hint="eastAsia"/>
          <w:color w:val="000000"/>
          <w:kern w:val="0"/>
          <w:szCs w:val="21"/>
        </w:rPr>
        <w:t>年度利润分配预案；</w:t>
      </w:r>
      <w:r w:rsidRPr="00FD4517">
        <w:rPr>
          <w:rFonts w:ascii="Times New Roman" w:eastAsia="方正仿宋简体" w:hAnsi="Times New Roman" w:cs="Times New Roman" w:hint="eastAsia"/>
          <w:color w:val="000000"/>
          <w:kern w:val="0"/>
          <w:szCs w:val="21"/>
        </w:rPr>
        <w:t>2</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日，经理办公会上一致通过了每</w:t>
      </w:r>
      <w:r w:rsidRPr="00FD4517">
        <w:rPr>
          <w:rFonts w:ascii="Times New Roman" w:eastAsia="方正仿宋简体" w:hAnsi="Times New Roman" w:cs="Times New Roman" w:hint="eastAsia"/>
          <w:color w:val="000000"/>
          <w:kern w:val="0"/>
          <w:szCs w:val="21"/>
        </w:rPr>
        <w:t>10</w:t>
      </w:r>
      <w:r w:rsidRPr="00FD4517">
        <w:rPr>
          <w:rFonts w:ascii="方正仿宋简体" w:eastAsia="方正仿宋简体" w:hAnsi="楷体" w:cs="宋体" w:hint="eastAsia"/>
          <w:color w:val="000000"/>
          <w:kern w:val="0"/>
          <w:szCs w:val="21"/>
        </w:rPr>
        <w:t>股送红股</w:t>
      </w:r>
      <w:r w:rsidRPr="00FD4517">
        <w:rPr>
          <w:rFonts w:ascii="Times New Roman" w:eastAsia="方正仿宋简体" w:hAnsi="Times New Roman" w:cs="Times New Roman" w:hint="eastAsia"/>
          <w:color w:val="000000"/>
          <w:kern w:val="0"/>
          <w:szCs w:val="21"/>
        </w:rPr>
        <w:t>2</w:t>
      </w:r>
      <w:r w:rsidRPr="00FD4517">
        <w:rPr>
          <w:rFonts w:ascii="方正仿宋简体" w:eastAsia="方正仿宋简体" w:hAnsi="楷体" w:cs="宋体" w:hint="eastAsia"/>
          <w:color w:val="000000"/>
          <w:kern w:val="0"/>
          <w:szCs w:val="21"/>
        </w:rPr>
        <w:t>股，派现金</w:t>
      </w:r>
      <w:r w:rsidRPr="00FD4517">
        <w:rPr>
          <w:rFonts w:ascii="Times New Roman" w:eastAsia="方正仿宋简体" w:hAnsi="Times New Roman" w:cs="Times New Roman" w:hint="eastAsia"/>
          <w:color w:val="000000"/>
          <w:kern w:val="0"/>
          <w:szCs w:val="21"/>
        </w:rPr>
        <w:t>2</w:t>
      </w:r>
      <w:r w:rsidRPr="00FD4517">
        <w:rPr>
          <w:rFonts w:ascii="方正仿宋简体" w:eastAsia="方正仿宋简体" w:hAnsi="楷体" w:cs="宋体" w:hint="eastAsia"/>
          <w:color w:val="000000"/>
          <w:kern w:val="0"/>
          <w:szCs w:val="21"/>
        </w:rPr>
        <w:t>元，公积金转增</w:t>
      </w:r>
      <w:r w:rsidRPr="00FD4517">
        <w:rPr>
          <w:rFonts w:ascii="Times New Roman" w:eastAsia="方正仿宋简体" w:hAnsi="Times New Roman" w:cs="Times New Roman" w:hint="eastAsia"/>
          <w:color w:val="000000"/>
          <w:kern w:val="0"/>
          <w:szCs w:val="21"/>
        </w:rPr>
        <w:t>8</w:t>
      </w:r>
      <w:r w:rsidRPr="00FD4517">
        <w:rPr>
          <w:rFonts w:ascii="方正仿宋简体" w:eastAsia="方正仿宋简体" w:hAnsi="楷体" w:cs="宋体" w:hint="eastAsia"/>
          <w:color w:val="000000"/>
          <w:kern w:val="0"/>
          <w:szCs w:val="21"/>
        </w:rPr>
        <w:t>股的利润分配方案，刘某坚、王敏雪、吴昌国、王学良等</w:t>
      </w:r>
      <w:r w:rsidRPr="00FD4517">
        <w:rPr>
          <w:rFonts w:ascii="Times New Roman" w:eastAsia="方正仿宋简体" w:hAnsi="Times New Roman" w:cs="Times New Roman" w:hint="eastAsia"/>
          <w:color w:val="000000"/>
          <w:kern w:val="0"/>
          <w:szCs w:val="21"/>
        </w:rPr>
        <w:t>8</w:t>
      </w:r>
      <w:r w:rsidRPr="00FD4517">
        <w:rPr>
          <w:rFonts w:ascii="方正仿宋简体" w:eastAsia="方正仿宋简体" w:hAnsi="楷体" w:cs="宋体" w:hint="eastAsia"/>
          <w:color w:val="000000"/>
          <w:kern w:val="0"/>
          <w:szCs w:val="21"/>
        </w:rPr>
        <w:t>人参会；</w:t>
      </w:r>
      <w:r w:rsidRPr="00FD4517">
        <w:rPr>
          <w:rFonts w:ascii="Times New Roman" w:eastAsia="方正仿宋简体" w:hAnsi="Times New Roman" w:cs="Times New Roman" w:hint="eastAsia"/>
          <w:color w:val="000000"/>
          <w:kern w:val="0"/>
          <w:szCs w:val="21"/>
        </w:rPr>
        <w:t>2</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日神剑股份停牌；</w:t>
      </w:r>
      <w:r w:rsidRPr="00FD4517">
        <w:rPr>
          <w:rFonts w:ascii="Times New Roman" w:eastAsia="方正仿宋简体" w:hAnsi="Times New Roman" w:cs="Times New Roman" w:hint="eastAsia"/>
          <w:color w:val="000000"/>
          <w:kern w:val="0"/>
          <w:szCs w:val="21"/>
        </w:rPr>
        <w:t>2</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2</w:t>
      </w:r>
      <w:r w:rsidRPr="00FD4517">
        <w:rPr>
          <w:rFonts w:ascii="方正仿宋简体" w:eastAsia="方正仿宋简体" w:hAnsi="楷体" w:cs="宋体" w:hint="eastAsia"/>
          <w:color w:val="000000"/>
          <w:kern w:val="0"/>
          <w:szCs w:val="21"/>
        </w:rPr>
        <w:t>日对外公告分配预案；</w:t>
      </w:r>
      <w:r w:rsidRPr="00FD4517">
        <w:rPr>
          <w:rFonts w:ascii="Times New Roman" w:eastAsia="方正仿宋简体" w:hAnsi="Times New Roman" w:cs="Times New Roman" w:hint="eastAsia"/>
          <w:color w:val="000000"/>
          <w:kern w:val="0"/>
          <w:szCs w:val="21"/>
        </w:rPr>
        <w:t>2</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4</w:t>
      </w:r>
      <w:r w:rsidRPr="00FD4517">
        <w:rPr>
          <w:rFonts w:ascii="方正仿宋简体" w:eastAsia="方正仿宋简体" w:hAnsi="楷体" w:cs="宋体" w:hint="eastAsia"/>
          <w:color w:val="000000"/>
          <w:kern w:val="0"/>
          <w:szCs w:val="21"/>
        </w:rPr>
        <w:t>日复牌。</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神剑股份</w:t>
      </w:r>
      <w:r w:rsidRPr="00FD4517">
        <w:rPr>
          <w:rFonts w:ascii="Times New Roman" w:eastAsia="方正仿宋简体" w:hAnsi="Times New Roman" w:cs="Times New Roman" w:hint="eastAsia"/>
          <w:color w:val="000000"/>
          <w:kern w:val="0"/>
          <w:szCs w:val="21"/>
        </w:rPr>
        <w:t>2012</w:t>
      </w:r>
      <w:r w:rsidRPr="00FD4517">
        <w:rPr>
          <w:rFonts w:ascii="方正仿宋简体" w:eastAsia="方正仿宋简体" w:hAnsi="楷体" w:cs="宋体" w:hint="eastAsia"/>
          <w:color w:val="000000"/>
          <w:kern w:val="0"/>
          <w:szCs w:val="21"/>
        </w:rPr>
        <w:t>年度利润分配事项属《证券法》第七十五条第二款（二）项规定的内幕信息。在刘某坚咨询吴昌国关于公司财务状况和转股送股问题后，形成了利润分配意向，内幕信息形成。因此，内幕信息敏感期为</w:t>
      </w:r>
      <w:r w:rsidRPr="00FD4517">
        <w:rPr>
          <w:rFonts w:ascii="Times New Roman" w:eastAsia="方正仿宋简体" w:hAnsi="Times New Roman" w:cs="Times New Roman" w:hint="eastAsia"/>
          <w:color w:val="000000"/>
          <w:kern w:val="0"/>
          <w:szCs w:val="21"/>
        </w:rPr>
        <w:t>2013</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26</w:t>
      </w:r>
      <w:r w:rsidRPr="00FD4517">
        <w:rPr>
          <w:rFonts w:ascii="方正仿宋简体" w:eastAsia="方正仿宋简体" w:hAnsi="楷体" w:cs="宋体" w:hint="eastAsia"/>
          <w:color w:val="000000"/>
          <w:kern w:val="0"/>
          <w:szCs w:val="21"/>
        </w:rPr>
        <w:t>日至</w:t>
      </w:r>
      <w:r w:rsidRPr="00FD4517">
        <w:rPr>
          <w:rFonts w:ascii="Times New Roman" w:eastAsia="方正仿宋简体" w:hAnsi="Times New Roman" w:cs="Times New Roman" w:hint="eastAsia"/>
          <w:color w:val="000000"/>
          <w:kern w:val="0"/>
          <w:szCs w:val="21"/>
        </w:rPr>
        <w:t>2013</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2</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日。</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黑体简体" w:eastAsia="方正黑体简体" w:hAnsi="楷体" w:cs="宋体" w:hint="eastAsia"/>
          <w:color w:val="000000"/>
          <w:kern w:val="0"/>
          <w:szCs w:val="21"/>
        </w:rPr>
        <w:t>二、吴昌国知悉内幕信息并从事内幕交易情况</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lastRenderedPageBreak/>
        <w:t>吴昌国作为公司的财务总监，属法定的内幕信息知情人，其对公司财务状况非常了解。</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26</w:t>
      </w:r>
      <w:r w:rsidRPr="00FD4517">
        <w:rPr>
          <w:rFonts w:ascii="方正仿宋简体" w:eastAsia="方正仿宋简体" w:hAnsi="楷体" w:cs="宋体" w:hint="eastAsia"/>
          <w:color w:val="000000"/>
          <w:kern w:val="0"/>
          <w:szCs w:val="21"/>
        </w:rPr>
        <w:t>日刘某坚向其询问公司财务状况及利润分配和送转的情况，其知悉内幕信息时间应为</w:t>
      </w:r>
      <w:r w:rsidRPr="00FD4517">
        <w:rPr>
          <w:rFonts w:ascii="Times New Roman" w:eastAsia="方正仿宋简体" w:hAnsi="Times New Roman" w:cs="Times New Roman" w:hint="eastAsia"/>
          <w:color w:val="000000"/>
          <w:kern w:val="0"/>
          <w:szCs w:val="21"/>
        </w:rPr>
        <w:t>2013</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26</w:t>
      </w:r>
      <w:r w:rsidRPr="00FD4517">
        <w:rPr>
          <w:rFonts w:ascii="方正仿宋简体" w:eastAsia="方正仿宋简体" w:hAnsi="楷体" w:cs="宋体" w:hint="eastAsia"/>
          <w:color w:val="000000"/>
          <w:kern w:val="0"/>
          <w:szCs w:val="21"/>
        </w:rPr>
        <w:t>日。</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吴昌国于</w:t>
      </w:r>
      <w:r w:rsidRPr="00FD4517">
        <w:rPr>
          <w:rFonts w:ascii="Times New Roman" w:eastAsia="方正仿宋简体" w:hAnsi="Times New Roman" w:cs="Times New Roman" w:hint="eastAsia"/>
          <w:color w:val="000000"/>
          <w:kern w:val="0"/>
          <w:szCs w:val="21"/>
        </w:rPr>
        <w:t>2013</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月开始借用</w:t>
      </w:r>
      <w:proofErr w:type="gramStart"/>
      <w:r w:rsidRPr="00FD4517">
        <w:rPr>
          <w:rFonts w:ascii="方正仿宋简体" w:eastAsia="方正仿宋简体" w:hAnsi="楷体" w:cs="宋体" w:hint="eastAsia"/>
          <w:color w:val="000000"/>
          <w:kern w:val="0"/>
          <w:szCs w:val="21"/>
        </w:rPr>
        <w:t>桂某林的</w:t>
      </w:r>
      <w:proofErr w:type="gramEnd"/>
      <w:r w:rsidRPr="00FD4517">
        <w:rPr>
          <w:rFonts w:ascii="方正仿宋简体" w:eastAsia="方正仿宋简体" w:hAnsi="楷体" w:cs="宋体" w:hint="eastAsia"/>
          <w:color w:val="000000"/>
          <w:kern w:val="0"/>
          <w:szCs w:val="21"/>
        </w:rPr>
        <w:t>股票账户，分别于</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11</w:t>
      </w:r>
      <w:r w:rsidRPr="00FD4517">
        <w:rPr>
          <w:rFonts w:ascii="方正仿宋简体" w:eastAsia="方正仿宋简体" w:hAnsi="楷体" w:cs="宋体" w:hint="eastAsia"/>
          <w:color w:val="000000"/>
          <w:kern w:val="0"/>
          <w:szCs w:val="21"/>
        </w:rPr>
        <w:t>日、</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22</w:t>
      </w:r>
      <w:r w:rsidRPr="00FD4517">
        <w:rPr>
          <w:rFonts w:ascii="方正仿宋简体" w:eastAsia="方正仿宋简体" w:hAnsi="楷体" w:cs="宋体" w:hint="eastAsia"/>
          <w:color w:val="000000"/>
          <w:kern w:val="0"/>
          <w:szCs w:val="21"/>
        </w:rPr>
        <w:t>日、</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30</w:t>
      </w:r>
      <w:r w:rsidRPr="00FD4517">
        <w:rPr>
          <w:rFonts w:ascii="方正仿宋简体" w:eastAsia="方正仿宋简体" w:hAnsi="楷体" w:cs="宋体" w:hint="eastAsia"/>
          <w:color w:val="000000"/>
          <w:kern w:val="0"/>
          <w:szCs w:val="21"/>
        </w:rPr>
        <w:t>日向</w:t>
      </w:r>
      <w:proofErr w:type="gramStart"/>
      <w:r w:rsidRPr="00FD4517">
        <w:rPr>
          <w:rFonts w:ascii="方正仿宋简体" w:eastAsia="方正仿宋简体" w:hAnsi="楷体" w:cs="宋体" w:hint="eastAsia"/>
          <w:color w:val="000000"/>
          <w:kern w:val="0"/>
          <w:szCs w:val="21"/>
        </w:rPr>
        <w:t>桂某林银行</w:t>
      </w:r>
      <w:proofErr w:type="gramEnd"/>
      <w:r w:rsidRPr="00FD4517">
        <w:rPr>
          <w:rFonts w:ascii="方正仿宋简体" w:eastAsia="方正仿宋简体" w:hAnsi="楷体" w:cs="宋体" w:hint="eastAsia"/>
          <w:color w:val="000000"/>
          <w:kern w:val="0"/>
          <w:szCs w:val="21"/>
        </w:rPr>
        <w:t>账户转款总计</w:t>
      </w:r>
      <w:r w:rsidRPr="00FD4517">
        <w:rPr>
          <w:rFonts w:ascii="Times New Roman" w:eastAsia="方正仿宋简体" w:hAnsi="Times New Roman" w:cs="Times New Roman" w:hint="eastAsia"/>
          <w:color w:val="000000"/>
          <w:kern w:val="0"/>
          <w:szCs w:val="21"/>
        </w:rPr>
        <w:t>80</w:t>
      </w:r>
      <w:r w:rsidRPr="00FD4517">
        <w:rPr>
          <w:rFonts w:ascii="方正仿宋简体" w:eastAsia="方正仿宋简体" w:hAnsi="楷体" w:cs="宋体" w:hint="eastAsia"/>
          <w:color w:val="000000"/>
          <w:kern w:val="0"/>
          <w:szCs w:val="21"/>
        </w:rPr>
        <w:t>万元，上述款项全部转入</w:t>
      </w:r>
      <w:proofErr w:type="gramStart"/>
      <w:r w:rsidRPr="00FD4517">
        <w:rPr>
          <w:rFonts w:ascii="方正仿宋简体" w:eastAsia="方正仿宋简体" w:hAnsi="楷体" w:cs="宋体" w:hint="eastAsia"/>
          <w:color w:val="000000"/>
          <w:kern w:val="0"/>
          <w:szCs w:val="21"/>
        </w:rPr>
        <w:t>桂某林的</w:t>
      </w:r>
      <w:proofErr w:type="gramEnd"/>
      <w:r w:rsidRPr="00FD4517">
        <w:rPr>
          <w:rFonts w:ascii="方正仿宋简体" w:eastAsia="方正仿宋简体" w:hAnsi="楷体" w:cs="宋体" w:hint="eastAsia"/>
          <w:color w:val="000000"/>
          <w:kern w:val="0"/>
          <w:szCs w:val="21"/>
        </w:rPr>
        <w:t>证券资金账户。“桂某林”账户交易“神剑股份”由吴昌国决策和下达指令。</w:t>
      </w:r>
      <w:r w:rsidRPr="00FD4517">
        <w:rPr>
          <w:rFonts w:ascii="Times New Roman" w:eastAsia="方正仿宋简体" w:hAnsi="Times New Roman" w:cs="Times New Roman" w:hint="eastAsia"/>
          <w:color w:val="000000"/>
          <w:kern w:val="0"/>
          <w:szCs w:val="21"/>
        </w:rPr>
        <w:t>2013</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30</w:t>
      </w:r>
      <w:r w:rsidRPr="00FD4517">
        <w:rPr>
          <w:rFonts w:ascii="方正仿宋简体" w:eastAsia="方正仿宋简体" w:hAnsi="楷体" w:cs="宋体" w:hint="eastAsia"/>
          <w:color w:val="000000"/>
          <w:kern w:val="0"/>
          <w:szCs w:val="21"/>
        </w:rPr>
        <w:t>日，吴昌国在内幕信息敏感期内利用“桂某林”账户交易“神剑股份”，累计买入</w:t>
      </w:r>
      <w:r w:rsidRPr="00FD4517">
        <w:rPr>
          <w:rFonts w:ascii="Times New Roman" w:eastAsia="方正仿宋简体" w:hAnsi="Times New Roman" w:cs="Times New Roman" w:hint="eastAsia"/>
          <w:color w:val="000000"/>
          <w:kern w:val="0"/>
          <w:szCs w:val="21"/>
        </w:rPr>
        <w:t>18,100</w:t>
      </w:r>
      <w:r w:rsidRPr="00FD4517">
        <w:rPr>
          <w:rFonts w:ascii="方正仿宋简体" w:eastAsia="方正仿宋简体" w:hAnsi="楷体" w:cs="宋体" w:hint="eastAsia"/>
          <w:color w:val="000000"/>
          <w:kern w:val="0"/>
          <w:szCs w:val="21"/>
        </w:rPr>
        <w:t>股，成交金额</w:t>
      </w:r>
      <w:r w:rsidRPr="00FD4517">
        <w:rPr>
          <w:rFonts w:ascii="Times New Roman" w:eastAsia="方正仿宋简体" w:hAnsi="Times New Roman" w:cs="Times New Roman" w:hint="eastAsia"/>
          <w:color w:val="000000"/>
          <w:kern w:val="0"/>
          <w:szCs w:val="21"/>
        </w:rPr>
        <w:t>199,281</w:t>
      </w:r>
      <w:r w:rsidRPr="00FD4517">
        <w:rPr>
          <w:rFonts w:ascii="方正仿宋简体" w:eastAsia="方正仿宋简体" w:hAnsi="楷体" w:cs="宋体" w:hint="eastAsia"/>
          <w:color w:val="000000"/>
          <w:kern w:val="0"/>
          <w:szCs w:val="21"/>
        </w:rPr>
        <w:t>元，并全部卖出，实际盈利</w:t>
      </w:r>
      <w:r w:rsidRPr="00FD4517">
        <w:rPr>
          <w:rFonts w:ascii="Times New Roman" w:eastAsia="方正仿宋简体" w:hAnsi="Times New Roman" w:cs="Times New Roman" w:hint="eastAsia"/>
          <w:color w:val="000000"/>
          <w:kern w:val="0"/>
          <w:szCs w:val="21"/>
        </w:rPr>
        <w:t>17,899.54</w:t>
      </w:r>
      <w:r w:rsidRPr="00FD4517">
        <w:rPr>
          <w:rFonts w:ascii="方正仿宋简体" w:eastAsia="方正仿宋简体" w:hAnsi="楷体" w:cs="宋体" w:hint="eastAsia"/>
          <w:color w:val="000000"/>
          <w:kern w:val="0"/>
          <w:szCs w:val="21"/>
        </w:rPr>
        <w:t>元。</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黑体简体" w:eastAsia="方正黑体简体" w:hAnsi="楷体" w:cs="宋体" w:hint="eastAsia"/>
          <w:color w:val="000000"/>
          <w:kern w:val="0"/>
          <w:szCs w:val="21"/>
        </w:rPr>
        <w:t>三、王敏雪、王学良、吴昌国短线交易情况</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王敏雪于</w:t>
      </w:r>
      <w:r w:rsidRPr="00FD4517">
        <w:rPr>
          <w:rFonts w:ascii="Times New Roman" w:eastAsia="方正仿宋简体" w:hAnsi="Times New Roman" w:cs="Times New Roman" w:hint="eastAsia"/>
          <w:color w:val="000000"/>
          <w:kern w:val="0"/>
          <w:szCs w:val="21"/>
        </w:rPr>
        <w:t>2013</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23</w:t>
      </w:r>
      <w:r w:rsidRPr="00FD4517">
        <w:rPr>
          <w:rFonts w:ascii="方正仿宋简体" w:eastAsia="方正仿宋简体" w:hAnsi="楷体" w:cs="宋体" w:hint="eastAsia"/>
          <w:color w:val="000000"/>
          <w:kern w:val="0"/>
          <w:szCs w:val="21"/>
        </w:rPr>
        <w:t>日开始借用吕某的股票账户，并于</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23</w:t>
      </w:r>
      <w:r w:rsidRPr="00FD4517">
        <w:rPr>
          <w:rFonts w:ascii="方正仿宋简体" w:eastAsia="方正仿宋简体" w:hAnsi="楷体" w:cs="宋体" w:hint="eastAsia"/>
          <w:color w:val="000000"/>
          <w:kern w:val="0"/>
          <w:szCs w:val="21"/>
        </w:rPr>
        <w:t>日、</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24</w:t>
      </w:r>
      <w:r w:rsidRPr="00FD4517">
        <w:rPr>
          <w:rFonts w:ascii="方正仿宋简体" w:eastAsia="方正仿宋简体" w:hAnsi="楷体" w:cs="宋体" w:hint="eastAsia"/>
          <w:color w:val="000000"/>
          <w:kern w:val="0"/>
          <w:szCs w:val="21"/>
        </w:rPr>
        <w:t>日向吕某银行账户存款总计</w:t>
      </w:r>
      <w:r w:rsidRPr="00FD4517">
        <w:rPr>
          <w:rFonts w:ascii="Times New Roman" w:eastAsia="方正仿宋简体" w:hAnsi="Times New Roman" w:cs="Times New Roman" w:hint="eastAsia"/>
          <w:color w:val="000000"/>
          <w:kern w:val="0"/>
          <w:szCs w:val="21"/>
        </w:rPr>
        <w:t>390</w:t>
      </w:r>
      <w:r w:rsidRPr="00FD4517">
        <w:rPr>
          <w:rFonts w:ascii="方正仿宋简体" w:eastAsia="方正仿宋简体" w:hAnsi="楷体" w:cs="宋体" w:hint="eastAsia"/>
          <w:color w:val="000000"/>
          <w:kern w:val="0"/>
          <w:szCs w:val="21"/>
        </w:rPr>
        <w:t>万元，上述款项全部转入吕某的证券资金账户。“吕某”账户交易“神剑股份”由王敏雪决策和下达指令。</w:t>
      </w:r>
      <w:r w:rsidRPr="00FD4517">
        <w:rPr>
          <w:rFonts w:ascii="Times New Roman" w:eastAsia="方正仿宋简体" w:hAnsi="Times New Roman" w:cs="Times New Roman" w:hint="eastAsia"/>
          <w:color w:val="000000"/>
          <w:kern w:val="0"/>
          <w:szCs w:val="21"/>
        </w:rPr>
        <w:t>2013</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24</w:t>
      </w:r>
      <w:r w:rsidRPr="00FD4517">
        <w:rPr>
          <w:rFonts w:ascii="方正仿宋简体" w:eastAsia="方正仿宋简体" w:hAnsi="楷体" w:cs="宋体" w:hint="eastAsia"/>
          <w:color w:val="000000"/>
          <w:kern w:val="0"/>
          <w:szCs w:val="21"/>
        </w:rPr>
        <w:t>日至</w:t>
      </w:r>
      <w:r w:rsidRPr="00FD4517">
        <w:rPr>
          <w:rFonts w:ascii="Times New Roman" w:eastAsia="方正仿宋简体" w:hAnsi="Times New Roman" w:cs="Times New Roman" w:hint="eastAsia"/>
          <w:color w:val="000000"/>
          <w:kern w:val="0"/>
          <w:szCs w:val="21"/>
        </w:rPr>
        <w:t>2013</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5</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2</w:t>
      </w:r>
      <w:r w:rsidRPr="00FD4517">
        <w:rPr>
          <w:rFonts w:ascii="方正仿宋简体" w:eastAsia="方正仿宋简体" w:hAnsi="楷体" w:cs="宋体" w:hint="eastAsia"/>
          <w:color w:val="000000"/>
          <w:kern w:val="0"/>
          <w:szCs w:val="21"/>
        </w:rPr>
        <w:t>日期间，王敏雪利用“吕某”账户交易“神剑股份”，累计买入</w:t>
      </w:r>
      <w:r w:rsidRPr="00FD4517">
        <w:rPr>
          <w:rFonts w:ascii="Times New Roman" w:eastAsia="方正仿宋简体" w:hAnsi="Times New Roman" w:cs="Times New Roman" w:hint="eastAsia"/>
          <w:color w:val="000000"/>
          <w:kern w:val="0"/>
          <w:szCs w:val="21"/>
        </w:rPr>
        <w:t>360,000</w:t>
      </w:r>
      <w:r w:rsidRPr="00FD4517">
        <w:rPr>
          <w:rFonts w:ascii="方正仿宋简体" w:eastAsia="方正仿宋简体" w:hAnsi="楷体" w:cs="宋体" w:hint="eastAsia"/>
          <w:color w:val="000000"/>
          <w:kern w:val="0"/>
          <w:szCs w:val="21"/>
        </w:rPr>
        <w:t>股，成交金额</w:t>
      </w:r>
      <w:r w:rsidRPr="00FD4517">
        <w:rPr>
          <w:rFonts w:ascii="Times New Roman" w:eastAsia="方正仿宋简体" w:hAnsi="Times New Roman" w:cs="Times New Roman" w:hint="eastAsia"/>
          <w:color w:val="000000"/>
          <w:kern w:val="0"/>
          <w:szCs w:val="21"/>
        </w:rPr>
        <w:t>3,868,696</w:t>
      </w:r>
      <w:r w:rsidRPr="00FD4517">
        <w:rPr>
          <w:rFonts w:ascii="方正仿宋简体" w:eastAsia="方正仿宋简体" w:hAnsi="楷体" w:cs="宋体" w:hint="eastAsia"/>
          <w:color w:val="000000"/>
          <w:kern w:val="0"/>
          <w:szCs w:val="21"/>
        </w:rPr>
        <w:t>元</w:t>
      </w:r>
      <w:r w:rsidRPr="00FD4517">
        <w:rPr>
          <w:rFonts w:ascii="Times New Roman" w:eastAsia="方正仿宋简体" w:hAnsi="Times New Roman" w:cs="Times New Roman" w:hint="eastAsia"/>
          <w:color w:val="000000"/>
          <w:kern w:val="0"/>
          <w:szCs w:val="21"/>
        </w:rPr>
        <w:t>,</w:t>
      </w:r>
      <w:r w:rsidRPr="00FD4517">
        <w:rPr>
          <w:rFonts w:ascii="方正仿宋简体" w:eastAsia="方正仿宋简体" w:hAnsi="楷体" w:cs="宋体" w:hint="eastAsia"/>
          <w:color w:val="000000"/>
          <w:kern w:val="0"/>
          <w:szCs w:val="21"/>
        </w:rPr>
        <w:t>累计卖出</w:t>
      </w:r>
      <w:r w:rsidRPr="00FD4517">
        <w:rPr>
          <w:rFonts w:ascii="Times New Roman" w:eastAsia="方正仿宋简体" w:hAnsi="Times New Roman" w:cs="Times New Roman" w:hint="eastAsia"/>
          <w:color w:val="000000"/>
          <w:kern w:val="0"/>
          <w:szCs w:val="21"/>
        </w:rPr>
        <w:t>650,000</w:t>
      </w:r>
      <w:r w:rsidRPr="00FD4517">
        <w:rPr>
          <w:rFonts w:ascii="方正仿宋简体" w:eastAsia="方正仿宋简体" w:hAnsi="楷体" w:cs="宋体" w:hint="eastAsia"/>
          <w:color w:val="000000"/>
          <w:kern w:val="0"/>
          <w:szCs w:val="21"/>
        </w:rPr>
        <w:t>股（其中</w:t>
      </w:r>
      <w:r w:rsidRPr="00FD4517">
        <w:rPr>
          <w:rFonts w:ascii="Times New Roman" w:eastAsia="方正仿宋简体" w:hAnsi="Times New Roman" w:cs="Times New Roman" w:hint="eastAsia"/>
          <w:color w:val="000000"/>
          <w:kern w:val="0"/>
          <w:szCs w:val="21"/>
        </w:rPr>
        <w:t>290,000</w:t>
      </w:r>
      <w:r w:rsidRPr="00FD4517">
        <w:rPr>
          <w:rFonts w:ascii="方正仿宋简体" w:eastAsia="方正仿宋简体" w:hAnsi="楷体" w:cs="宋体" w:hint="eastAsia"/>
          <w:color w:val="000000"/>
          <w:kern w:val="0"/>
          <w:szCs w:val="21"/>
        </w:rPr>
        <w:t>股为红股入账），成交金额为</w:t>
      </w:r>
      <w:r w:rsidRPr="00FD4517">
        <w:rPr>
          <w:rFonts w:ascii="Times New Roman" w:eastAsia="方正仿宋简体" w:hAnsi="Times New Roman" w:cs="Times New Roman" w:hint="eastAsia"/>
          <w:color w:val="000000"/>
          <w:kern w:val="0"/>
          <w:szCs w:val="21"/>
        </w:rPr>
        <w:t>3,804,700</w:t>
      </w:r>
      <w:r w:rsidRPr="00FD4517">
        <w:rPr>
          <w:rFonts w:ascii="方正仿宋简体" w:eastAsia="方正仿宋简体" w:hAnsi="楷体" w:cs="宋体" w:hint="eastAsia"/>
          <w:color w:val="000000"/>
          <w:kern w:val="0"/>
          <w:szCs w:val="21"/>
        </w:rPr>
        <w:t>元，收到红利</w:t>
      </w:r>
      <w:r w:rsidRPr="00FD4517">
        <w:rPr>
          <w:rFonts w:ascii="Times New Roman" w:eastAsia="方正仿宋简体" w:hAnsi="Times New Roman" w:cs="Times New Roman" w:hint="eastAsia"/>
          <w:color w:val="000000"/>
          <w:kern w:val="0"/>
          <w:szCs w:val="21"/>
        </w:rPr>
        <w:t>58,000</w:t>
      </w:r>
      <w:r w:rsidRPr="00FD4517">
        <w:rPr>
          <w:rFonts w:ascii="方正仿宋简体" w:eastAsia="方正仿宋简体" w:hAnsi="楷体" w:cs="宋体" w:hint="eastAsia"/>
          <w:color w:val="000000"/>
          <w:kern w:val="0"/>
          <w:szCs w:val="21"/>
        </w:rPr>
        <w:t>元，实际亏损</w:t>
      </w:r>
      <w:r w:rsidRPr="00FD4517">
        <w:rPr>
          <w:rFonts w:ascii="Times New Roman" w:eastAsia="方正仿宋简体" w:hAnsi="Times New Roman" w:cs="Times New Roman" w:hint="eastAsia"/>
          <w:color w:val="000000"/>
          <w:kern w:val="0"/>
          <w:szCs w:val="21"/>
        </w:rPr>
        <w:t>15,939.43</w:t>
      </w:r>
      <w:r w:rsidRPr="00FD4517">
        <w:rPr>
          <w:rFonts w:ascii="方正仿宋简体" w:eastAsia="方正仿宋简体" w:hAnsi="楷体" w:cs="宋体" w:hint="eastAsia"/>
          <w:color w:val="000000"/>
          <w:kern w:val="0"/>
          <w:szCs w:val="21"/>
        </w:rPr>
        <w:t>元。</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王学良于</w:t>
      </w:r>
      <w:r w:rsidRPr="00FD4517">
        <w:rPr>
          <w:rFonts w:ascii="Times New Roman" w:eastAsia="方正仿宋简体" w:hAnsi="Times New Roman" w:cs="Times New Roman" w:hint="eastAsia"/>
          <w:color w:val="000000"/>
          <w:kern w:val="0"/>
          <w:szCs w:val="21"/>
        </w:rPr>
        <w:t>2013</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月开始借用</w:t>
      </w:r>
      <w:proofErr w:type="gramStart"/>
      <w:r w:rsidRPr="00FD4517">
        <w:rPr>
          <w:rFonts w:ascii="方正仿宋简体" w:eastAsia="方正仿宋简体" w:hAnsi="楷体" w:cs="宋体" w:hint="eastAsia"/>
          <w:color w:val="000000"/>
          <w:kern w:val="0"/>
          <w:szCs w:val="21"/>
        </w:rPr>
        <w:t>张某豪的</w:t>
      </w:r>
      <w:proofErr w:type="gramEnd"/>
      <w:r w:rsidRPr="00FD4517">
        <w:rPr>
          <w:rFonts w:ascii="方正仿宋简体" w:eastAsia="方正仿宋简体" w:hAnsi="楷体" w:cs="宋体" w:hint="eastAsia"/>
          <w:color w:val="000000"/>
          <w:kern w:val="0"/>
          <w:szCs w:val="21"/>
        </w:rPr>
        <w:t>股票账户，并于</w:t>
      </w:r>
      <w:r w:rsidRPr="00FD4517">
        <w:rPr>
          <w:rFonts w:ascii="Times New Roman" w:eastAsia="方正仿宋简体" w:hAnsi="Times New Roman" w:cs="Times New Roman" w:hint="eastAsia"/>
          <w:color w:val="000000"/>
          <w:kern w:val="0"/>
          <w:szCs w:val="21"/>
        </w:rPr>
        <w:t>2013</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23</w:t>
      </w:r>
      <w:r w:rsidRPr="00FD4517">
        <w:rPr>
          <w:rFonts w:ascii="方正仿宋简体" w:eastAsia="方正仿宋简体" w:hAnsi="楷体" w:cs="宋体" w:hint="eastAsia"/>
          <w:color w:val="000000"/>
          <w:kern w:val="0"/>
          <w:szCs w:val="21"/>
        </w:rPr>
        <w:t>日、</w:t>
      </w:r>
      <w:r w:rsidRPr="00FD4517">
        <w:rPr>
          <w:rFonts w:ascii="Times New Roman" w:eastAsia="方正仿宋简体" w:hAnsi="Times New Roman" w:cs="Times New Roman" w:hint="eastAsia"/>
          <w:color w:val="000000"/>
          <w:kern w:val="0"/>
          <w:szCs w:val="21"/>
        </w:rPr>
        <w:t>2013</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31</w:t>
      </w:r>
      <w:r w:rsidRPr="00FD4517">
        <w:rPr>
          <w:rFonts w:ascii="方正仿宋简体" w:eastAsia="方正仿宋简体" w:hAnsi="楷体" w:cs="宋体" w:hint="eastAsia"/>
          <w:color w:val="000000"/>
          <w:kern w:val="0"/>
          <w:szCs w:val="21"/>
        </w:rPr>
        <w:t>日向张</w:t>
      </w:r>
      <w:proofErr w:type="gramStart"/>
      <w:r w:rsidRPr="00FD4517">
        <w:rPr>
          <w:rFonts w:ascii="方正仿宋简体" w:eastAsia="方正仿宋简体" w:hAnsi="楷体" w:cs="宋体" w:hint="eastAsia"/>
          <w:color w:val="000000"/>
          <w:kern w:val="0"/>
          <w:szCs w:val="21"/>
        </w:rPr>
        <w:t>某豪银行</w:t>
      </w:r>
      <w:proofErr w:type="gramEnd"/>
      <w:r w:rsidRPr="00FD4517">
        <w:rPr>
          <w:rFonts w:ascii="方正仿宋简体" w:eastAsia="方正仿宋简体" w:hAnsi="楷体" w:cs="宋体" w:hint="eastAsia"/>
          <w:color w:val="000000"/>
          <w:kern w:val="0"/>
          <w:szCs w:val="21"/>
        </w:rPr>
        <w:t>账户存款总计</w:t>
      </w:r>
      <w:r w:rsidRPr="00FD4517">
        <w:rPr>
          <w:rFonts w:ascii="Times New Roman" w:eastAsia="方正仿宋简体" w:hAnsi="Times New Roman" w:cs="Times New Roman" w:hint="eastAsia"/>
          <w:color w:val="000000"/>
          <w:kern w:val="0"/>
          <w:szCs w:val="21"/>
        </w:rPr>
        <w:t>150</w:t>
      </w:r>
      <w:r w:rsidRPr="00FD4517">
        <w:rPr>
          <w:rFonts w:ascii="方正仿宋简体" w:eastAsia="方正仿宋简体" w:hAnsi="楷体" w:cs="宋体" w:hint="eastAsia"/>
          <w:color w:val="000000"/>
          <w:kern w:val="0"/>
          <w:szCs w:val="21"/>
        </w:rPr>
        <w:t>万元，上述款项全部转入</w:t>
      </w:r>
      <w:proofErr w:type="gramStart"/>
      <w:r w:rsidRPr="00FD4517">
        <w:rPr>
          <w:rFonts w:ascii="方正仿宋简体" w:eastAsia="方正仿宋简体" w:hAnsi="楷体" w:cs="宋体" w:hint="eastAsia"/>
          <w:color w:val="000000"/>
          <w:kern w:val="0"/>
          <w:szCs w:val="21"/>
        </w:rPr>
        <w:t>张某豪的</w:t>
      </w:r>
      <w:proofErr w:type="gramEnd"/>
      <w:r w:rsidRPr="00FD4517">
        <w:rPr>
          <w:rFonts w:ascii="方正仿宋简体" w:eastAsia="方正仿宋简体" w:hAnsi="楷体" w:cs="宋体" w:hint="eastAsia"/>
          <w:color w:val="000000"/>
          <w:kern w:val="0"/>
          <w:szCs w:val="21"/>
        </w:rPr>
        <w:t>证券资金账户。“张某豪”账户交易由王学良实际控制和操作。</w:t>
      </w:r>
      <w:r w:rsidRPr="00FD4517">
        <w:rPr>
          <w:rFonts w:ascii="Times New Roman" w:eastAsia="方正仿宋简体" w:hAnsi="Times New Roman" w:cs="Times New Roman" w:hint="eastAsia"/>
          <w:color w:val="000000"/>
          <w:kern w:val="0"/>
          <w:szCs w:val="21"/>
        </w:rPr>
        <w:t>2013</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21</w:t>
      </w:r>
      <w:r w:rsidRPr="00FD4517">
        <w:rPr>
          <w:rFonts w:ascii="方正仿宋简体" w:eastAsia="方正仿宋简体" w:hAnsi="楷体" w:cs="宋体" w:hint="eastAsia"/>
          <w:color w:val="000000"/>
          <w:kern w:val="0"/>
          <w:szCs w:val="21"/>
        </w:rPr>
        <w:t>日至</w:t>
      </w:r>
      <w:r w:rsidRPr="00FD4517">
        <w:rPr>
          <w:rFonts w:ascii="Times New Roman" w:eastAsia="方正仿宋简体" w:hAnsi="Times New Roman" w:cs="Times New Roman" w:hint="eastAsia"/>
          <w:color w:val="000000"/>
          <w:kern w:val="0"/>
          <w:szCs w:val="21"/>
        </w:rPr>
        <w:t>2013</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5</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3</w:t>
      </w:r>
      <w:r w:rsidRPr="00FD4517">
        <w:rPr>
          <w:rFonts w:ascii="方正仿宋简体" w:eastAsia="方正仿宋简体" w:hAnsi="楷体" w:cs="宋体" w:hint="eastAsia"/>
          <w:color w:val="000000"/>
          <w:kern w:val="0"/>
          <w:szCs w:val="21"/>
        </w:rPr>
        <w:t>日期间，王学良利用“张某豪”账户交易“神剑股份”，累计买入</w:t>
      </w:r>
      <w:r w:rsidRPr="00FD4517">
        <w:rPr>
          <w:rFonts w:ascii="Times New Roman" w:eastAsia="方正仿宋简体" w:hAnsi="Times New Roman" w:cs="Times New Roman" w:hint="eastAsia"/>
          <w:color w:val="000000"/>
          <w:kern w:val="0"/>
          <w:szCs w:val="21"/>
        </w:rPr>
        <w:t>151,300</w:t>
      </w:r>
      <w:r w:rsidRPr="00FD4517">
        <w:rPr>
          <w:rFonts w:ascii="方正仿宋简体" w:eastAsia="方正仿宋简体" w:hAnsi="楷体" w:cs="宋体" w:hint="eastAsia"/>
          <w:color w:val="000000"/>
          <w:kern w:val="0"/>
          <w:szCs w:val="21"/>
        </w:rPr>
        <w:t>股，成交金额</w:t>
      </w:r>
      <w:r w:rsidRPr="00FD4517">
        <w:rPr>
          <w:rFonts w:ascii="Times New Roman" w:eastAsia="方正仿宋简体" w:hAnsi="Times New Roman" w:cs="Times New Roman" w:hint="eastAsia"/>
          <w:color w:val="000000"/>
          <w:kern w:val="0"/>
          <w:szCs w:val="21"/>
        </w:rPr>
        <w:t>1,713,209</w:t>
      </w:r>
      <w:r w:rsidRPr="00FD4517">
        <w:rPr>
          <w:rFonts w:ascii="方正仿宋简体" w:eastAsia="方正仿宋简体" w:hAnsi="楷体" w:cs="宋体" w:hint="eastAsia"/>
          <w:color w:val="000000"/>
          <w:kern w:val="0"/>
          <w:szCs w:val="21"/>
        </w:rPr>
        <w:t>元</w:t>
      </w:r>
      <w:r w:rsidRPr="00FD4517">
        <w:rPr>
          <w:rFonts w:ascii="Times New Roman" w:eastAsia="方正仿宋简体" w:hAnsi="Times New Roman" w:cs="Times New Roman" w:hint="eastAsia"/>
          <w:color w:val="000000"/>
          <w:kern w:val="0"/>
          <w:szCs w:val="21"/>
        </w:rPr>
        <w:t>,</w:t>
      </w:r>
      <w:r w:rsidRPr="00FD4517">
        <w:rPr>
          <w:rFonts w:ascii="方正仿宋简体" w:eastAsia="方正仿宋简体" w:hAnsi="楷体" w:cs="宋体" w:hint="eastAsia"/>
          <w:color w:val="000000"/>
          <w:kern w:val="0"/>
          <w:szCs w:val="21"/>
        </w:rPr>
        <w:t>累计卖出</w:t>
      </w:r>
      <w:r w:rsidRPr="00FD4517">
        <w:rPr>
          <w:rFonts w:ascii="Times New Roman" w:eastAsia="方正仿宋简体" w:hAnsi="Times New Roman" w:cs="Times New Roman" w:hint="eastAsia"/>
          <w:color w:val="000000"/>
          <w:kern w:val="0"/>
          <w:szCs w:val="21"/>
        </w:rPr>
        <w:t>267,600</w:t>
      </w:r>
      <w:r w:rsidRPr="00FD4517">
        <w:rPr>
          <w:rFonts w:ascii="方正仿宋简体" w:eastAsia="方正仿宋简体" w:hAnsi="楷体" w:cs="宋体" w:hint="eastAsia"/>
          <w:color w:val="000000"/>
          <w:kern w:val="0"/>
          <w:szCs w:val="21"/>
        </w:rPr>
        <w:t>股（其中</w:t>
      </w:r>
      <w:r w:rsidRPr="00FD4517">
        <w:rPr>
          <w:rFonts w:ascii="Times New Roman" w:eastAsia="方正仿宋简体" w:hAnsi="Times New Roman" w:cs="Times New Roman" w:hint="eastAsia"/>
          <w:color w:val="000000"/>
          <w:kern w:val="0"/>
          <w:szCs w:val="21"/>
        </w:rPr>
        <w:t>116,300</w:t>
      </w:r>
      <w:r w:rsidRPr="00FD4517">
        <w:rPr>
          <w:rFonts w:ascii="方正仿宋简体" w:eastAsia="方正仿宋简体" w:hAnsi="楷体" w:cs="宋体" w:hint="eastAsia"/>
          <w:color w:val="000000"/>
          <w:kern w:val="0"/>
          <w:szCs w:val="21"/>
        </w:rPr>
        <w:t>股为红股入账），成交金额为</w:t>
      </w:r>
      <w:r w:rsidRPr="00FD4517">
        <w:rPr>
          <w:rFonts w:ascii="Times New Roman" w:eastAsia="方正仿宋简体" w:hAnsi="Times New Roman" w:cs="Times New Roman" w:hint="eastAsia"/>
          <w:color w:val="000000"/>
          <w:kern w:val="0"/>
          <w:szCs w:val="21"/>
        </w:rPr>
        <w:t>1,694,782</w:t>
      </w:r>
      <w:r w:rsidRPr="00FD4517">
        <w:rPr>
          <w:rFonts w:ascii="方正仿宋简体" w:eastAsia="方正仿宋简体" w:hAnsi="楷体" w:cs="宋体" w:hint="eastAsia"/>
          <w:color w:val="000000"/>
          <w:kern w:val="0"/>
          <w:szCs w:val="21"/>
        </w:rPr>
        <w:t>元，收到红利</w:t>
      </w:r>
      <w:r w:rsidRPr="00FD4517">
        <w:rPr>
          <w:rFonts w:ascii="Times New Roman" w:eastAsia="方正仿宋简体" w:hAnsi="Times New Roman" w:cs="Times New Roman" w:hint="eastAsia"/>
          <w:color w:val="000000"/>
          <w:kern w:val="0"/>
          <w:szCs w:val="21"/>
        </w:rPr>
        <w:t>20,934</w:t>
      </w:r>
      <w:r w:rsidRPr="00FD4517">
        <w:rPr>
          <w:rFonts w:ascii="方正仿宋简体" w:eastAsia="方正仿宋简体" w:hAnsi="楷体" w:cs="宋体" w:hint="eastAsia"/>
          <w:color w:val="000000"/>
          <w:kern w:val="0"/>
          <w:szCs w:val="21"/>
        </w:rPr>
        <w:t>元，实际亏损</w:t>
      </w:r>
      <w:r w:rsidRPr="00FD4517">
        <w:rPr>
          <w:rFonts w:ascii="Times New Roman" w:eastAsia="方正仿宋简体" w:hAnsi="Times New Roman" w:cs="Times New Roman" w:hint="eastAsia"/>
          <w:color w:val="000000"/>
          <w:kern w:val="0"/>
          <w:szCs w:val="21"/>
        </w:rPr>
        <w:t>7707.82</w:t>
      </w:r>
      <w:r w:rsidRPr="00FD4517">
        <w:rPr>
          <w:rFonts w:ascii="方正仿宋简体" w:eastAsia="方正仿宋简体" w:hAnsi="楷体" w:cs="宋体" w:hint="eastAsia"/>
          <w:color w:val="000000"/>
          <w:kern w:val="0"/>
          <w:szCs w:val="21"/>
        </w:rPr>
        <w:t>元。</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吴昌国在</w:t>
      </w:r>
      <w:r w:rsidRPr="00FD4517">
        <w:rPr>
          <w:rFonts w:ascii="Times New Roman" w:eastAsia="方正仿宋简体" w:hAnsi="Times New Roman" w:cs="Times New Roman" w:hint="eastAsia"/>
          <w:color w:val="000000"/>
          <w:kern w:val="0"/>
          <w:szCs w:val="21"/>
        </w:rPr>
        <w:t>2013</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1</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16</w:t>
      </w:r>
      <w:r w:rsidRPr="00FD4517">
        <w:rPr>
          <w:rFonts w:ascii="方正仿宋简体" w:eastAsia="方正仿宋简体" w:hAnsi="楷体" w:cs="宋体" w:hint="eastAsia"/>
          <w:color w:val="000000"/>
          <w:kern w:val="0"/>
          <w:szCs w:val="21"/>
        </w:rPr>
        <w:t>日至</w:t>
      </w:r>
      <w:r w:rsidRPr="00FD4517">
        <w:rPr>
          <w:rFonts w:ascii="Times New Roman" w:eastAsia="方正仿宋简体" w:hAnsi="Times New Roman" w:cs="Times New Roman" w:hint="eastAsia"/>
          <w:color w:val="000000"/>
          <w:kern w:val="0"/>
          <w:szCs w:val="21"/>
        </w:rPr>
        <w:t>2013</w:t>
      </w:r>
      <w:r w:rsidRPr="00FD4517">
        <w:rPr>
          <w:rFonts w:ascii="方正仿宋简体" w:eastAsia="方正仿宋简体" w:hAnsi="楷体" w:cs="宋体" w:hint="eastAsia"/>
          <w:color w:val="000000"/>
          <w:kern w:val="0"/>
          <w:szCs w:val="21"/>
        </w:rPr>
        <w:t>年</w:t>
      </w:r>
      <w:r w:rsidRPr="00FD4517">
        <w:rPr>
          <w:rFonts w:ascii="Times New Roman" w:eastAsia="方正仿宋简体" w:hAnsi="Times New Roman" w:cs="Times New Roman" w:hint="eastAsia"/>
          <w:color w:val="000000"/>
          <w:kern w:val="0"/>
          <w:szCs w:val="21"/>
        </w:rPr>
        <w:t>2</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8</w:t>
      </w:r>
      <w:r w:rsidRPr="00FD4517">
        <w:rPr>
          <w:rFonts w:ascii="方正仿宋简体" w:eastAsia="方正仿宋简体" w:hAnsi="楷体" w:cs="宋体" w:hint="eastAsia"/>
          <w:color w:val="000000"/>
          <w:kern w:val="0"/>
          <w:szCs w:val="21"/>
        </w:rPr>
        <w:t>日期间，利用“桂某林”账户交易“神剑股份”，累计买入</w:t>
      </w:r>
      <w:r w:rsidRPr="00FD4517">
        <w:rPr>
          <w:rFonts w:ascii="Times New Roman" w:eastAsia="方正仿宋简体" w:hAnsi="Times New Roman" w:cs="Times New Roman" w:hint="eastAsia"/>
          <w:color w:val="000000"/>
          <w:kern w:val="0"/>
          <w:szCs w:val="21"/>
        </w:rPr>
        <w:t>96,572</w:t>
      </w:r>
      <w:r w:rsidRPr="00FD4517">
        <w:rPr>
          <w:rFonts w:ascii="方正仿宋简体" w:eastAsia="方正仿宋简体" w:hAnsi="楷体" w:cs="宋体" w:hint="eastAsia"/>
          <w:color w:val="000000"/>
          <w:kern w:val="0"/>
          <w:szCs w:val="21"/>
        </w:rPr>
        <w:t>股，成交金额</w:t>
      </w:r>
      <w:r w:rsidRPr="00FD4517">
        <w:rPr>
          <w:rFonts w:ascii="Times New Roman" w:eastAsia="方正仿宋简体" w:hAnsi="Times New Roman" w:cs="Times New Roman" w:hint="eastAsia"/>
          <w:color w:val="000000"/>
          <w:kern w:val="0"/>
          <w:szCs w:val="21"/>
        </w:rPr>
        <w:t>1,005,755.88</w:t>
      </w:r>
      <w:r w:rsidRPr="00FD4517">
        <w:rPr>
          <w:rFonts w:ascii="方正仿宋简体" w:eastAsia="方正仿宋简体" w:hAnsi="楷体" w:cs="宋体" w:hint="eastAsia"/>
          <w:color w:val="000000"/>
          <w:kern w:val="0"/>
          <w:szCs w:val="21"/>
        </w:rPr>
        <w:t>元，累计卖出</w:t>
      </w:r>
      <w:r w:rsidRPr="00FD4517">
        <w:rPr>
          <w:rFonts w:ascii="Times New Roman" w:eastAsia="方正仿宋简体" w:hAnsi="Times New Roman" w:cs="Times New Roman" w:hint="eastAsia"/>
          <w:color w:val="000000"/>
          <w:kern w:val="0"/>
          <w:szCs w:val="21"/>
        </w:rPr>
        <w:t>96,572</w:t>
      </w:r>
      <w:r w:rsidRPr="00FD4517">
        <w:rPr>
          <w:rFonts w:ascii="方正仿宋简体" w:eastAsia="方正仿宋简体" w:hAnsi="楷体" w:cs="宋体" w:hint="eastAsia"/>
          <w:color w:val="000000"/>
          <w:kern w:val="0"/>
          <w:szCs w:val="21"/>
        </w:rPr>
        <w:t>股，成交金额为</w:t>
      </w:r>
      <w:r w:rsidRPr="00FD4517">
        <w:rPr>
          <w:rFonts w:ascii="Times New Roman" w:eastAsia="方正仿宋简体" w:hAnsi="Times New Roman" w:cs="Times New Roman" w:hint="eastAsia"/>
          <w:color w:val="000000"/>
          <w:kern w:val="0"/>
          <w:szCs w:val="21"/>
        </w:rPr>
        <w:t>1,207,119.40</w:t>
      </w:r>
      <w:r w:rsidRPr="00FD4517">
        <w:rPr>
          <w:rFonts w:ascii="方正仿宋简体" w:eastAsia="方正仿宋简体" w:hAnsi="楷体" w:cs="宋体" w:hint="eastAsia"/>
          <w:color w:val="000000"/>
          <w:kern w:val="0"/>
          <w:szCs w:val="21"/>
        </w:rPr>
        <w:t>元，实际盈利为</w:t>
      </w:r>
      <w:r w:rsidRPr="00FD4517">
        <w:rPr>
          <w:rFonts w:ascii="Times New Roman" w:eastAsia="方正仿宋简体" w:hAnsi="Times New Roman" w:cs="Times New Roman" w:hint="eastAsia"/>
          <w:color w:val="000000"/>
          <w:kern w:val="0"/>
          <w:szCs w:val="21"/>
        </w:rPr>
        <w:t>194,660.43</w:t>
      </w:r>
      <w:r w:rsidRPr="00FD4517">
        <w:rPr>
          <w:rFonts w:ascii="方正仿宋简体" w:eastAsia="方正仿宋简体" w:hAnsi="楷体" w:cs="宋体" w:hint="eastAsia"/>
          <w:color w:val="000000"/>
          <w:kern w:val="0"/>
          <w:szCs w:val="21"/>
        </w:rPr>
        <w:t>元。剔除内幕交易部分，该账户短线交易“神剑股份”盈利为</w:t>
      </w:r>
      <w:r w:rsidRPr="00FD4517">
        <w:rPr>
          <w:rFonts w:ascii="Times New Roman" w:eastAsia="方正仿宋简体" w:hAnsi="Times New Roman" w:cs="Times New Roman" w:hint="eastAsia"/>
          <w:color w:val="000000"/>
          <w:kern w:val="0"/>
          <w:szCs w:val="21"/>
        </w:rPr>
        <w:t>176,760.89</w:t>
      </w:r>
      <w:r w:rsidRPr="00FD4517">
        <w:rPr>
          <w:rFonts w:ascii="方正仿宋简体" w:eastAsia="方正仿宋简体" w:hAnsi="楷体" w:cs="宋体" w:hint="eastAsia"/>
          <w:color w:val="000000"/>
          <w:kern w:val="0"/>
          <w:szCs w:val="21"/>
        </w:rPr>
        <w:t>元。</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上述违法事实有交易流水、询问笔录、情况说明等证据证明，足以认定。</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吴昌国作为内幕信息知情人，在内幕信息公开前通过他人证券账户买卖“神剑股份”的行为违反了《证券法》第七十六条的规定，构成了《证券法》第二百零二条所述的内幕交易情形。王敏雪、王学良、吴昌国作为神剑股份的董事和高管，利用他人账户，在六个月内频繁交易“神剑股份”，违反了《证券法》第四十七条的规定，构成了《证券法》第一百九十五条所述的短线交易行为。</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根据当事人违法行为的事实、性质、情节与社会危害程度，依据《证券法》第一百九十五条、第二百零二条的规定，我会决定：</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一、对吴昌国给予警告，没收违法所得</w:t>
      </w:r>
      <w:r w:rsidRPr="00FD4517">
        <w:rPr>
          <w:rFonts w:ascii="Times New Roman" w:eastAsia="方正仿宋简体" w:hAnsi="Times New Roman" w:cs="Times New Roman" w:hint="eastAsia"/>
          <w:color w:val="000000"/>
          <w:kern w:val="0"/>
          <w:szCs w:val="21"/>
        </w:rPr>
        <w:t>17,899.54</w:t>
      </w:r>
      <w:r w:rsidRPr="00FD4517">
        <w:rPr>
          <w:rFonts w:ascii="方正仿宋简体" w:eastAsia="方正仿宋简体" w:hAnsi="楷体" w:cs="宋体" w:hint="eastAsia"/>
          <w:color w:val="000000"/>
          <w:kern w:val="0"/>
          <w:szCs w:val="21"/>
        </w:rPr>
        <w:t>元，并处以</w:t>
      </w:r>
      <w:r w:rsidRPr="00FD4517">
        <w:rPr>
          <w:rFonts w:ascii="Times New Roman" w:eastAsia="方正仿宋简体" w:hAnsi="Times New Roman" w:cs="Times New Roman" w:hint="eastAsia"/>
          <w:color w:val="000000"/>
          <w:kern w:val="0"/>
          <w:szCs w:val="21"/>
        </w:rPr>
        <w:t>67,899.54</w:t>
      </w:r>
      <w:r w:rsidRPr="00FD4517">
        <w:rPr>
          <w:rFonts w:ascii="方正仿宋简体" w:eastAsia="方正仿宋简体" w:hAnsi="楷体" w:cs="宋体" w:hint="eastAsia"/>
          <w:color w:val="000000"/>
          <w:kern w:val="0"/>
          <w:szCs w:val="21"/>
        </w:rPr>
        <w:t>元罚款；</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二、对王敏雪、王学良给予警告，并分别处以</w:t>
      </w:r>
      <w:r w:rsidRPr="00FD4517">
        <w:rPr>
          <w:rFonts w:ascii="Times New Roman" w:eastAsia="方正仿宋简体" w:hAnsi="Times New Roman" w:cs="Times New Roman" w:hint="eastAsia"/>
          <w:color w:val="000000"/>
          <w:kern w:val="0"/>
          <w:szCs w:val="21"/>
        </w:rPr>
        <w:t>30,000</w:t>
      </w:r>
      <w:r w:rsidRPr="00FD4517">
        <w:rPr>
          <w:rFonts w:ascii="方正仿宋简体" w:eastAsia="方正仿宋简体" w:hAnsi="楷体" w:cs="宋体" w:hint="eastAsia"/>
          <w:color w:val="000000"/>
          <w:kern w:val="0"/>
          <w:szCs w:val="21"/>
        </w:rPr>
        <w:t>元罚款。</w:t>
      </w:r>
    </w:p>
    <w:p w:rsidR="00FD4517" w:rsidRPr="00FD4517" w:rsidRDefault="00FD4517" w:rsidP="00FD45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当事人应自收到本处罚决定书之日起</w:t>
      </w:r>
      <w:r w:rsidRPr="00FD4517">
        <w:rPr>
          <w:rFonts w:ascii="Times New Roman" w:eastAsia="方正仿宋简体" w:hAnsi="Times New Roman" w:cs="Times New Roman" w:hint="eastAsia"/>
          <w:color w:val="000000"/>
          <w:kern w:val="0"/>
          <w:szCs w:val="21"/>
        </w:rPr>
        <w:t>15</w:t>
      </w:r>
      <w:r w:rsidRPr="00FD4517">
        <w:rPr>
          <w:rFonts w:ascii="方正仿宋简体" w:eastAsia="方正仿宋简体" w:hAnsi="楷体" w:cs="宋体" w:hint="eastAsia"/>
          <w:color w:val="000000"/>
          <w:kern w:val="0"/>
          <w:szCs w:val="21"/>
        </w:rPr>
        <w:t>日内，将罚没款汇交中国证券监督管理委员会（开户银行：中信银行总行营业部，账号：</w:t>
      </w:r>
      <w:r w:rsidRPr="00FD4517">
        <w:rPr>
          <w:rFonts w:ascii="Times New Roman" w:eastAsia="方正仿宋简体" w:hAnsi="Times New Roman" w:cs="Times New Roman" w:hint="eastAsia"/>
          <w:color w:val="000000"/>
          <w:kern w:val="0"/>
          <w:szCs w:val="21"/>
        </w:rPr>
        <w:t>7111010189800000162</w:t>
      </w:r>
      <w:r w:rsidRPr="00FD4517">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w:t>
      </w:r>
      <w:r w:rsidRPr="00FD4517">
        <w:rPr>
          <w:rFonts w:ascii="方正仿宋简体" w:eastAsia="方正仿宋简体" w:hAnsi="楷体" w:cs="宋体" w:hint="eastAsia"/>
          <w:color w:val="000000"/>
          <w:kern w:val="0"/>
          <w:szCs w:val="21"/>
        </w:rPr>
        <w:lastRenderedPageBreak/>
        <w:t>事人如果对本处罚决定不服，可在收到本处罚决定书之日起</w:t>
      </w:r>
      <w:r w:rsidRPr="00FD4517">
        <w:rPr>
          <w:rFonts w:ascii="Times New Roman" w:eastAsia="方正仿宋简体" w:hAnsi="Times New Roman" w:cs="Times New Roman" w:hint="eastAsia"/>
          <w:color w:val="000000"/>
          <w:kern w:val="0"/>
          <w:szCs w:val="21"/>
        </w:rPr>
        <w:t>60</w:t>
      </w:r>
      <w:r w:rsidRPr="00FD4517">
        <w:rPr>
          <w:rFonts w:ascii="方正仿宋简体" w:eastAsia="方正仿宋简体" w:hAnsi="楷体" w:cs="宋体" w:hint="eastAsia"/>
          <w:color w:val="000000"/>
          <w:kern w:val="0"/>
          <w:szCs w:val="21"/>
        </w:rPr>
        <w:t>日内向中国证券监督管理委员会申请行政复议，也可在收到本处罚决定书之日起</w:t>
      </w:r>
      <w:r w:rsidRPr="00FD4517">
        <w:rPr>
          <w:rFonts w:ascii="Times New Roman" w:eastAsia="方正仿宋简体" w:hAnsi="Times New Roman" w:cs="Times New Roman" w:hint="eastAsia"/>
          <w:color w:val="000000"/>
          <w:kern w:val="0"/>
          <w:szCs w:val="21"/>
        </w:rPr>
        <w:t>3</w:t>
      </w:r>
      <w:r w:rsidRPr="00FD4517">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FD4517" w:rsidRPr="00FD4517" w:rsidRDefault="00FD4517" w:rsidP="00FD451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D4517">
        <w:rPr>
          <w:rFonts w:ascii="Calibri" w:eastAsia="楷体" w:hAnsi="Calibri" w:cs="Calibri"/>
          <w:color w:val="000000"/>
          <w:kern w:val="0"/>
          <w:sz w:val="24"/>
          <w:szCs w:val="24"/>
        </w:rPr>
        <w:t> </w:t>
      </w:r>
    </w:p>
    <w:p w:rsidR="00FD4517" w:rsidRPr="00FD4517" w:rsidRDefault="00FD4517" w:rsidP="00FD451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D4517">
        <w:rPr>
          <w:rFonts w:ascii="Calibri" w:eastAsia="楷体" w:hAnsi="Calibri" w:cs="Calibri"/>
          <w:color w:val="000000"/>
          <w:kern w:val="0"/>
          <w:sz w:val="24"/>
          <w:szCs w:val="24"/>
        </w:rPr>
        <w:t> </w:t>
      </w:r>
    </w:p>
    <w:p w:rsidR="00FD4517" w:rsidRPr="00FD4517" w:rsidRDefault="00FD4517" w:rsidP="00FD451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D4517">
        <w:rPr>
          <w:rFonts w:ascii="Calibri" w:eastAsia="楷体" w:hAnsi="Calibri" w:cs="Calibri"/>
          <w:color w:val="000000"/>
          <w:kern w:val="0"/>
          <w:sz w:val="24"/>
          <w:szCs w:val="24"/>
        </w:rPr>
        <w:t> </w:t>
      </w:r>
    </w:p>
    <w:p w:rsidR="00FD4517" w:rsidRPr="00FD4517" w:rsidRDefault="00FD4517" w:rsidP="00FD451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D4517">
        <w:rPr>
          <w:rFonts w:ascii="Calibri" w:eastAsia="楷体" w:hAnsi="Calibri" w:cs="Calibri"/>
          <w:color w:val="000000"/>
          <w:kern w:val="0"/>
          <w:sz w:val="24"/>
          <w:szCs w:val="24"/>
        </w:rPr>
        <w:t> </w:t>
      </w:r>
    </w:p>
    <w:p w:rsidR="00FD4517" w:rsidRPr="00FD4517" w:rsidRDefault="00FD4517" w:rsidP="00FD451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 xml:space="preserve">中国证监会　</w:t>
      </w:r>
    </w:p>
    <w:p w:rsidR="00FD4517" w:rsidRPr="00FD4517" w:rsidRDefault="00FD4517" w:rsidP="00FD451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D4517">
        <w:rPr>
          <w:rFonts w:ascii="方正仿宋简体" w:eastAsia="方正仿宋简体" w:hAnsi="楷体" w:cs="宋体" w:hint="eastAsia"/>
          <w:color w:val="000000"/>
          <w:kern w:val="0"/>
          <w:szCs w:val="21"/>
        </w:rPr>
        <w:t>2014年</w:t>
      </w:r>
      <w:r w:rsidRPr="00FD4517">
        <w:rPr>
          <w:rFonts w:ascii="Times New Roman" w:eastAsia="方正仿宋简体" w:hAnsi="Times New Roman" w:cs="Times New Roman" w:hint="eastAsia"/>
          <w:color w:val="000000"/>
          <w:kern w:val="0"/>
          <w:szCs w:val="21"/>
        </w:rPr>
        <w:t>5</w:t>
      </w:r>
      <w:r w:rsidRPr="00FD4517">
        <w:rPr>
          <w:rFonts w:ascii="方正仿宋简体" w:eastAsia="方正仿宋简体" w:hAnsi="楷体" w:cs="宋体" w:hint="eastAsia"/>
          <w:color w:val="000000"/>
          <w:kern w:val="0"/>
          <w:szCs w:val="21"/>
        </w:rPr>
        <w:t>月</w:t>
      </w:r>
      <w:r w:rsidRPr="00FD4517">
        <w:rPr>
          <w:rFonts w:ascii="Times New Roman" w:eastAsia="方正仿宋简体" w:hAnsi="Times New Roman" w:cs="Times New Roman" w:hint="eastAsia"/>
          <w:color w:val="000000"/>
          <w:kern w:val="0"/>
          <w:szCs w:val="21"/>
        </w:rPr>
        <w:t>21</w:t>
      </w:r>
      <w:r w:rsidRPr="00FD4517">
        <w:rPr>
          <w:rFonts w:ascii="方正仿宋简体" w:eastAsia="方正仿宋简体" w:hAnsi="楷体" w:cs="宋体" w:hint="eastAsia"/>
          <w:color w:val="000000"/>
          <w:kern w:val="0"/>
          <w:szCs w:val="21"/>
        </w:rPr>
        <w:t>日</w:t>
      </w:r>
    </w:p>
    <w:p w:rsidR="00FD4517" w:rsidRPr="00FD4517" w:rsidRDefault="00FD4517" w:rsidP="00FD451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D4517" w:rsidRPr="00FD4517" w:rsidTr="00FD4517">
        <w:trPr>
          <w:tblCellSpacing w:w="15" w:type="dxa"/>
          <w:jc w:val="center"/>
        </w:trPr>
        <w:tc>
          <w:tcPr>
            <w:tcW w:w="900" w:type="dxa"/>
            <w:vAlign w:val="center"/>
            <w:hideMark/>
          </w:tcPr>
          <w:p w:rsidR="00FD4517" w:rsidRPr="00FD4517" w:rsidRDefault="00FD4517" w:rsidP="00FD4517">
            <w:pPr>
              <w:widowControl/>
              <w:jc w:val="left"/>
              <w:rPr>
                <w:rFonts w:ascii="宋体" w:eastAsia="宋体" w:hAnsi="宋体" w:cs="宋体" w:hint="eastAsia"/>
                <w:kern w:val="0"/>
                <w:sz w:val="18"/>
                <w:szCs w:val="18"/>
              </w:rPr>
            </w:pPr>
            <w:r w:rsidRPr="00FD4517">
              <w:rPr>
                <w:rFonts w:ascii="宋体" w:eastAsia="宋体" w:hAnsi="宋体" w:cs="宋体"/>
                <w:kern w:val="0"/>
                <w:sz w:val="18"/>
                <w:szCs w:val="18"/>
              </w:rPr>
              <w:t> </w:t>
            </w:r>
          </w:p>
        </w:tc>
        <w:tc>
          <w:tcPr>
            <w:tcW w:w="1200" w:type="dxa"/>
            <w:vAlign w:val="center"/>
            <w:hideMark/>
          </w:tcPr>
          <w:p w:rsidR="00FD4517" w:rsidRPr="00FD4517" w:rsidRDefault="00FD4517" w:rsidP="00FD4517">
            <w:pPr>
              <w:widowControl/>
              <w:jc w:val="left"/>
              <w:rPr>
                <w:rFonts w:ascii="宋体" w:eastAsia="宋体" w:hAnsi="宋体" w:cs="宋体"/>
                <w:kern w:val="0"/>
                <w:sz w:val="18"/>
                <w:szCs w:val="18"/>
              </w:rPr>
            </w:pPr>
            <w:r w:rsidRPr="00FD451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D4517" w:rsidRPr="00FD4517" w:rsidRDefault="00FD4517" w:rsidP="00FD4517">
            <w:pPr>
              <w:widowControl/>
              <w:jc w:val="left"/>
              <w:rPr>
                <w:rFonts w:ascii="宋体" w:eastAsia="宋体" w:hAnsi="宋体" w:cs="宋体"/>
                <w:kern w:val="0"/>
                <w:sz w:val="18"/>
                <w:szCs w:val="18"/>
              </w:rPr>
            </w:pPr>
            <w:r w:rsidRPr="00FD451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D4517" w:rsidRPr="00FD4517" w:rsidRDefault="00FD4517" w:rsidP="00FD4517">
            <w:pPr>
              <w:widowControl/>
              <w:jc w:val="left"/>
              <w:rPr>
                <w:rFonts w:ascii="宋体" w:eastAsia="宋体" w:hAnsi="宋体" w:cs="宋体"/>
                <w:kern w:val="0"/>
                <w:sz w:val="18"/>
                <w:szCs w:val="18"/>
              </w:rPr>
            </w:pPr>
            <w:r w:rsidRPr="00FD451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D4517" w:rsidRPr="00FD4517" w:rsidRDefault="00FD4517" w:rsidP="00FD4517">
      <w:pPr>
        <w:widowControl/>
        <w:jc w:val="center"/>
        <w:rPr>
          <w:rFonts w:ascii="微软雅黑" w:eastAsia="微软雅黑" w:hAnsi="微软雅黑" w:cs="宋体"/>
          <w:color w:val="515151"/>
          <w:kern w:val="0"/>
          <w:sz w:val="18"/>
          <w:szCs w:val="18"/>
        </w:rPr>
      </w:pPr>
      <w:hyperlink r:id="rId11" w:tgtFrame="_blank" w:history="1">
        <w:r w:rsidRPr="00FD4517">
          <w:rPr>
            <w:rFonts w:ascii="微软雅黑" w:eastAsia="微软雅黑" w:hAnsi="微软雅黑" w:cs="宋体" w:hint="eastAsia"/>
            <w:color w:val="0000FF"/>
            <w:kern w:val="0"/>
            <w:sz w:val="18"/>
            <w:szCs w:val="18"/>
            <w:u w:val="single"/>
          </w:rPr>
          <w:t>关于我们</w:t>
        </w:r>
      </w:hyperlink>
      <w:r w:rsidRPr="00FD4517">
        <w:rPr>
          <w:rFonts w:ascii="微软雅黑" w:eastAsia="微软雅黑" w:hAnsi="微软雅黑" w:cs="宋体" w:hint="eastAsia"/>
          <w:color w:val="515151"/>
          <w:kern w:val="0"/>
          <w:sz w:val="18"/>
          <w:szCs w:val="18"/>
        </w:rPr>
        <w:t> - </w:t>
      </w:r>
      <w:hyperlink r:id="rId12" w:tgtFrame="_blank" w:history="1">
        <w:r w:rsidRPr="00FD4517">
          <w:rPr>
            <w:rFonts w:ascii="微软雅黑" w:eastAsia="微软雅黑" w:hAnsi="微软雅黑" w:cs="宋体" w:hint="eastAsia"/>
            <w:color w:val="0000FF"/>
            <w:kern w:val="0"/>
            <w:sz w:val="18"/>
            <w:szCs w:val="18"/>
            <w:u w:val="single"/>
          </w:rPr>
          <w:t>法律声明</w:t>
        </w:r>
      </w:hyperlink>
      <w:r w:rsidRPr="00FD4517">
        <w:rPr>
          <w:rFonts w:ascii="微软雅黑" w:eastAsia="微软雅黑" w:hAnsi="微软雅黑" w:cs="宋体" w:hint="eastAsia"/>
          <w:color w:val="515151"/>
          <w:kern w:val="0"/>
          <w:sz w:val="18"/>
          <w:szCs w:val="18"/>
        </w:rPr>
        <w:t> - </w:t>
      </w:r>
      <w:hyperlink r:id="rId13" w:tgtFrame="_blank" w:history="1">
        <w:r w:rsidRPr="00FD4517">
          <w:rPr>
            <w:rFonts w:ascii="微软雅黑" w:eastAsia="微软雅黑" w:hAnsi="微软雅黑" w:cs="宋体" w:hint="eastAsia"/>
            <w:color w:val="0000FF"/>
            <w:kern w:val="0"/>
            <w:sz w:val="18"/>
            <w:szCs w:val="18"/>
            <w:u w:val="single"/>
          </w:rPr>
          <w:t>联系我们</w:t>
        </w:r>
      </w:hyperlink>
    </w:p>
    <w:p w:rsidR="00FD4517" w:rsidRPr="00FD4517" w:rsidRDefault="00FD4517" w:rsidP="00FD4517">
      <w:pPr>
        <w:widowControl/>
        <w:jc w:val="center"/>
        <w:rPr>
          <w:rFonts w:ascii="微软雅黑" w:eastAsia="微软雅黑" w:hAnsi="微软雅黑" w:cs="宋体" w:hint="eastAsia"/>
          <w:color w:val="515151"/>
          <w:kern w:val="0"/>
          <w:sz w:val="18"/>
          <w:szCs w:val="18"/>
        </w:rPr>
      </w:pPr>
      <w:r w:rsidRPr="00FD4517">
        <w:rPr>
          <w:rFonts w:ascii="微软雅黑" w:eastAsia="微软雅黑" w:hAnsi="微软雅黑" w:cs="宋体" w:hint="eastAsia"/>
          <w:color w:val="515151"/>
          <w:kern w:val="0"/>
          <w:sz w:val="18"/>
          <w:szCs w:val="18"/>
        </w:rPr>
        <w:t>版权所有：中国证券监督管理委员会 京ICP备 05035542号</w:t>
      </w:r>
    </w:p>
    <w:p w:rsidR="00FD4517" w:rsidRPr="00FD4517" w:rsidRDefault="00FD4517" w:rsidP="00FD4517">
      <w:pPr>
        <w:widowControl/>
        <w:jc w:val="center"/>
        <w:rPr>
          <w:rFonts w:ascii="微软雅黑" w:eastAsia="微软雅黑" w:hAnsi="微软雅黑" w:cs="宋体" w:hint="eastAsia"/>
          <w:color w:val="515151"/>
          <w:kern w:val="0"/>
          <w:sz w:val="18"/>
          <w:szCs w:val="18"/>
        </w:rPr>
      </w:pPr>
      <w:r w:rsidRPr="00FD4517">
        <w:rPr>
          <w:rFonts w:ascii="微软雅黑" w:eastAsia="微软雅黑" w:hAnsi="微软雅黑" w:cs="宋体" w:hint="eastAsia"/>
          <w:color w:val="515151"/>
          <w:kern w:val="0"/>
          <w:sz w:val="18"/>
          <w:szCs w:val="18"/>
        </w:rPr>
        <w:t>地址：北京市西城区金融大街19号富凯大厦A座 邮编：100033</w:t>
      </w:r>
    </w:p>
    <w:p w:rsidR="00FD4517" w:rsidRPr="00FD4517" w:rsidRDefault="00FD4517" w:rsidP="00FD4517">
      <w:pPr>
        <w:widowControl/>
        <w:jc w:val="center"/>
        <w:rPr>
          <w:rFonts w:ascii="微软雅黑" w:eastAsia="微软雅黑" w:hAnsi="微软雅黑" w:cs="宋体" w:hint="eastAsia"/>
          <w:color w:val="515151"/>
          <w:kern w:val="0"/>
          <w:sz w:val="18"/>
          <w:szCs w:val="18"/>
        </w:rPr>
      </w:pPr>
      <w:r w:rsidRPr="00FD4517">
        <w:rPr>
          <w:rFonts w:ascii="微软雅黑" w:eastAsia="微软雅黑" w:hAnsi="微软雅黑" w:cs="宋体" w:hint="eastAsia"/>
          <w:color w:val="515151"/>
          <w:kern w:val="0"/>
          <w:sz w:val="18"/>
          <w:szCs w:val="18"/>
        </w:rPr>
        <w:t>建议使用IE5.5以上浏览器，分辨率1024*768</w:t>
      </w:r>
    </w:p>
    <w:p w:rsidR="005E7404" w:rsidRPr="00FD4517" w:rsidRDefault="005E7404"/>
    <w:sectPr w:rsidR="005E7404" w:rsidRPr="00FD4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17"/>
    <w:rsid w:val="005E7404"/>
    <w:rsid w:val="00FD4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ED29C-F286-491A-BB34-E8EF7025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451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D4517"/>
    <w:rPr>
      <w:b/>
      <w:bCs/>
    </w:rPr>
  </w:style>
  <w:style w:type="paragraph" w:customStyle="1" w:styleId="p0">
    <w:name w:val="p0"/>
    <w:basedOn w:val="a"/>
    <w:rsid w:val="00FD451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D4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238191">
      <w:bodyDiv w:val="1"/>
      <w:marLeft w:val="0"/>
      <w:marRight w:val="0"/>
      <w:marTop w:val="0"/>
      <w:marBottom w:val="0"/>
      <w:divBdr>
        <w:top w:val="none" w:sz="0" w:space="0" w:color="auto"/>
        <w:left w:val="none" w:sz="0" w:space="0" w:color="auto"/>
        <w:bottom w:val="none" w:sz="0" w:space="0" w:color="auto"/>
        <w:right w:val="none" w:sz="0" w:space="0" w:color="auto"/>
      </w:divBdr>
      <w:divsChild>
        <w:div w:id="1507206792">
          <w:marLeft w:val="0"/>
          <w:marRight w:val="0"/>
          <w:marTop w:val="150"/>
          <w:marBottom w:val="150"/>
          <w:divBdr>
            <w:top w:val="none" w:sz="0" w:space="0" w:color="auto"/>
            <w:left w:val="none" w:sz="0" w:space="0" w:color="auto"/>
            <w:bottom w:val="none" w:sz="0" w:space="0" w:color="auto"/>
            <w:right w:val="none" w:sz="0" w:space="0" w:color="auto"/>
          </w:divBdr>
        </w:div>
        <w:div w:id="53891652">
          <w:marLeft w:val="0"/>
          <w:marRight w:val="0"/>
          <w:marTop w:val="0"/>
          <w:marBottom w:val="0"/>
          <w:divBdr>
            <w:top w:val="single" w:sz="6" w:space="8" w:color="B5B5B5"/>
            <w:left w:val="single" w:sz="6" w:space="0" w:color="B5B5B5"/>
            <w:bottom w:val="single" w:sz="6" w:space="8" w:color="B5B5B5"/>
            <w:right w:val="single" w:sz="6" w:space="0" w:color="B5B5B5"/>
          </w:divBdr>
          <w:divsChild>
            <w:div w:id="1060250343">
              <w:marLeft w:val="0"/>
              <w:marRight w:val="0"/>
              <w:marTop w:val="0"/>
              <w:marBottom w:val="0"/>
              <w:divBdr>
                <w:top w:val="none" w:sz="0" w:space="0" w:color="auto"/>
                <w:left w:val="none" w:sz="0" w:space="0" w:color="auto"/>
                <w:bottom w:val="none" w:sz="0" w:space="0" w:color="auto"/>
                <w:right w:val="none" w:sz="0" w:space="0" w:color="auto"/>
              </w:divBdr>
            </w:div>
            <w:div w:id="264725784">
              <w:marLeft w:val="0"/>
              <w:marRight w:val="0"/>
              <w:marTop w:val="0"/>
              <w:marBottom w:val="0"/>
              <w:divBdr>
                <w:top w:val="none" w:sz="0" w:space="0" w:color="auto"/>
                <w:left w:val="none" w:sz="0" w:space="0" w:color="auto"/>
                <w:bottom w:val="none" w:sz="0" w:space="0" w:color="auto"/>
                <w:right w:val="none" w:sz="0" w:space="0" w:color="auto"/>
              </w:divBdr>
            </w:div>
            <w:div w:id="1301613272">
              <w:marLeft w:val="0"/>
              <w:marRight w:val="0"/>
              <w:marTop w:val="120"/>
              <w:marBottom w:val="120"/>
              <w:divBdr>
                <w:top w:val="none" w:sz="0" w:space="0" w:color="auto"/>
                <w:left w:val="none" w:sz="0" w:space="0" w:color="auto"/>
                <w:bottom w:val="none" w:sz="0" w:space="0" w:color="auto"/>
                <w:right w:val="none" w:sz="0" w:space="0" w:color="auto"/>
              </w:divBdr>
            </w:div>
          </w:divsChild>
        </w:div>
        <w:div w:id="815419199">
          <w:marLeft w:val="0"/>
          <w:marRight w:val="0"/>
          <w:marTop w:val="120"/>
          <w:marBottom w:val="0"/>
          <w:divBdr>
            <w:top w:val="none" w:sz="0" w:space="0" w:color="auto"/>
            <w:left w:val="none" w:sz="0" w:space="0" w:color="auto"/>
            <w:bottom w:val="none" w:sz="0" w:space="0" w:color="auto"/>
            <w:right w:val="none" w:sz="0" w:space="0" w:color="auto"/>
          </w:divBdr>
          <w:divsChild>
            <w:div w:id="184683130">
              <w:marLeft w:val="0"/>
              <w:marRight w:val="0"/>
              <w:marTop w:val="60"/>
              <w:marBottom w:val="0"/>
              <w:divBdr>
                <w:top w:val="none" w:sz="0" w:space="0" w:color="auto"/>
                <w:left w:val="none" w:sz="0" w:space="0" w:color="auto"/>
                <w:bottom w:val="none" w:sz="0" w:space="0" w:color="auto"/>
                <w:right w:val="none" w:sz="0" w:space="0" w:color="auto"/>
              </w:divBdr>
            </w:div>
            <w:div w:id="2034647962">
              <w:marLeft w:val="0"/>
              <w:marRight w:val="0"/>
              <w:marTop w:val="60"/>
              <w:marBottom w:val="0"/>
              <w:divBdr>
                <w:top w:val="none" w:sz="0" w:space="0" w:color="auto"/>
                <w:left w:val="none" w:sz="0" w:space="0" w:color="auto"/>
                <w:bottom w:val="none" w:sz="0" w:space="0" w:color="auto"/>
                <w:right w:val="none" w:sz="0" w:space="0" w:color="auto"/>
              </w:divBdr>
            </w:div>
            <w:div w:id="2142141368">
              <w:marLeft w:val="0"/>
              <w:marRight w:val="0"/>
              <w:marTop w:val="60"/>
              <w:marBottom w:val="0"/>
              <w:divBdr>
                <w:top w:val="none" w:sz="0" w:space="0" w:color="auto"/>
                <w:left w:val="none" w:sz="0" w:space="0" w:color="auto"/>
                <w:bottom w:val="none" w:sz="0" w:space="0" w:color="auto"/>
                <w:right w:val="none" w:sz="0" w:space="0" w:color="auto"/>
              </w:divBdr>
            </w:div>
            <w:div w:id="196846496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7/t20140717_25793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2020-02-19T13:51:00Z</dcterms:created>
  <dcterms:modified xsi:type="dcterms:W3CDTF">2020-02-19T13:51:00Z</dcterms:modified>
</cp:coreProperties>
</file>